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39" w:rsidRPr="00746AF0" w:rsidRDefault="004A3839" w:rsidP="004A3839">
      <w:pPr>
        <w:pStyle w:val="2"/>
      </w:pPr>
      <w:bookmarkStart w:id="0" w:name="_Toc504412420"/>
      <w:bookmarkStart w:id="1" w:name="_GoBack"/>
      <w:bookmarkEnd w:id="1"/>
      <w:r>
        <w:t>3.5</w:t>
      </w:r>
      <w:r w:rsidRPr="00746AF0">
        <w:t xml:space="preserve"> Отчет о финансовых результатах</w:t>
      </w:r>
      <w:bookmarkEnd w:id="0"/>
    </w:p>
    <w:p w:rsidR="004A3839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839" w:rsidRPr="00746AF0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4A3839" w:rsidRPr="00746AF0" w:rsidRDefault="004A3839" w:rsidP="004A38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Изучение состава показателей отчета о финансовых результатах.</w:t>
      </w:r>
    </w:p>
    <w:p w:rsidR="004A3839" w:rsidRPr="00746AF0" w:rsidRDefault="004A3839" w:rsidP="004A38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Изучения порядка оценки показателей отчета о финансовых результатах.</w:t>
      </w:r>
    </w:p>
    <w:p w:rsidR="004A3839" w:rsidRPr="00746AF0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839" w:rsidRPr="00746AF0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F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4A3839" w:rsidRPr="00746AF0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(приложение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AF0">
        <w:rPr>
          <w:rFonts w:ascii="Times New Roman" w:hAnsi="Times New Roman" w:cs="Times New Roman"/>
          <w:sz w:val="28"/>
          <w:szCs w:val="28"/>
        </w:rPr>
        <w:t>) заполните отчет о финансовых результатах.</w:t>
      </w:r>
    </w:p>
    <w:p w:rsidR="004A3839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839" w:rsidRPr="00746AF0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F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A3839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(приложение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AF0">
        <w:rPr>
          <w:rFonts w:ascii="Times New Roman" w:hAnsi="Times New Roman" w:cs="Times New Roman"/>
          <w:sz w:val="28"/>
          <w:szCs w:val="28"/>
        </w:rPr>
        <w:t>) заполните раздел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46AF0">
        <w:rPr>
          <w:rFonts w:ascii="Times New Roman" w:hAnsi="Times New Roman" w:cs="Times New Roman"/>
          <w:sz w:val="28"/>
          <w:szCs w:val="28"/>
        </w:rPr>
        <w:t xml:space="preserve"> формы П-3 "Сведения о финансовом состоянии организации". Сопоставьте показатели этой формы отчетности с показателями </w:t>
      </w:r>
      <w:r>
        <w:rPr>
          <w:rFonts w:ascii="Times New Roman" w:hAnsi="Times New Roman" w:cs="Times New Roman"/>
          <w:sz w:val="28"/>
          <w:szCs w:val="28"/>
        </w:rPr>
        <w:t>отчета о финансовых результатах</w:t>
      </w:r>
      <w:r w:rsidRPr="00746A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3839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839" w:rsidRPr="00746AF0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F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A3839" w:rsidRDefault="004A3839" w:rsidP="004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(приложение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AF0">
        <w:rPr>
          <w:rFonts w:ascii="Times New Roman" w:hAnsi="Times New Roman" w:cs="Times New Roman"/>
          <w:sz w:val="28"/>
          <w:szCs w:val="28"/>
        </w:rPr>
        <w:t xml:space="preserve">) заполните </w:t>
      </w:r>
      <w:r>
        <w:rPr>
          <w:rFonts w:ascii="Times New Roman" w:hAnsi="Times New Roman" w:cs="Times New Roman"/>
          <w:sz w:val="28"/>
          <w:szCs w:val="28"/>
        </w:rPr>
        <w:t>форму П-1 «Сведения о производстве и отгрузке товаров и услуг»</w:t>
      </w:r>
      <w:r w:rsidRPr="00746AF0">
        <w:rPr>
          <w:rFonts w:ascii="Times New Roman" w:hAnsi="Times New Roman" w:cs="Times New Roman"/>
          <w:sz w:val="28"/>
          <w:szCs w:val="28"/>
        </w:rPr>
        <w:t xml:space="preserve">. Сопоставьте показатели этой формы отчетности с показателями </w:t>
      </w:r>
      <w:r>
        <w:rPr>
          <w:rFonts w:ascii="Times New Roman" w:hAnsi="Times New Roman" w:cs="Times New Roman"/>
          <w:sz w:val="28"/>
          <w:szCs w:val="28"/>
        </w:rPr>
        <w:t>бухгалтерского баланса и отчета о финансовых результатах</w:t>
      </w:r>
      <w:r w:rsidRPr="00746A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1E25" w:rsidRDefault="003E1E25"/>
    <w:p w:rsidR="00510463" w:rsidRDefault="00510463"/>
    <w:p w:rsidR="00510463" w:rsidRPr="00746AF0" w:rsidRDefault="00510463" w:rsidP="00510463">
      <w:pPr>
        <w:pStyle w:val="a4"/>
      </w:pPr>
      <w:bookmarkStart w:id="2" w:name="_Toc504412430"/>
      <w:r w:rsidRPr="00746AF0">
        <w:t xml:space="preserve">Приложение </w:t>
      </w:r>
      <w:bookmarkEnd w:id="2"/>
      <w:r w:rsidR="004F32ED">
        <w:t>А</w:t>
      </w:r>
    </w:p>
    <w:p w:rsidR="004F32ED" w:rsidRDefault="004F32ED" w:rsidP="00510463">
      <w:pPr>
        <w:pStyle w:val="a4"/>
      </w:pPr>
      <w:bookmarkStart w:id="3" w:name="_Toc504412432"/>
    </w:p>
    <w:p w:rsidR="00510463" w:rsidRPr="00746AF0" w:rsidRDefault="00510463" w:rsidP="00510463">
      <w:pPr>
        <w:pStyle w:val="a4"/>
      </w:pPr>
      <w:r w:rsidRPr="00746AF0">
        <w:t>Исходные данные</w:t>
      </w:r>
      <w:bookmarkEnd w:id="3"/>
    </w:p>
    <w:p w:rsidR="00510463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ООО </w:t>
      </w:r>
      <w:r w:rsidR="004A3839">
        <w:rPr>
          <w:rFonts w:ascii="Times New Roman" w:hAnsi="Times New Roman" w:cs="Times New Roman"/>
          <w:sz w:val="28"/>
          <w:szCs w:val="28"/>
        </w:rPr>
        <w:t>«</w:t>
      </w:r>
      <w:r w:rsidRPr="00746AF0">
        <w:rPr>
          <w:rFonts w:ascii="Times New Roman" w:hAnsi="Times New Roman" w:cs="Times New Roman"/>
          <w:sz w:val="28"/>
          <w:szCs w:val="28"/>
        </w:rPr>
        <w:t>Фабрика № 1</w:t>
      </w:r>
      <w:r w:rsidR="004A3839">
        <w:rPr>
          <w:rFonts w:ascii="Times New Roman" w:hAnsi="Times New Roman" w:cs="Times New Roman"/>
          <w:sz w:val="28"/>
          <w:szCs w:val="28"/>
        </w:rPr>
        <w:t>»</w:t>
      </w:r>
      <w:r w:rsidRPr="00746AF0">
        <w:rPr>
          <w:rFonts w:ascii="Times New Roman" w:hAnsi="Times New Roman" w:cs="Times New Roman"/>
          <w:sz w:val="28"/>
          <w:szCs w:val="28"/>
        </w:rPr>
        <w:t>. Почтовый адрес: 660049, г. Красноярск, ул. Мира, 80.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Вид деятельности – производство мягкой мебели и продажа готовой продукции только собственного производства.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Код по ОКВЭД (общероссийский классификатор видов экономической деятельности) – 36.14 Производство прочей мебели </w:t>
      </w:r>
      <w:proofErr w:type="gramStart"/>
      <w:r w:rsidRPr="00746AF0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01.01.2015 г. код 31.09 Производство диванов, диванов-кроватей и диванных наборов).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Код по ОКПЕС (общероссийский классификатор продукции по видам экономической деятельности) – 36.11.12.11 Диваны, софы, кушетки с деревянным каркасом, трансформируемые в кровати (с 01.01.2015 г. код 31.09.12.110 Диваны, софы, кушетки с деревянным каркасом, трансформируемые в кровати).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Другими видами деятельности организация не занимается.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продает продукцию только на внутренний рынок (без продаж на экспорт), а так </w:t>
      </w:r>
      <w:proofErr w:type="gramStart"/>
      <w:r w:rsidRPr="00746AF0">
        <w:rPr>
          <w:rFonts w:ascii="Times New Roman" w:hAnsi="Times New Roman" w:cs="Times New Roman"/>
          <w:sz w:val="28"/>
          <w:szCs w:val="28"/>
        </w:rPr>
        <w:t>же  не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приобретает товары и услуги по импорту.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Организация применяет общую систему налогообложения.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Выписка из приказа по учетной политике: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Для составления бухгалтерской отчетности используются формы, утвержденные Приказом Минфина России от 02.07.2010 № 66н «О формах бухгалтерской отчетности организаций».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Управленческие расходы включаются в полном объеме в себестоимость проданной продукции (товаров, работ, услуг) отчетного периода (дебет счета 90 - кредит счета 26).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Показатель отчетности считается существенным и раскрывается отдельно, если его удельный вес в общей сумме составляет 5% и более от данных по соответствующей группе статей в балансе.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Существенной признается учетная ошибка, в результате исправления которой показатель по статье бухгалтерской отчетности изменится более чем на 5%.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Организация не применяет ПБУ 18/02.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 1 – Сведения о производстве и отгрузке готовой продукции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10463" w:rsidRPr="00A2092B" w:rsidRDefault="00510463" w:rsidP="005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 с НДС,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готовой продукции на конец месяца  по фактической себестоимости (сальдо конечное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последний месяц квартала по фактической себестоимости (дебетовый оборот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продукции за последний месяц квартала по фактической себестоимости (кредитовый оборот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Потреблено электроэнергии за период с начала года, тыс.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</w:tr>
    </w:tbl>
    <w:p w:rsidR="00510463" w:rsidRPr="00746AF0" w:rsidRDefault="00510463" w:rsidP="00510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 2 – Сведения о работниках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510463" w:rsidRPr="00746AF0" w:rsidTr="00510463">
        <w:tc>
          <w:tcPr>
            <w:tcW w:w="7371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за март согласно табелю использования рабочего времени,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работники списочного состава,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внешние совместители,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отработанных часов каждым работником списочного состава в каждый рабочий день месяца: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 человек,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человека,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человек,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отработанных часов каждым внешним совместителем в каждый рабочий день месяца: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человека,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внешних совместителей,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</w:tbl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 3 – Доходы и расходы организации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410"/>
        <w:gridCol w:w="1417"/>
      </w:tblGrid>
      <w:tr w:rsidR="00510463" w:rsidRPr="00746AF0" w:rsidTr="00510463">
        <w:tc>
          <w:tcPr>
            <w:tcW w:w="5245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Бухгалтерская проводка</w:t>
            </w:r>
          </w:p>
        </w:tc>
        <w:tc>
          <w:tcPr>
            <w:tcW w:w="1417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 с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  К 90-1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90-3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проданной продукции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90-2  К 43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90-2  К 26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5 206 800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банка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основного средства с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проданного основного средства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01-3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демонтаж проданного основного средства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76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курсовая разница по валютному счету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52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курсовая разница по валютному счету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52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 дебиторской задолженности, по которой истек срок исковой давности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60, 62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кредиторской задолженности, по которой истек срок исковой давности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62, 60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признанные предприятием, за нарушение условий хозяйственных договоров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76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предоставленным займам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76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полученным займам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66,67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имущество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 материалов, выявленные при проведении инвентаризации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10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 за 1 квартал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99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2 393 800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за нарушение налогового законодательства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99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</w:tbl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</w:t>
      </w:r>
      <w:r w:rsidR="004F32ED">
        <w:rPr>
          <w:rFonts w:ascii="Times New Roman" w:hAnsi="Times New Roman" w:cs="Times New Roman"/>
          <w:sz w:val="28"/>
          <w:szCs w:val="28"/>
        </w:rPr>
        <w:t xml:space="preserve"> 4</w:t>
      </w:r>
      <w:r w:rsidRPr="00746AF0">
        <w:rPr>
          <w:rFonts w:ascii="Times New Roman" w:hAnsi="Times New Roman" w:cs="Times New Roman"/>
          <w:sz w:val="28"/>
          <w:szCs w:val="28"/>
        </w:rPr>
        <w:t xml:space="preserve"> – Остатки по счетам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06"/>
        <w:gridCol w:w="1730"/>
        <w:gridCol w:w="1636"/>
      </w:tblGrid>
      <w:tr w:rsidR="00510463" w:rsidRPr="00A2092B" w:rsidTr="00510463">
        <w:tc>
          <w:tcPr>
            <w:tcW w:w="5706" w:type="dxa"/>
            <w:vMerge w:val="restart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3366" w:type="dxa"/>
            <w:gridSpan w:val="2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Сальдо по счету</w:t>
            </w:r>
          </w:p>
        </w:tc>
      </w:tr>
      <w:tr w:rsidR="00510463" w:rsidRPr="00A2092B" w:rsidTr="00510463">
        <w:tc>
          <w:tcPr>
            <w:tcW w:w="5706" w:type="dxa"/>
            <w:vMerge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дебетовое</w:t>
            </w:r>
          </w:p>
        </w:tc>
        <w:tc>
          <w:tcPr>
            <w:tcW w:w="1636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кредитовое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"Основные средства"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"Амортизация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 "Амортизация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02-2 "Амортизация доходных вложений в материальные ценности"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"Доходные вложения в материальные ценности"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"Нематериальные активы"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 "Нематериальные активы (кроме результатов исследований и разработок)"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"Амортизация нематериальных активов"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 "Амортизация нематериальных активов (кроме амортизации  результатов исследований и разработок)"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"Оборудование к установке"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432 100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 "Вложения во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08-4 "Приобретение объектов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08-5 "Приобретение нематериальных активов"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"Материалы"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2 442 075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"Налог на добавленную стоимость по приобретенным ценностям"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 "Налог на добавленную стоимость при приобретении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"Основное производство"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"Готовая продукция"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"Касса"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"Расчетные счета"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1 116 822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"Валютные счета"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"Финансовые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 "Долгосрочные 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 "Краткосрочные 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"Резерв под обесценение финансовых вложения в ценные бумаги"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59-1 "Резерв под обесценение долгосрочных финансовых вложений в ценные бумаги"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"Расчеты с поставщиками и подрядчиками"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 "Расчеты с поставщиками и подрядчиками"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60-2 "Расчеты с поставщиками и подрядчиками по авансам выданным"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"Расчеты с покупателями и заказчиками"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 "Расчеты с покупателями и заказчиками"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 "Расчеты с покупателями и заказчиками по авансам полученным"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"Резервы по сомнительным долгам"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 "Расчеты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66-1 "Расчеты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66-2 "Расчеты по процентам 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"Расчеты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67-1 "Расчеты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67-2 "Расчеты по процентам 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"Расчеты по налогам и сборам"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3 081 700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68-1 "НДФЛ"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68-2 "НДС"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68-3 "Налог на прибыль"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575 500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68-4 "Налог на имущество"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68-5 "Прочие налоги"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"Расчеты по социальному страхованию и обеспечению"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315 580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69-1 "Расчеты по социальному страхованию"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69-2 "Расчеты по пенсионному обеспечению"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69-3 "Расчеты по обязательному медицинскому страхованию"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69-4 "Расчеты по взносам на страхование от несчастных случаев"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"Расчеты с персоналом по оплате труда"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975 880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"Расчеты с подотчетными лицами"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"Расчеты с персоналом по прочим операциям"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"Уставный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"Резервный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"Добавочный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1 200 817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83-1 "Добавочный капитал (кроме сумм переоценки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активов)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1 200 817 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"Нераспределенная прибыль (непокрытый убыток)"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"Недостачи и потери от порчи ценностей"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"Расходы будущих периодов"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"Прибыли и убытки"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8 067 700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синтетическим счетам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28 949 597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28 949 597</w:t>
            </w:r>
          </w:p>
        </w:tc>
      </w:tr>
    </w:tbl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32ED">
        <w:rPr>
          <w:rFonts w:ascii="Times New Roman" w:hAnsi="Times New Roman" w:cs="Times New Roman"/>
          <w:sz w:val="28"/>
          <w:szCs w:val="28"/>
        </w:rPr>
        <w:t xml:space="preserve"> </w:t>
      </w:r>
      <w:r w:rsidRPr="00746AF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о движении денежных средств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1417"/>
      </w:tblGrid>
      <w:tr w:rsidR="00510463" w:rsidRPr="00A2092B" w:rsidTr="00510463">
        <w:tc>
          <w:tcPr>
            <w:tcW w:w="5812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Бухгалтерская проводка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50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51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2 560 000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52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от покупателей в оплату продукции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51  К 62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53 610 000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8 177 797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от покупателей в оплату проданных основных средств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51  К 62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поставщикам за товары, работы, услуги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46 696 000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7 123 119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поставщикам за приобретенные основные средства и нематериальные активы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из кассы заработная плата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70  К 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2 927 640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 бюджет НДФЛ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 бюджет налог на прибыль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 бюджет прочие налоги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733 180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платежи во внебюджетные фонды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69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946 740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Оплачены с расчетного счета услуги банка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погашение процентов по краткосрочному кредиту, сумма процентов включена в состав прочих расходов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66-2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погашение процентов по долгосрочному кредиту, сумма процентов включена в стоимость инвестиционного актива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67-2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71  К 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кассу от подотчетных лиц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50  К 71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кассу с расчетного счета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2 979 760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курсовая разница по валютному счету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52  К 91-1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курсовая разница по валютному счету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50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27 120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51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1 116 822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52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94 200</w:t>
            </w:r>
          </w:p>
        </w:tc>
      </w:tr>
    </w:tbl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о движении </w:t>
      </w:r>
      <w:r>
        <w:rPr>
          <w:rFonts w:ascii="Times New Roman" w:hAnsi="Times New Roman" w:cs="Times New Roman"/>
          <w:sz w:val="28"/>
          <w:szCs w:val="28"/>
        </w:rPr>
        <w:t>капитала</w:t>
      </w:r>
    </w:p>
    <w:tbl>
      <w:tblPr>
        <w:tblW w:w="9083" w:type="dxa"/>
        <w:tblInd w:w="97" w:type="dxa"/>
        <w:tblLook w:val="04A0" w:firstRow="1" w:lastRow="0" w:firstColumn="1" w:lastColumn="0" w:noHBand="0" w:noVBand="1"/>
      </w:tblPr>
      <w:tblGrid>
        <w:gridCol w:w="7524"/>
        <w:gridCol w:w="1559"/>
      </w:tblGrid>
      <w:tr w:rsidR="00510463" w:rsidRPr="00A2092B" w:rsidTr="00510463">
        <w:trPr>
          <w:trHeight w:val="264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510463" w:rsidRPr="00A2092B" w:rsidTr="00510463">
        <w:trPr>
          <w:trHeight w:val="264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 раздела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капитала на 31 декабря прошлого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собственные акции, выкупленные у акционеров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добавочный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резервный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нераспределенная прибыль (непокрытый 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Выявлена прибыль за отчетный год; Д 99  К 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9 722 897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Кредитовое сальдо по счету 83, аналитический счет "Переоценка ОС":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31 декабря прошло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31 декабря отчетного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отчетного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выкуплены акции у акционеров; Д 81  К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начислены дивиденды учредителям; Д 84  К 75-2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 резервный капитал за счет прибыли; Д 84  К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 раздела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отчета об изменениях капитала за прошлый год: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3200 "Величина капитала на 31 декабря позапрошлого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21 071 000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3311 "чистая прибыль"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3310 "Увеличение капитала - всего"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3320 "Уменьшение капитала - всего"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9 941 000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графа "Итого" строки 3300 "Величина капитала на 31 декабря прошлого года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3200 "Величина капитала на 31 декабря позапрошлого года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16 821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3311 "чистая прибыль"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3300 "Величина капитала на 31 декабря прошлого года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отчетного года по дебету счета 84 (в части корректировки существенной ошибки 2прошлого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отчетного года по кредиту счета 84 (в части корректировки существенной ошибки прошлого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</w:tbl>
    <w:p w:rsidR="00510463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</w:t>
      </w:r>
      <w:r>
        <w:rPr>
          <w:rFonts w:ascii="Times New Roman" w:hAnsi="Times New Roman" w:cs="Times New Roman"/>
          <w:sz w:val="28"/>
          <w:szCs w:val="28"/>
        </w:rPr>
        <w:t>для расчета чистых активов</w:t>
      </w:r>
    </w:p>
    <w:tbl>
      <w:tblPr>
        <w:tblW w:w="908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831"/>
        <w:gridCol w:w="1276"/>
        <w:gridCol w:w="1275"/>
        <w:gridCol w:w="1701"/>
      </w:tblGrid>
      <w:tr w:rsidR="00510463" w:rsidRPr="00092975" w:rsidTr="00510463">
        <w:trPr>
          <w:trHeight w:val="79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отчетного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позапрошлого года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Строка 1100 "Итого по разделу 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23 691</w:t>
            </w:r>
          </w:p>
        </w:tc>
      </w:tr>
      <w:tr w:rsidR="00510463" w:rsidRPr="00092975" w:rsidTr="00510463">
        <w:trPr>
          <w:trHeight w:val="79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Строка 1200 "Итого по разделу II" (задолженность учредителей у организации отсутствует)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28 452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Строка 1400 "Итого по разделу IV"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8658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Строка 1500 "Итого по разделу 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22 414</w:t>
            </w:r>
          </w:p>
        </w:tc>
      </w:tr>
      <w:tr w:rsidR="00510463" w:rsidRPr="00092975" w:rsidTr="00510463">
        <w:trPr>
          <w:trHeight w:val="105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Строка 1530 "Доходы будущих периодов" (показатель целиком сформирован за счет признания поступлений от государственной помощи)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</w:tbl>
    <w:p w:rsidR="00510463" w:rsidRDefault="00510463"/>
    <w:sectPr w:rsidR="0051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F97"/>
    <w:multiLevelType w:val="hybridMultilevel"/>
    <w:tmpl w:val="E534B500"/>
    <w:lvl w:ilvl="0" w:tplc="B742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37F4B"/>
    <w:multiLevelType w:val="hybridMultilevel"/>
    <w:tmpl w:val="E534B500"/>
    <w:lvl w:ilvl="0" w:tplc="B742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76"/>
    <w:rsid w:val="00390F76"/>
    <w:rsid w:val="003E1E25"/>
    <w:rsid w:val="004A3839"/>
    <w:rsid w:val="004F32ED"/>
    <w:rsid w:val="00510463"/>
    <w:rsid w:val="00E40B55"/>
    <w:rsid w:val="00E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F9448-B8D0-4B99-9D13-1D72C39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1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046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4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10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10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для заголовка"/>
    <w:basedOn w:val="1"/>
    <w:next w:val="a"/>
    <w:autoRedefine/>
    <w:qFormat/>
    <w:rsid w:val="00510463"/>
    <w:pPr>
      <w:spacing w:before="0" w:line="240" w:lineRule="auto"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51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</cp:lastModifiedBy>
  <cp:revision>2</cp:revision>
  <dcterms:created xsi:type="dcterms:W3CDTF">2024-03-25T03:07:00Z</dcterms:created>
  <dcterms:modified xsi:type="dcterms:W3CDTF">2024-03-25T03:07:00Z</dcterms:modified>
</cp:coreProperties>
</file>