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86" w:rsidRPr="00746AF0" w:rsidRDefault="00864986" w:rsidP="00864986">
      <w:pPr>
        <w:pStyle w:val="2"/>
        <w:spacing w:before="0" w:line="240" w:lineRule="auto"/>
      </w:pPr>
      <w:bookmarkStart w:id="0" w:name="_Toc504412421"/>
      <w:bookmarkStart w:id="1" w:name="_GoBack"/>
      <w:bookmarkEnd w:id="1"/>
      <w:proofErr w:type="gramStart"/>
      <w:r>
        <w:t xml:space="preserve">3.6  </w:t>
      </w:r>
      <w:r w:rsidRPr="00746AF0">
        <w:t>Пояснение</w:t>
      </w:r>
      <w:proofErr w:type="gramEnd"/>
      <w:r w:rsidRPr="00746AF0">
        <w:t xml:space="preserve"> к бухгалтерскому балансу и отчету о финансовых результатах</w:t>
      </w:r>
      <w:bookmarkEnd w:id="0"/>
      <w:r w:rsidRPr="00746AF0">
        <w:t xml:space="preserve"> </w:t>
      </w:r>
    </w:p>
    <w:p w:rsidR="00864986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986" w:rsidRPr="00746AF0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864986" w:rsidRPr="00746AF0" w:rsidRDefault="00864986" w:rsidP="0086498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Изучение состава показателей отчета об изменении капитала, отчета о движении денежных средств и пояснений к бухгалтерскому балансу и отчету о финансовых результатах.</w:t>
      </w:r>
    </w:p>
    <w:p w:rsidR="00864986" w:rsidRPr="00746AF0" w:rsidRDefault="00864986" w:rsidP="0086498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Изучения порядка оценки показателей отчета об изменении капитала, отчета о движении денежных средств и пояснений к бухгалтерскому балансу и отчету о финансовых результатах.</w:t>
      </w:r>
    </w:p>
    <w:p w:rsidR="00864986" w:rsidRPr="00746AF0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986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F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64986" w:rsidRPr="00746AF0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86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AF0">
        <w:rPr>
          <w:rFonts w:ascii="Times New Roman" w:hAnsi="Times New Roman" w:cs="Times New Roman"/>
          <w:sz w:val="28"/>
          <w:szCs w:val="28"/>
        </w:rPr>
        <w:t>) заполните отчет о движении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986" w:rsidRPr="00746AF0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 Сопоставьте показатели этой формы отчетности с показателями </w:t>
      </w:r>
      <w:r>
        <w:rPr>
          <w:rFonts w:ascii="Times New Roman" w:hAnsi="Times New Roman" w:cs="Times New Roman"/>
          <w:sz w:val="28"/>
          <w:szCs w:val="28"/>
        </w:rPr>
        <w:t>других форм бухгалтерской отчетности</w:t>
      </w:r>
      <w:r w:rsidRPr="00746A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4986" w:rsidRPr="00985452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86" w:rsidRPr="00985452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52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64986" w:rsidRPr="00985452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86" w:rsidRPr="00985452" w:rsidRDefault="00864986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52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(таблицы 6 и 7 приложения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452">
        <w:rPr>
          <w:rFonts w:ascii="Times New Roman" w:hAnsi="Times New Roman" w:cs="Times New Roman"/>
          <w:sz w:val="28"/>
          <w:szCs w:val="28"/>
        </w:rPr>
        <w:t>) заполните отчет об изменениях капитала.</w:t>
      </w:r>
    </w:p>
    <w:p w:rsidR="003E1E25" w:rsidRDefault="003E1E25" w:rsidP="00864986">
      <w:pPr>
        <w:spacing w:after="0" w:line="240" w:lineRule="auto"/>
      </w:pPr>
    </w:p>
    <w:p w:rsidR="00510463" w:rsidRDefault="00510463" w:rsidP="00864986">
      <w:pPr>
        <w:spacing w:after="0" w:line="240" w:lineRule="auto"/>
      </w:pPr>
    </w:p>
    <w:p w:rsidR="00510463" w:rsidRPr="00746AF0" w:rsidRDefault="00510463" w:rsidP="00864986">
      <w:pPr>
        <w:pStyle w:val="a4"/>
      </w:pPr>
      <w:bookmarkStart w:id="2" w:name="_Toc504412430"/>
      <w:r w:rsidRPr="00746AF0">
        <w:t xml:space="preserve">Приложение </w:t>
      </w:r>
      <w:bookmarkEnd w:id="2"/>
      <w:r w:rsidR="004F32ED">
        <w:t>А</w:t>
      </w:r>
    </w:p>
    <w:p w:rsidR="004F32ED" w:rsidRDefault="004F32ED" w:rsidP="00864986">
      <w:pPr>
        <w:pStyle w:val="a4"/>
      </w:pPr>
      <w:bookmarkStart w:id="3" w:name="_Toc504412432"/>
    </w:p>
    <w:p w:rsidR="00510463" w:rsidRPr="00746AF0" w:rsidRDefault="00510463" w:rsidP="00864986">
      <w:pPr>
        <w:pStyle w:val="a4"/>
      </w:pPr>
      <w:r w:rsidRPr="00746AF0">
        <w:t>Исходные данные</w:t>
      </w:r>
      <w:bookmarkEnd w:id="3"/>
    </w:p>
    <w:p w:rsidR="00510463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ООО </w:t>
      </w:r>
      <w:r w:rsidR="004A3839">
        <w:rPr>
          <w:rFonts w:ascii="Times New Roman" w:hAnsi="Times New Roman" w:cs="Times New Roman"/>
          <w:sz w:val="28"/>
          <w:szCs w:val="28"/>
        </w:rPr>
        <w:t>«</w:t>
      </w:r>
      <w:r w:rsidRPr="00746AF0">
        <w:rPr>
          <w:rFonts w:ascii="Times New Roman" w:hAnsi="Times New Roman" w:cs="Times New Roman"/>
          <w:sz w:val="28"/>
          <w:szCs w:val="28"/>
        </w:rPr>
        <w:t>Фабрика № 1</w:t>
      </w:r>
      <w:r w:rsidR="004A3839">
        <w:rPr>
          <w:rFonts w:ascii="Times New Roman" w:hAnsi="Times New Roman" w:cs="Times New Roman"/>
          <w:sz w:val="28"/>
          <w:szCs w:val="28"/>
        </w:rPr>
        <w:t>»</w:t>
      </w:r>
      <w:r w:rsidRPr="00746AF0">
        <w:rPr>
          <w:rFonts w:ascii="Times New Roman" w:hAnsi="Times New Roman" w:cs="Times New Roman"/>
          <w:sz w:val="28"/>
          <w:szCs w:val="28"/>
        </w:rPr>
        <w:t>. Почтовый адрес: 660049, г. Красноярск, ул. Мира, 80.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Вид деятельности – производство мягкой мебели и продажа готовой продукции только собственного производства. 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Код по ОКВЭД (общероссийский классификатор видов экономической деятельности) – 36.14 Производство прочей мебели </w:t>
      </w:r>
      <w:proofErr w:type="gramStart"/>
      <w:r w:rsidRPr="00746AF0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01.01.2015 г. код 31.09 Производство диванов, диванов-кроватей и диванных наборов).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Код по ОКПЕС (общероссийский классификатор продукции по видам экономической деятельности) – 36.11.12.11 Диваны, софы, кушетки с деревянным каркасом, трансформируемые в кровати (с 01.01.2015 г. код 31.09.12.110 Диваны, софы, кушетки с деревянным каркасом, трансформируемые в кровати).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Другими видами деятельности организация не занимается.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Организация продает продукцию только на внутренний рынок (без продаж на экспорт), а так </w:t>
      </w:r>
      <w:proofErr w:type="gramStart"/>
      <w:r w:rsidRPr="00746AF0">
        <w:rPr>
          <w:rFonts w:ascii="Times New Roman" w:hAnsi="Times New Roman" w:cs="Times New Roman"/>
          <w:sz w:val="28"/>
          <w:szCs w:val="28"/>
        </w:rPr>
        <w:t>же  не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приобретает товары и услуги по импорту.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Организация применяет общую систему налогообложения.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lastRenderedPageBreak/>
        <w:t>Выписка из приказа по учетной политике: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Для составления бухгалтерской отчетности используются формы, утвержденные Приказом Минфина России от 02.07.2010 № 66н «О формах бухгалтерской отчетности организаций». 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Управленческие расходы включаются в полном объеме в себестоимость проданной продукции (товаров, работ, услуг) отчетного периода (дебет счета 90 - кредит счета 26). 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Показатель отчетности считается существенным и раскрывается отдельно, если его удельный вес в общей сумме составляет 5% и более от данных по соответствующей группе статей в балансе. 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Существенной признается учетная ошибка, в результате исправления которой показатель по статье бухгалтерской отчетности изменится более чем на 5%.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Организация не применяет ПБУ 18/02.</w:t>
      </w:r>
    </w:p>
    <w:p w:rsidR="00510463" w:rsidRPr="00746AF0" w:rsidRDefault="00510463" w:rsidP="0086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1 – Сведения о производстве и отгрузке готовой продукции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с НДС,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готовой продукции на конец месяца  по фактической себестоимости (сальдо конечное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последний месяц квартала по фактической себестоимости (дебетовый оборот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продукции за последний месяц квартала по фактической себестоимости (кредитовый оборот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Потреблено электроэнергии за период с начала года, тыс.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</w:tr>
    </w:tbl>
    <w:p w:rsidR="00510463" w:rsidRPr="00746AF0" w:rsidRDefault="00510463" w:rsidP="0086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2 – Сведения о работниках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10463" w:rsidRPr="00746AF0" w:rsidTr="00510463">
        <w:tc>
          <w:tcPr>
            <w:tcW w:w="7371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за март согласно табелю использования рабочего времени,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 списочного состава,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внешние совместители,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часов каждым работником списочного состава в каждый рабочий день месяца: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 человек,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человека,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человек,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часов каждым внешним совместителем в каждый рабочий день месяца: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человека,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внешних совместителей,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</w:tbl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lastRenderedPageBreak/>
        <w:t>Таблица 3 – Доходы и расходы организации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410"/>
        <w:gridCol w:w="1417"/>
      </w:tblGrid>
      <w:tr w:rsidR="00510463" w:rsidRPr="00746AF0" w:rsidTr="00510463">
        <w:tc>
          <w:tcPr>
            <w:tcW w:w="5245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Бухгалтерская проводка</w:t>
            </w:r>
          </w:p>
        </w:tc>
        <w:tc>
          <w:tcPr>
            <w:tcW w:w="1417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с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  К 90-1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90-3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проданной продукции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90-2  К 43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90-2  К 26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5 206 800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банка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основного средства с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проданного основного средства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01-3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демонтаж проданного основного средства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76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курсовая разница по валютному счету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52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курсовая разница по валютному счету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52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дебиторской задолженности, по которой истек срок исковой давности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60, 62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кредиторской задолженности, по которой истек срок исковой давности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62, 60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признанные предприятием, за нарушение условий хозяйственных договоров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76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предоставленным займам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76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полученным займам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66,67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имущество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 материалов, выявленные при проведении инвентаризации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10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 за 1 квартал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99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2 393 800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нарушение налогового законодательства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99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</w:tbl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</w:t>
      </w:r>
      <w:r w:rsidR="004F32ED">
        <w:rPr>
          <w:rFonts w:ascii="Times New Roman" w:hAnsi="Times New Roman" w:cs="Times New Roman"/>
          <w:sz w:val="28"/>
          <w:szCs w:val="28"/>
        </w:rPr>
        <w:t xml:space="preserve"> 4</w:t>
      </w:r>
      <w:r w:rsidRPr="00746AF0">
        <w:rPr>
          <w:rFonts w:ascii="Times New Roman" w:hAnsi="Times New Roman" w:cs="Times New Roman"/>
          <w:sz w:val="28"/>
          <w:szCs w:val="28"/>
        </w:rPr>
        <w:t xml:space="preserve"> – Остатки по счетам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06"/>
        <w:gridCol w:w="1730"/>
        <w:gridCol w:w="1636"/>
      </w:tblGrid>
      <w:tr w:rsidR="00510463" w:rsidRPr="00A2092B" w:rsidTr="00510463">
        <w:tc>
          <w:tcPr>
            <w:tcW w:w="5706" w:type="dxa"/>
            <w:vMerge w:val="restart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3366" w:type="dxa"/>
            <w:gridSpan w:val="2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Сальдо по счету</w:t>
            </w:r>
          </w:p>
        </w:tc>
      </w:tr>
      <w:tr w:rsidR="00510463" w:rsidRPr="00A2092B" w:rsidTr="00510463">
        <w:tc>
          <w:tcPr>
            <w:tcW w:w="5706" w:type="dxa"/>
            <w:vMerge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дебетовое</w:t>
            </w:r>
          </w:p>
        </w:tc>
        <w:tc>
          <w:tcPr>
            <w:tcW w:w="1636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кредитовое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"Основные средства"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"Амортизация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 "Амортизация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02-2 "Амортизация доходных вложений в материальные ценности"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"Доходные вложения в материальные ценности"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"Нематериальные активы"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 "Нематериальные активы (кроме результатов исследований и разработок)"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"Амортизация нематериальных активов"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 "Амортизация нематериальных активов (кроме амортизации  результатов исследований и разработок)"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"Оборудование к установке"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"Вложения во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08-4 "Приобретение объектов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08-5 "Приобретение нематериальных активов"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"Материалы"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2 442 075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"Налог на добавленную стоимость по приобретенным ценностям"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 "Налог на добавленную стоимость при приобретении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"Основное производство"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"Готовая продукция"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"Касса"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"Расчетные счета"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1 116 822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"Валютные счета"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"Финансовые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 "Долгосрочные 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 "Краткосрочные 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"Резерв под обесценение финансовых вложения в ценные бумаги"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59-1 "Резерв под обесценение долгосрочных финансовых вложений в ценные бумаги"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"Расчеты с поставщиками и подрядчиками"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 "Расчеты с поставщиками и подрядчиками"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60-2 "Расчеты с поставщиками и подрядчиками по авансам выданным"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"Расчеты с покупателями и заказчиками"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 "Расчеты с покупателями и заказчиками"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 "Расчеты с покупателями и заказчиками по авансам полученным"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"Резервы по сомнительным долгам"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"Расчеты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66-1 "Расчеты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66-2 "Расчеты по процентам 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"Расчеты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67-1 "Расчеты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67-2 "Расчеты по процентам 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"Расчеты по налогам и сборам"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3 081 700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68-1 "НДФЛ"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68-2 "НДС"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68-3 "Налог на прибыль"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575 500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68-4 "Налог на имущество"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68-5 "Прочие налоги"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"Расчеты по социальному страхованию и обеспечению"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69-1 "Расчеты по социальному страхованию"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69-2 "Расчеты по пенсионному обеспечению"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69-3 "Расчеты по обязательному медицинскому страхованию"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69-4 "Расчеты по взносам на страхование от несчастных случаев"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"Расчеты с персоналом по оплате труда"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975 880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"Расчеты с подотчетными лицами"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"Расчеты с персоналом по прочим операциям"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"Уставный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"Резервный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"Добавочный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1 200 817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83-1 "Добавочный капитал (кроме сумм переоценки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активов)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1 200 817 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"Нераспределенная прибыль (непокрытый убыток)"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"Недостачи и потери от порчи ценностей"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"Расходы будущих периодов"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"Прибыли и убытки"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8 067 700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синтетическим счетам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28 949 597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28 949 597</w:t>
            </w:r>
          </w:p>
        </w:tc>
      </w:tr>
    </w:tbl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864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32ED">
        <w:rPr>
          <w:rFonts w:ascii="Times New Roman" w:hAnsi="Times New Roman" w:cs="Times New Roman"/>
          <w:sz w:val="28"/>
          <w:szCs w:val="28"/>
        </w:rPr>
        <w:t xml:space="preserve"> </w:t>
      </w:r>
      <w:r w:rsidRPr="00746AF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о движении денежных средств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417"/>
      </w:tblGrid>
      <w:tr w:rsidR="00510463" w:rsidRPr="00A2092B" w:rsidTr="00510463">
        <w:tc>
          <w:tcPr>
            <w:tcW w:w="5812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Бухгалтерская проводка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0463" w:rsidRPr="00A2092B" w:rsidRDefault="00510463" w:rsidP="0086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50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51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2 560 000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52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от покупателей в оплату продукции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51  К 62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8 177 797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от покупателей в оплату проданных основных средств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51  К 62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товары, работы, услуги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46 696 000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7 123 119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приобретенные основные средства и нематериальные активы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из кассы заработная плата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70  К 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2 927 640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НДФЛ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налог на прибыль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 бюджет прочие налоги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733 180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платежи во внебюджетные фонды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69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946 740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Оплачены с расчетного счета услуги банка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процентов по краткосрочному кредиту, сумма процентов включена в состав прочих расходов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66-2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процентов по долгосрочному кредиту, сумма процентов включена в стоимость инвестиционного актива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67-2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71  К 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кассу от подотчетных лиц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  К 71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кассу с расчетного счета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2 979 760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курсовая разница по валютному счету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52  К 91-1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курсовая разница по валютному счету</w:t>
            </w:r>
          </w:p>
        </w:tc>
        <w:tc>
          <w:tcPr>
            <w:tcW w:w="1843" w:type="dxa"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Остатки по счету 50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27 120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51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1 116 822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52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94 200</w:t>
            </w:r>
          </w:p>
        </w:tc>
      </w:tr>
    </w:tbl>
    <w:p w:rsidR="00510463" w:rsidRPr="00746AF0" w:rsidRDefault="00510463" w:rsidP="00864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864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о движении </w:t>
      </w:r>
      <w:r>
        <w:rPr>
          <w:rFonts w:ascii="Times New Roman" w:hAnsi="Times New Roman" w:cs="Times New Roman"/>
          <w:sz w:val="28"/>
          <w:szCs w:val="28"/>
        </w:rPr>
        <w:t>капитала</w:t>
      </w:r>
    </w:p>
    <w:tbl>
      <w:tblPr>
        <w:tblW w:w="9083" w:type="dxa"/>
        <w:tblInd w:w="97" w:type="dxa"/>
        <w:tblLook w:val="04A0" w:firstRow="1" w:lastRow="0" w:firstColumn="1" w:lastColumn="0" w:noHBand="0" w:noVBand="1"/>
      </w:tblPr>
      <w:tblGrid>
        <w:gridCol w:w="7524"/>
        <w:gridCol w:w="1559"/>
      </w:tblGrid>
      <w:tr w:rsidR="00510463" w:rsidRPr="00A2092B" w:rsidTr="00510463">
        <w:trPr>
          <w:trHeight w:val="264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10463" w:rsidRPr="00A2092B" w:rsidTr="00510463">
        <w:trPr>
          <w:trHeight w:val="264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раздела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капитала на 31 декабря прошлого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собственные акции, выкупленные у акционеров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добавочный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резервный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нераспределенная прибыль (непокрытый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 прибыль за отчетный год; Д 99  К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9 722 897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Кредитовое сальдо по счету 83, аналитический счет "Переоценка ОС":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31 декабря прошло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31 декабря отчетного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отчетного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выкуплены акции у акционеров; Д 81  К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начислены дивиденды учредителям; Д 84  К 75-2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 резервный капитал за счет прибыли; Д 84  К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раздела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отчета об изменениях капитала за прошлый год: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3200 "Величина капитала на 31 декабря позапрошлого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21 071 000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3311 "чистая прибыль"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3310 "Увеличение капитала - всего"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3320 "Уменьшение капитала - всего"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9 941 000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3300 "Величина капитала на 31 декабря прошлого года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3200 "Величина капитала на 31 декабря позапрошлого года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16 821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3311 "чистая прибыль"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3300 "Величина капитала на 31 декабря прошлого года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отчетного года по дебету счета 84 (в части корректировки существенной ошибки 2прошлого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отчетного года по кредиту счета 84 (в части корректировки существенной ошибки прошлого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864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</w:tbl>
    <w:p w:rsidR="00510463" w:rsidRDefault="00510463" w:rsidP="00864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864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</w:t>
      </w:r>
      <w:r>
        <w:rPr>
          <w:rFonts w:ascii="Times New Roman" w:hAnsi="Times New Roman" w:cs="Times New Roman"/>
          <w:sz w:val="28"/>
          <w:szCs w:val="28"/>
        </w:rPr>
        <w:t>для расчета чистых активов</w:t>
      </w:r>
    </w:p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831"/>
        <w:gridCol w:w="1276"/>
        <w:gridCol w:w="1275"/>
        <w:gridCol w:w="1701"/>
      </w:tblGrid>
      <w:tr w:rsidR="00510463" w:rsidRPr="00092975" w:rsidTr="00510463">
        <w:trPr>
          <w:trHeight w:val="79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отчетного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позапрошлого года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Строка 1100 "Итого по разделу 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23 691</w:t>
            </w:r>
          </w:p>
        </w:tc>
      </w:tr>
      <w:tr w:rsidR="00510463" w:rsidRPr="00092975" w:rsidTr="00510463">
        <w:trPr>
          <w:trHeight w:val="79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Строка 1200 "Итого по разделу II" (задолженность учредителей у организации отсутствует)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28 452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Строка 1400 "Итого по разделу IV"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Строка 1500 "Итого по разделу 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22 414</w:t>
            </w:r>
          </w:p>
        </w:tc>
      </w:tr>
      <w:tr w:rsidR="00510463" w:rsidRPr="00092975" w:rsidTr="00510463">
        <w:trPr>
          <w:trHeight w:val="105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Строка 1530 "Доходы будущих периодов" (показатель целиком сформирован за счет признания поступлений от государственной помощи)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86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</w:tbl>
    <w:p w:rsidR="00510463" w:rsidRDefault="00510463" w:rsidP="00864986">
      <w:pPr>
        <w:spacing w:after="0" w:line="240" w:lineRule="auto"/>
      </w:pPr>
    </w:p>
    <w:sectPr w:rsidR="005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97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37F4B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232D4"/>
    <w:multiLevelType w:val="multilevel"/>
    <w:tmpl w:val="66649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6"/>
    <w:rsid w:val="00390F76"/>
    <w:rsid w:val="003E1E25"/>
    <w:rsid w:val="00423F5F"/>
    <w:rsid w:val="004A3839"/>
    <w:rsid w:val="004F32ED"/>
    <w:rsid w:val="00510463"/>
    <w:rsid w:val="00864986"/>
    <w:rsid w:val="00E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9448-B8D0-4B99-9D13-1D72C39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046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4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1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10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для заголовка"/>
    <w:basedOn w:val="1"/>
    <w:next w:val="a"/>
    <w:autoRedefine/>
    <w:qFormat/>
    <w:rsid w:val="00510463"/>
    <w:pPr>
      <w:spacing w:before="0" w:line="240" w:lineRule="auto"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51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</cp:lastModifiedBy>
  <cp:revision>2</cp:revision>
  <dcterms:created xsi:type="dcterms:W3CDTF">2024-03-25T03:08:00Z</dcterms:created>
  <dcterms:modified xsi:type="dcterms:W3CDTF">2024-03-25T03:08:00Z</dcterms:modified>
</cp:coreProperties>
</file>