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497" w:rsidRDefault="00AF7497" w:rsidP="00AF7497">
      <w:pPr>
        <w:ind w:left="284"/>
        <w:jc w:val="center"/>
        <w:rPr>
          <w:b/>
          <w:sz w:val="28"/>
          <w:szCs w:val="28"/>
        </w:rPr>
      </w:pPr>
      <w:r w:rsidRPr="00BC6B83">
        <w:rPr>
          <w:b/>
          <w:sz w:val="28"/>
          <w:szCs w:val="28"/>
        </w:rPr>
        <w:t xml:space="preserve">Практическая работа № </w:t>
      </w:r>
      <w:r w:rsidR="00B83B99">
        <w:rPr>
          <w:b/>
          <w:sz w:val="28"/>
          <w:szCs w:val="28"/>
        </w:rPr>
        <w:t>3</w:t>
      </w:r>
    </w:p>
    <w:p w:rsidR="005201E8" w:rsidRDefault="005201E8" w:rsidP="00AF7497">
      <w:pPr>
        <w:ind w:left="284"/>
        <w:jc w:val="center"/>
        <w:rPr>
          <w:b/>
          <w:sz w:val="28"/>
          <w:szCs w:val="28"/>
        </w:rPr>
      </w:pPr>
    </w:p>
    <w:p w:rsidR="00AF7497" w:rsidRDefault="005201E8" w:rsidP="00AF7497">
      <w:pPr>
        <w:ind w:left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Дисциплина –</w:t>
      </w:r>
      <w:r w:rsidR="002F4F33" w:rsidRPr="002F4F33">
        <w:rPr>
          <w:b/>
          <w:sz w:val="28"/>
          <w:szCs w:val="28"/>
        </w:rPr>
        <w:t xml:space="preserve"> </w:t>
      </w:r>
      <w:r w:rsidR="00E93A03" w:rsidRPr="00E93A03">
        <w:rPr>
          <w:sz w:val="28"/>
          <w:szCs w:val="28"/>
        </w:rPr>
        <w:t>техническая</w:t>
      </w:r>
      <w:r w:rsidR="00E93A03">
        <w:rPr>
          <w:b/>
          <w:sz w:val="28"/>
          <w:szCs w:val="28"/>
        </w:rPr>
        <w:t xml:space="preserve"> </w:t>
      </w:r>
      <w:r w:rsidRPr="005201E8">
        <w:rPr>
          <w:sz w:val="28"/>
          <w:szCs w:val="28"/>
        </w:rPr>
        <w:t xml:space="preserve">диагностика и </w:t>
      </w:r>
      <w:r w:rsidR="00E93A03">
        <w:rPr>
          <w:sz w:val="28"/>
          <w:szCs w:val="28"/>
        </w:rPr>
        <w:t>мониторинг состояния технологических объектов нефтегазового комплекса</w:t>
      </w:r>
    </w:p>
    <w:p w:rsidR="00B47F91" w:rsidRDefault="00B47F91" w:rsidP="00AF7497">
      <w:pPr>
        <w:ind w:left="284"/>
        <w:jc w:val="center"/>
        <w:rPr>
          <w:b/>
          <w:sz w:val="28"/>
          <w:szCs w:val="28"/>
        </w:rPr>
      </w:pPr>
    </w:p>
    <w:p w:rsidR="00876009" w:rsidRDefault="00876009" w:rsidP="00AF7497">
      <w:pPr>
        <w:ind w:left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Тема:</w:t>
      </w:r>
      <w:r w:rsidRPr="00876009">
        <w:rPr>
          <w:sz w:val="28"/>
          <w:szCs w:val="28"/>
        </w:rPr>
        <w:t xml:space="preserve"> определение</w:t>
      </w:r>
      <w:r>
        <w:rPr>
          <w:sz w:val="28"/>
          <w:szCs w:val="28"/>
        </w:rPr>
        <w:t xml:space="preserve"> дефекта объекта контроля магнитным способом</w:t>
      </w:r>
    </w:p>
    <w:p w:rsidR="00876009" w:rsidRDefault="00876009" w:rsidP="00AF7497">
      <w:pPr>
        <w:ind w:left="284"/>
        <w:jc w:val="center"/>
        <w:rPr>
          <w:b/>
          <w:sz w:val="28"/>
          <w:szCs w:val="28"/>
        </w:rPr>
      </w:pPr>
    </w:p>
    <w:p w:rsidR="00876009" w:rsidRDefault="00876009" w:rsidP="00876009">
      <w:pPr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876009">
        <w:rPr>
          <w:i/>
          <w:sz w:val="28"/>
          <w:szCs w:val="28"/>
        </w:rPr>
        <w:t xml:space="preserve">Магнитный контроль </w:t>
      </w:r>
      <w:r>
        <w:rPr>
          <w:i/>
          <w:sz w:val="28"/>
          <w:szCs w:val="28"/>
        </w:rPr>
        <w:t>–</w:t>
      </w:r>
      <w:r w:rsidRPr="00876009">
        <w:rPr>
          <w:i/>
          <w:sz w:val="28"/>
          <w:szCs w:val="28"/>
        </w:rPr>
        <w:t xml:space="preserve"> </w:t>
      </w:r>
      <w:r w:rsidRPr="00876009">
        <w:rPr>
          <w:sz w:val="28"/>
          <w:szCs w:val="28"/>
        </w:rPr>
        <w:t>вид</w:t>
      </w:r>
      <w:r>
        <w:rPr>
          <w:sz w:val="28"/>
          <w:szCs w:val="28"/>
        </w:rPr>
        <w:t xml:space="preserve"> неразрушающего контроля, основанный на анализе взаимодействия магнитного поля с контролируемым объектом. В результате такого анализа выявляются магнитные поля рассеяния, возникающие над дефектами, или изменения магнитных свойств объекта контроля, на основании чего судят о степени опасности обнаруженных дефектов. Таким образом, характер взаимодействия метода с контролируемым объектом – магнитный.</w:t>
      </w:r>
    </w:p>
    <w:p w:rsidR="00092C12" w:rsidRDefault="00092C12" w:rsidP="0087600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Информационные параметры магнитного метода, используемые для диагностики дефектов.</w:t>
      </w:r>
    </w:p>
    <w:p w:rsidR="00092C12" w:rsidRDefault="00092C12" w:rsidP="0087600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92C12">
        <w:rPr>
          <w:i/>
          <w:sz w:val="28"/>
          <w:szCs w:val="28"/>
        </w:rPr>
        <w:t>Коэрцитивная сила</w:t>
      </w:r>
      <w:r>
        <w:rPr>
          <w:sz w:val="28"/>
          <w:szCs w:val="28"/>
        </w:rPr>
        <w:t xml:space="preserve"> (</w:t>
      </w:r>
      <w:r w:rsidRPr="00092C12">
        <w:rPr>
          <w:i/>
          <w:sz w:val="28"/>
          <w:szCs w:val="28"/>
        </w:rPr>
        <w:t>Н</w:t>
      </w:r>
      <w:r w:rsidRPr="00092C12">
        <w:rPr>
          <w:i/>
          <w:sz w:val="28"/>
          <w:szCs w:val="28"/>
          <w:vertAlign w:val="subscript"/>
        </w:rPr>
        <w:t>с</w:t>
      </w:r>
      <w:r w:rsidRPr="00092C12">
        <w:rPr>
          <w:i/>
          <w:sz w:val="28"/>
          <w:szCs w:val="28"/>
        </w:rPr>
        <w:t>, А/м</w:t>
      </w:r>
      <w:r>
        <w:rPr>
          <w:sz w:val="28"/>
          <w:szCs w:val="28"/>
        </w:rPr>
        <w:t xml:space="preserve">) – напряжённость магнитного поля, необходимая для полного </w:t>
      </w:r>
      <w:proofErr w:type="gramStart"/>
      <w:r>
        <w:rPr>
          <w:sz w:val="28"/>
          <w:szCs w:val="28"/>
        </w:rPr>
        <w:t>размагничивания</w:t>
      </w:r>
      <w:proofErr w:type="gramEnd"/>
      <w:r>
        <w:rPr>
          <w:sz w:val="28"/>
          <w:szCs w:val="28"/>
        </w:rPr>
        <w:t xml:space="preserve"> намагниченного до насыщения ферромагнетика. Установлено, что коэрцитивная сила связана с остаточной пластической деформацией ɛ</w:t>
      </w:r>
      <w:proofErr w:type="gramStart"/>
      <w:r w:rsidRPr="00092C12">
        <w:rPr>
          <w:sz w:val="28"/>
          <w:szCs w:val="28"/>
          <w:vertAlign w:val="subscript"/>
        </w:rPr>
        <w:t>пл</w:t>
      </w:r>
      <w:proofErr w:type="gramEnd"/>
      <w:r>
        <w:rPr>
          <w:sz w:val="28"/>
          <w:szCs w:val="28"/>
        </w:rPr>
        <w:t xml:space="preserve">, при статическом и циклическом </w:t>
      </w:r>
      <w:proofErr w:type="spellStart"/>
      <w:r>
        <w:rPr>
          <w:sz w:val="28"/>
          <w:szCs w:val="28"/>
        </w:rPr>
        <w:t>нагружениях</w:t>
      </w:r>
      <w:proofErr w:type="spellEnd"/>
      <w:r>
        <w:rPr>
          <w:sz w:val="28"/>
          <w:szCs w:val="28"/>
        </w:rPr>
        <w:t xml:space="preserve"> кристаллической структуры металла. Таким образом, коэрцитивная сила является контролируемым магнитным параметром, отобра</w:t>
      </w:r>
      <w:r w:rsidR="004F4539">
        <w:rPr>
          <w:sz w:val="28"/>
          <w:szCs w:val="28"/>
        </w:rPr>
        <w:t>ж</w:t>
      </w:r>
      <w:r>
        <w:rPr>
          <w:sz w:val="28"/>
          <w:szCs w:val="28"/>
        </w:rPr>
        <w:t>ающим силовой режим работы конструкции.</w:t>
      </w:r>
      <w:r w:rsidR="004F4539">
        <w:rPr>
          <w:sz w:val="28"/>
          <w:szCs w:val="28"/>
        </w:rPr>
        <w:t xml:space="preserve"> При изменении силового поля характер пластических деформаций изменяется, что характеризуется изменением параметра коэрцитивной силы. По этому изменению судят о техническом состоянии контролируемого объекта.</w:t>
      </w:r>
    </w:p>
    <w:p w:rsidR="006C295F" w:rsidRDefault="006C295F" w:rsidP="00876009">
      <w:pPr>
        <w:ind w:left="284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Остаточная индукция </w:t>
      </w:r>
      <w:r>
        <w:rPr>
          <w:sz w:val="28"/>
          <w:szCs w:val="28"/>
        </w:rPr>
        <w:t>(</w:t>
      </w:r>
      <w:proofErr w:type="spellStart"/>
      <w:proofErr w:type="gramStart"/>
      <w:r w:rsidRPr="006C295F">
        <w:rPr>
          <w:i/>
          <w:sz w:val="28"/>
          <w:szCs w:val="28"/>
        </w:rPr>
        <w:t>В</w:t>
      </w:r>
      <w:r w:rsidRPr="006C295F">
        <w:rPr>
          <w:i/>
          <w:sz w:val="28"/>
          <w:szCs w:val="28"/>
          <w:vertAlign w:val="subscript"/>
        </w:rPr>
        <w:t>ост</w:t>
      </w:r>
      <w:proofErr w:type="spellEnd"/>
      <w:proofErr w:type="gramEnd"/>
      <w:r w:rsidRPr="006C295F">
        <w:rPr>
          <w:i/>
          <w:sz w:val="28"/>
          <w:szCs w:val="28"/>
        </w:rPr>
        <w:t>, Тл</w:t>
      </w:r>
      <w:r>
        <w:rPr>
          <w:sz w:val="28"/>
          <w:szCs w:val="28"/>
        </w:rPr>
        <w:t xml:space="preserve">) – магнитная индукция ферромагнетика при напряжённости магнитного поля, равной нулю </w:t>
      </w:r>
      <w:r w:rsidRPr="006C295F">
        <w:rPr>
          <w:i/>
          <w:sz w:val="28"/>
          <w:szCs w:val="28"/>
        </w:rPr>
        <w:t>Н=0</w:t>
      </w:r>
      <w:r>
        <w:rPr>
          <w:sz w:val="28"/>
          <w:szCs w:val="28"/>
        </w:rPr>
        <w:t>.</w:t>
      </w:r>
    </w:p>
    <w:p w:rsidR="006C295F" w:rsidRDefault="006C295F" w:rsidP="00876009">
      <w:pPr>
        <w:ind w:left="284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Магнитная проницаемость – </w:t>
      </w:r>
      <w:r>
        <w:rPr>
          <w:sz w:val="28"/>
          <w:szCs w:val="28"/>
        </w:rPr>
        <w:t>физическая величина или коэффициент, зависящий от свойств среды и характеризующий связь между магнитной индукцией</w:t>
      </w:r>
      <w:proofErr w:type="gramStart"/>
      <w:r>
        <w:rPr>
          <w:sz w:val="28"/>
          <w:szCs w:val="28"/>
        </w:rPr>
        <w:t xml:space="preserve"> </w:t>
      </w:r>
      <w:r w:rsidRPr="006C295F">
        <w:rPr>
          <w:i/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и напряжённостью магнитного поля </w:t>
      </w:r>
      <w:r w:rsidRPr="006C295F">
        <w:rPr>
          <w:i/>
          <w:sz w:val="28"/>
          <w:szCs w:val="28"/>
        </w:rPr>
        <w:t>Н</w:t>
      </w:r>
      <w:r>
        <w:rPr>
          <w:sz w:val="28"/>
          <w:szCs w:val="28"/>
        </w:rPr>
        <w:t xml:space="preserve"> в веществе.</w:t>
      </w:r>
      <w:r w:rsidR="003E4732">
        <w:rPr>
          <w:sz w:val="28"/>
          <w:szCs w:val="28"/>
        </w:rPr>
        <w:t xml:space="preserve"> В общем виде эта связь имеет вид: </w:t>
      </w:r>
    </w:p>
    <w:p w:rsidR="003E4732" w:rsidRDefault="003E4732" w:rsidP="003E4732">
      <w:pPr>
        <w:ind w:left="284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В=μ·Н,</w:t>
      </w:r>
    </w:p>
    <w:p w:rsidR="003E4732" w:rsidRDefault="003E4732" w:rsidP="003E4732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E4732">
        <w:rPr>
          <w:i/>
          <w:sz w:val="28"/>
          <w:szCs w:val="28"/>
        </w:rPr>
        <w:t>μ</w:t>
      </w:r>
      <w:r>
        <w:rPr>
          <w:sz w:val="28"/>
          <w:szCs w:val="28"/>
        </w:rPr>
        <w:t xml:space="preserve"> – магнитная проницаемость с размерностью </w:t>
      </w:r>
      <w:r w:rsidRPr="003E4732">
        <w:rPr>
          <w:i/>
          <w:sz w:val="28"/>
          <w:szCs w:val="28"/>
        </w:rPr>
        <w:t>Гн</w:t>
      </w:r>
      <w:r w:rsidRPr="00F335DA">
        <w:rPr>
          <w:i/>
          <w:sz w:val="28"/>
          <w:szCs w:val="28"/>
        </w:rPr>
        <w:t>/</w:t>
      </w:r>
      <w:r w:rsidRPr="003E4732">
        <w:rPr>
          <w:i/>
          <w:sz w:val="28"/>
          <w:szCs w:val="28"/>
        </w:rPr>
        <w:t>м</w:t>
      </w:r>
      <w:r>
        <w:rPr>
          <w:sz w:val="28"/>
          <w:szCs w:val="28"/>
        </w:rPr>
        <w:t xml:space="preserve"> или </w:t>
      </w:r>
      <w:r w:rsidRPr="003E4732">
        <w:rPr>
          <w:i/>
          <w:sz w:val="28"/>
          <w:szCs w:val="28"/>
        </w:rPr>
        <w:t>Н</w:t>
      </w:r>
      <w:r w:rsidRPr="00F335DA">
        <w:rPr>
          <w:i/>
          <w:sz w:val="28"/>
          <w:szCs w:val="28"/>
        </w:rPr>
        <w:t>/</w:t>
      </w:r>
      <w:r w:rsidRPr="003E4732">
        <w:rPr>
          <w:i/>
          <w:sz w:val="28"/>
          <w:szCs w:val="28"/>
        </w:rPr>
        <w:t>А</w:t>
      </w:r>
      <w:proofErr w:type="gramStart"/>
      <w:r w:rsidRPr="003E4732">
        <w:rPr>
          <w:i/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</w:t>
      </w:r>
    </w:p>
    <w:p w:rsidR="003E4732" w:rsidRPr="003E4732" w:rsidRDefault="003E4732" w:rsidP="003E4732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Часто используют безразмерную форму магнитной проницаемости </w:t>
      </w:r>
      <w:r w:rsidRPr="003E4732">
        <w:rPr>
          <w:i/>
          <w:sz w:val="28"/>
          <w:szCs w:val="28"/>
        </w:rPr>
        <w:t>μ</w:t>
      </w:r>
      <w:r w:rsidRPr="003E4732">
        <w:rPr>
          <w:i/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в виде:</w:t>
      </w:r>
    </w:p>
    <w:p w:rsidR="003D3601" w:rsidRDefault="003E4732" w:rsidP="00985EA7">
      <w:pPr>
        <w:jc w:val="center"/>
        <w:rPr>
          <w:i/>
          <w:sz w:val="32"/>
          <w:szCs w:val="32"/>
        </w:rPr>
      </w:pPr>
      <w:r w:rsidRPr="003E4732">
        <w:rPr>
          <w:i/>
          <w:position w:val="-30"/>
          <w:sz w:val="32"/>
          <w:szCs w:val="32"/>
        </w:rPr>
        <w:object w:dxaOrig="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42pt" o:ole="">
            <v:imagedata r:id="rId6" o:title=""/>
          </v:shape>
          <o:OLEObject Type="Embed" ProgID="Equation.3" ShapeID="_x0000_i1025" DrawAspect="Content" ObjectID="_1732339753" r:id="rId7"/>
        </w:object>
      </w:r>
      <w:r w:rsidRPr="003E4732">
        <w:rPr>
          <w:i/>
          <w:sz w:val="32"/>
          <w:szCs w:val="32"/>
        </w:rPr>
        <w:t>.</w:t>
      </w:r>
    </w:p>
    <w:p w:rsidR="003E4732" w:rsidRPr="00F335DA" w:rsidRDefault="003E4732" w:rsidP="003E4732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 </w:t>
      </w:r>
      <w:r w:rsidRPr="003E4732">
        <w:rPr>
          <w:sz w:val="28"/>
          <w:szCs w:val="28"/>
        </w:rPr>
        <w:t>Для</w:t>
      </w:r>
      <w:r>
        <w:rPr>
          <w:sz w:val="28"/>
          <w:szCs w:val="28"/>
        </w:rPr>
        <w:t xml:space="preserve"> разных сред коэффициент магнитной проницаемости различен. Например, магнитная проницаемость воздуха составляет </w:t>
      </w:r>
      <w:r w:rsidR="00A573D8">
        <w:rPr>
          <w:sz w:val="28"/>
          <w:szCs w:val="28"/>
        </w:rPr>
        <w:t>μ</w:t>
      </w:r>
      <w:r w:rsidR="00A573D8" w:rsidRPr="00A573D8">
        <w:rPr>
          <w:sz w:val="28"/>
          <w:szCs w:val="28"/>
          <w:vertAlign w:val="subscript"/>
        </w:rPr>
        <w:t>в</w:t>
      </w:r>
      <w:r w:rsidR="00A573D8">
        <w:rPr>
          <w:sz w:val="28"/>
          <w:szCs w:val="28"/>
        </w:rPr>
        <w:t>=4π·10</w:t>
      </w:r>
      <w:r w:rsidR="00A573D8" w:rsidRPr="00A573D8">
        <w:rPr>
          <w:sz w:val="28"/>
          <w:szCs w:val="28"/>
          <w:vertAlign w:val="superscript"/>
        </w:rPr>
        <w:t>-7</w:t>
      </w:r>
      <w:r w:rsidR="00A573D8">
        <w:rPr>
          <w:sz w:val="28"/>
          <w:szCs w:val="28"/>
        </w:rPr>
        <w:t xml:space="preserve"> Гн</w:t>
      </w:r>
      <w:r w:rsidR="00A573D8" w:rsidRPr="00A573D8">
        <w:rPr>
          <w:sz w:val="28"/>
          <w:szCs w:val="28"/>
        </w:rPr>
        <w:t>/</w:t>
      </w:r>
      <w:r w:rsidR="00A573D8">
        <w:rPr>
          <w:sz w:val="28"/>
          <w:szCs w:val="28"/>
        </w:rPr>
        <w:t>м, алюминия – μ</w:t>
      </w:r>
      <w:r w:rsidR="00A573D8">
        <w:rPr>
          <w:sz w:val="28"/>
          <w:szCs w:val="28"/>
          <w:vertAlign w:val="subscript"/>
        </w:rPr>
        <w:t>а</w:t>
      </w:r>
      <w:r w:rsidR="00A573D8">
        <w:rPr>
          <w:sz w:val="28"/>
          <w:szCs w:val="28"/>
        </w:rPr>
        <w:t>=23·10</w:t>
      </w:r>
      <w:r w:rsidR="00A573D8" w:rsidRPr="00A573D8">
        <w:rPr>
          <w:sz w:val="28"/>
          <w:szCs w:val="28"/>
          <w:vertAlign w:val="superscript"/>
        </w:rPr>
        <w:t>-</w:t>
      </w:r>
      <w:r w:rsidR="00A573D8">
        <w:rPr>
          <w:sz w:val="28"/>
          <w:szCs w:val="28"/>
          <w:vertAlign w:val="superscript"/>
        </w:rPr>
        <w:t>6</w:t>
      </w:r>
      <w:r w:rsidR="00A573D8">
        <w:rPr>
          <w:sz w:val="28"/>
          <w:szCs w:val="28"/>
        </w:rPr>
        <w:t xml:space="preserve"> Гн</w:t>
      </w:r>
      <w:r w:rsidR="00A573D8" w:rsidRPr="00A573D8">
        <w:rPr>
          <w:sz w:val="28"/>
          <w:szCs w:val="28"/>
        </w:rPr>
        <w:t>/</w:t>
      </w:r>
      <w:r w:rsidR="00A573D8">
        <w:rPr>
          <w:sz w:val="28"/>
          <w:szCs w:val="28"/>
        </w:rPr>
        <w:t>м, воды – μ</w:t>
      </w:r>
      <w:r w:rsidR="00A573D8">
        <w:rPr>
          <w:sz w:val="28"/>
          <w:szCs w:val="28"/>
          <w:vertAlign w:val="subscript"/>
        </w:rPr>
        <w:t>в</w:t>
      </w:r>
      <w:r w:rsidR="00A573D8">
        <w:rPr>
          <w:sz w:val="28"/>
          <w:szCs w:val="28"/>
        </w:rPr>
        <w:t>=10·10</w:t>
      </w:r>
      <w:r w:rsidR="00A573D8" w:rsidRPr="00A573D8">
        <w:rPr>
          <w:sz w:val="28"/>
          <w:szCs w:val="28"/>
          <w:vertAlign w:val="superscript"/>
        </w:rPr>
        <w:t>-</w:t>
      </w:r>
      <w:r w:rsidR="00A573D8">
        <w:rPr>
          <w:sz w:val="28"/>
          <w:szCs w:val="28"/>
          <w:vertAlign w:val="superscript"/>
        </w:rPr>
        <w:t>6</w:t>
      </w:r>
      <w:r w:rsidR="00A573D8">
        <w:rPr>
          <w:sz w:val="28"/>
          <w:szCs w:val="28"/>
        </w:rPr>
        <w:t xml:space="preserve"> Гн</w:t>
      </w:r>
      <w:r w:rsidR="00A573D8" w:rsidRPr="00A573D8">
        <w:rPr>
          <w:sz w:val="28"/>
          <w:szCs w:val="28"/>
        </w:rPr>
        <w:t>/</w:t>
      </w:r>
      <w:r w:rsidR="00A573D8">
        <w:rPr>
          <w:sz w:val="28"/>
          <w:szCs w:val="28"/>
        </w:rPr>
        <w:t xml:space="preserve">м и т.п. Для ферромагнетиков указывают ещё величину магнитного поля, при котором измерена магнитная проницаемость ферромагнетика </w:t>
      </w:r>
      <w:r w:rsidR="00EA7199" w:rsidRPr="00EA7199">
        <w:rPr>
          <w:i/>
          <w:sz w:val="28"/>
          <w:szCs w:val="28"/>
        </w:rPr>
        <w:t>μ</w:t>
      </w:r>
      <w:r w:rsidR="00EA7199" w:rsidRPr="00EA7199">
        <w:rPr>
          <w:i/>
          <w:sz w:val="28"/>
          <w:szCs w:val="28"/>
          <w:vertAlign w:val="subscript"/>
          <w:lang w:val="en-US"/>
        </w:rPr>
        <w:t>f</w:t>
      </w:r>
      <w:r w:rsidR="00EA7199">
        <w:rPr>
          <w:i/>
          <w:sz w:val="28"/>
          <w:szCs w:val="28"/>
        </w:rPr>
        <w:t xml:space="preserve"> , </w:t>
      </w:r>
      <w:r w:rsidR="00EA7199" w:rsidRPr="00EA7199">
        <w:rPr>
          <w:sz w:val="28"/>
          <w:szCs w:val="28"/>
        </w:rPr>
        <w:t>т.к.</w:t>
      </w:r>
      <w:r w:rsidR="00EA7199">
        <w:rPr>
          <w:i/>
          <w:sz w:val="28"/>
          <w:szCs w:val="28"/>
        </w:rPr>
        <w:t xml:space="preserve"> </w:t>
      </w:r>
      <w:r w:rsidR="00EA7199">
        <w:rPr>
          <w:sz w:val="28"/>
          <w:szCs w:val="28"/>
        </w:rPr>
        <w:t xml:space="preserve">в ферромагнетиках этот параметр имеет нелинейную форму. Например, </w:t>
      </w:r>
      <w:r w:rsidR="00EA7199">
        <w:rPr>
          <w:sz w:val="28"/>
          <w:szCs w:val="28"/>
        </w:rPr>
        <w:lastRenderedPageBreak/>
        <w:t xml:space="preserve">магнитная проницаемость стали при </w:t>
      </w:r>
      <w:r w:rsidR="00EA7199" w:rsidRPr="00EA7199">
        <w:rPr>
          <w:i/>
          <w:sz w:val="28"/>
          <w:szCs w:val="28"/>
        </w:rPr>
        <w:t>В</w:t>
      </w:r>
      <w:r w:rsidR="00EA7199">
        <w:rPr>
          <w:sz w:val="28"/>
          <w:szCs w:val="28"/>
        </w:rPr>
        <w:t xml:space="preserve">=0,02 </w:t>
      </w:r>
      <w:r w:rsidR="00EA7199" w:rsidRPr="00EA7199">
        <w:rPr>
          <w:i/>
          <w:sz w:val="28"/>
          <w:szCs w:val="28"/>
        </w:rPr>
        <w:t>Тл</w:t>
      </w:r>
      <w:r w:rsidR="00EA7199">
        <w:rPr>
          <w:sz w:val="28"/>
          <w:szCs w:val="28"/>
        </w:rPr>
        <w:t xml:space="preserve"> составляет μ</w:t>
      </w:r>
      <w:proofErr w:type="gramStart"/>
      <w:r w:rsidR="00EA7199">
        <w:rPr>
          <w:sz w:val="28"/>
          <w:szCs w:val="28"/>
          <w:vertAlign w:val="subscript"/>
        </w:rPr>
        <w:t>ст</w:t>
      </w:r>
      <w:proofErr w:type="gramEnd"/>
      <w:r w:rsidR="00EA7199">
        <w:rPr>
          <w:sz w:val="28"/>
          <w:szCs w:val="28"/>
        </w:rPr>
        <w:t>=8,75·10</w:t>
      </w:r>
      <w:r w:rsidR="00EA7199" w:rsidRPr="00A573D8">
        <w:rPr>
          <w:sz w:val="28"/>
          <w:szCs w:val="28"/>
          <w:vertAlign w:val="superscript"/>
        </w:rPr>
        <w:t>-</w:t>
      </w:r>
      <w:r w:rsidR="00EA7199">
        <w:rPr>
          <w:sz w:val="28"/>
          <w:szCs w:val="28"/>
          <w:vertAlign w:val="superscript"/>
        </w:rPr>
        <w:t>4</w:t>
      </w:r>
      <w:r w:rsidR="00EA7199" w:rsidRPr="00EA7199">
        <w:rPr>
          <w:sz w:val="28"/>
          <w:szCs w:val="28"/>
        </w:rPr>
        <w:t>;</w:t>
      </w:r>
      <w:r w:rsidR="00EA7199">
        <w:rPr>
          <w:sz w:val="28"/>
          <w:szCs w:val="28"/>
        </w:rPr>
        <w:t xml:space="preserve"> никеля – μ</w:t>
      </w:r>
      <w:r w:rsidR="00EA7199" w:rsidRPr="00EA7199">
        <w:rPr>
          <w:sz w:val="28"/>
          <w:szCs w:val="28"/>
          <w:vertAlign w:val="subscript"/>
          <w:lang w:val="en-US"/>
        </w:rPr>
        <w:t>Ni</w:t>
      </w:r>
      <w:r w:rsidR="00EA7199">
        <w:rPr>
          <w:sz w:val="28"/>
          <w:szCs w:val="28"/>
        </w:rPr>
        <w:t>=</w:t>
      </w:r>
      <w:r w:rsidR="00EA7199" w:rsidRPr="00EA7199">
        <w:rPr>
          <w:sz w:val="28"/>
          <w:szCs w:val="28"/>
        </w:rPr>
        <w:t>1</w:t>
      </w:r>
      <w:r w:rsidR="00EA7199">
        <w:rPr>
          <w:sz w:val="28"/>
          <w:szCs w:val="28"/>
        </w:rPr>
        <w:t>,</w:t>
      </w:r>
      <w:r w:rsidR="00EA7199" w:rsidRPr="00EA7199">
        <w:rPr>
          <w:sz w:val="28"/>
          <w:szCs w:val="28"/>
        </w:rPr>
        <w:t>2</w:t>
      </w:r>
      <w:r w:rsidR="00EA7199">
        <w:rPr>
          <w:sz w:val="28"/>
          <w:szCs w:val="28"/>
        </w:rPr>
        <w:t>5·10</w:t>
      </w:r>
      <w:r w:rsidR="00EA7199" w:rsidRPr="00A573D8">
        <w:rPr>
          <w:sz w:val="28"/>
          <w:szCs w:val="28"/>
          <w:vertAlign w:val="superscript"/>
        </w:rPr>
        <w:t>-</w:t>
      </w:r>
      <w:r w:rsidR="00EA7199">
        <w:rPr>
          <w:sz w:val="28"/>
          <w:szCs w:val="28"/>
          <w:vertAlign w:val="superscript"/>
        </w:rPr>
        <w:t>4</w:t>
      </w:r>
      <w:r w:rsidR="00EA7199" w:rsidRPr="00EA7199">
        <w:rPr>
          <w:sz w:val="28"/>
          <w:szCs w:val="28"/>
        </w:rPr>
        <w:t>.</w:t>
      </w:r>
    </w:p>
    <w:p w:rsidR="003D3601" w:rsidRDefault="00EA7199" w:rsidP="00EA7199">
      <w:pPr>
        <w:jc w:val="both"/>
        <w:rPr>
          <w:i/>
          <w:sz w:val="28"/>
          <w:szCs w:val="28"/>
        </w:rPr>
      </w:pPr>
      <w:r w:rsidRPr="00EA7199">
        <w:rPr>
          <w:sz w:val="28"/>
          <w:szCs w:val="28"/>
        </w:rPr>
        <w:t xml:space="preserve">       </w:t>
      </w:r>
      <w:r w:rsidRPr="00EA7199">
        <w:rPr>
          <w:i/>
          <w:sz w:val="28"/>
          <w:szCs w:val="28"/>
        </w:rPr>
        <w:t>Напряжённость магнитного поля</w:t>
      </w:r>
      <w:r>
        <w:rPr>
          <w:sz w:val="28"/>
          <w:szCs w:val="28"/>
        </w:rPr>
        <w:t xml:space="preserve"> (А</w:t>
      </w:r>
      <w:r w:rsidRPr="00EA7199">
        <w:rPr>
          <w:sz w:val="28"/>
          <w:szCs w:val="28"/>
        </w:rPr>
        <w:t>/</w:t>
      </w:r>
      <w:r>
        <w:rPr>
          <w:sz w:val="28"/>
          <w:szCs w:val="28"/>
        </w:rPr>
        <w:t>м) – это векторная физическая величина Н, являющаяся количественной характеристикой магнитного поля, равная разности вектора магнитной индукции</w:t>
      </w:r>
      <w:proofErr w:type="gramStart"/>
      <w:r>
        <w:rPr>
          <w:sz w:val="28"/>
          <w:szCs w:val="28"/>
        </w:rPr>
        <w:t xml:space="preserve"> </w:t>
      </w:r>
      <w:r w:rsidRPr="00EA7199">
        <w:rPr>
          <w:i/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и вектора намагниченности </w:t>
      </w:r>
      <w:r w:rsidRPr="00EA7199">
        <w:rPr>
          <w:i/>
          <w:sz w:val="28"/>
          <w:szCs w:val="28"/>
          <w:lang w:val="en-US"/>
        </w:rPr>
        <w:t>J</w:t>
      </w:r>
      <w:r w:rsidRPr="00EA7199">
        <w:rPr>
          <w:i/>
          <w:sz w:val="28"/>
          <w:szCs w:val="28"/>
        </w:rPr>
        <w:t>.</w:t>
      </w:r>
    </w:p>
    <w:p w:rsidR="00EA7199" w:rsidRDefault="00EA7199" w:rsidP="00EA719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Pr="00EA719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ферромагнетиках напряжённость </w:t>
      </w:r>
      <w:r w:rsidRPr="00EA7199">
        <w:rPr>
          <w:i/>
          <w:sz w:val="28"/>
          <w:szCs w:val="28"/>
        </w:rPr>
        <w:t>Н</w:t>
      </w:r>
      <w:r>
        <w:rPr>
          <w:sz w:val="28"/>
          <w:szCs w:val="28"/>
        </w:rPr>
        <w:t xml:space="preserve"> имеет </w:t>
      </w:r>
      <w:r w:rsidR="00456A32">
        <w:rPr>
          <w:sz w:val="28"/>
          <w:szCs w:val="28"/>
        </w:rPr>
        <w:t>физический смысл магнитного поля:</w:t>
      </w:r>
    </w:p>
    <w:p w:rsidR="00631C8B" w:rsidRDefault="00631C8B" w:rsidP="00631C8B">
      <w:pPr>
        <w:jc w:val="center"/>
        <w:rPr>
          <w:sz w:val="32"/>
          <w:szCs w:val="32"/>
        </w:rPr>
      </w:pPr>
      <w:r w:rsidRPr="00456A32">
        <w:rPr>
          <w:position w:val="-30"/>
          <w:sz w:val="32"/>
          <w:szCs w:val="32"/>
        </w:rPr>
        <w:object w:dxaOrig="1480" w:dyaOrig="680">
          <v:shape id="_x0000_i1026" type="#_x0000_t75" style="width:84pt;height:38.25pt" o:ole="">
            <v:imagedata r:id="rId8" o:title=""/>
          </v:shape>
          <o:OLEObject Type="Embed" ProgID="Equation.3" ShapeID="_x0000_i1026" DrawAspect="Content" ObjectID="_1732339754" r:id="rId9"/>
        </w:object>
      </w:r>
      <w:r>
        <w:rPr>
          <w:sz w:val="32"/>
          <w:szCs w:val="32"/>
        </w:rPr>
        <w:t>,</w:t>
      </w:r>
    </w:p>
    <w:p w:rsidR="00631C8B" w:rsidRDefault="00631C8B" w:rsidP="00631C8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31C8B">
        <w:rPr>
          <w:sz w:val="28"/>
          <w:szCs w:val="28"/>
        </w:rPr>
        <w:t>де</w:t>
      </w:r>
      <w:r>
        <w:rPr>
          <w:sz w:val="28"/>
          <w:szCs w:val="28"/>
        </w:rPr>
        <w:t xml:space="preserve"> μ</w:t>
      </w:r>
      <w:r w:rsidRPr="00631C8B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– магнитная постоянная;</w:t>
      </w:r>
    </w:p>
    <w:p w:rsidR="00631C8B" w:rsidRDefault="00631C8B" w:rsidP="0063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– напряжённость внутреннего магнитного поля;</w:t>
      </w:r>
    </w:p>
    <w:p w:rsidR="00631C8B" w:rsidRDefault="00631C8B" w:rsidP="0063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намагниченность</w:t>
      </w:r>
      <w:proofErr w:type="gramEnd"/>
      <w:r>
        <w:rPr>
          <w:sz w:val="28"/>
          <w:szCs w:val="28"/>
        </w:rPr>
        <w:t>, А</w:t>
      </w:r>
      <w:r w:rsidRPr="00631C8B">
        <w:rPr>
          <w:sz w:val="28"/>
          <w:szCs w:val="28"/>
        </w:rPr>
        <w:t>/</w:t>
      </w:r>
      <w:r>
        <w:rPr>
          <w:sz w:val="28"/>
          <w:szCs w:val="28"/>
        </w:rPr>
        <w:t xml:space="preserve">м; </w:t>
      </w:r>
      <w:r w:rsidRPr="00631C8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</w:t>
      </w:r>
      <w:r w:rsidRPr="00631C8B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m</w:t>
      </w:r>
      <w:r w:rsidRPr="00631C8B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, где  </w:t>
      </w:r>
      <w:r>
        <w:rPr>
          <w:sz w:val="28"/>
          <w:szCs w:val="28"/>
          <w:lang w:val="en-US"/>
        </w:rPr>
        <w:t>m</w:t>
      </w:r>
      <w:r w:rsidRPr="00631C8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31C8B">
        <w:rPr>
          <w:sz w:val="28"/>
          <w:szCs w:val="28"/>
        </w:rPr>
        <w:t xml:space="preserve"> </w:t>
      </w:r>
      <w:r>
        <w:rPr>
          <w:sz w:val="28"/>
          <w:szCs w:val="28"/>
        </w:rPr>
        <w:t>магнитный момент, А·м</w:t>
      </w:r>
      <w:r w:rsidRPr="00631C8B">
        <w:rPr>
          <w:sz w:val="28"/>
          <w:szCs w:val="28"/>
          <w:vertAlign w:val="superscript"/>
        </w:rPr>
        <w:t>2</w:t>
      </w:r>
      <w:r w:rsidRPr="00631C8B">
        <w:rPr>
          <w:sz w:val="28"/>
          <w:szCs w:val="28"/>
        </w:rPr>
        <w:t>;</w:t>
      </w:r>
    </w:p>
    <w:p w:rsidR="00631C8B" w:rsidRPr="00631C8B" w:rsidRDefault="00631C8B" w:rsidP="0063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объём</w:t>
      </w:r>
      <w:proofErr w:type="gramEnd"/>
      <w:r>
        <w:rPr>
          <w:sz w:val="28"/>
          <w:szCs w:val="28"/>
        </w:rPr>
        <w:t xml:space="preserve"> тела, м</w:t>
      </w:r>
      <w:r w:rsidRPr="00631C8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456A32" w:rsidRPr="00631C8B" w:rsidRDefault="00456A32" w:rsidP="00631C8B">
      <w:pPr>
        <w:jc w:val="both"/>
        <w:rPr>
          <w:sz w:val="28"/>
          <w:szCs w:val="28"/>
        </w:rPr>
      </w:pPr>
    </w:p>
    <w:p w:rsidR="00456A32" w:rsidRDefault="00456A32" w:rsidP="00456A32">
      <w:pPr>
        <w:jc w:val="both"/>
        <w:rPr>
          <w:sz w:val="28"/>
          <w:szCs w:val="28"/>
        </w:rPr>
      </w:pPr>
      <w:r w:rsidRPr="00456A32">
        <w:rPr>
          <w:sz w:val="32"/>
          <w:szCs w:val="32"/>
        </w:rPr>
        <w:t xml:space="preserve">       </w:t>
      </w:r>
      <w:r w:rsidRPr="00456A32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намагничивании объекта контроля (ОК), вблизи </w:t>
      </w:r>
      <w:proofErr w:type="gramStart"/>
      <w:r>
        <w:rPr>
          <w:sz w:val="28"/>
          <w:szCs w:val="28"/>
        </w:rPr>
        <w:t>поверхности</w:t>
      </w:r>
      <w:proofErr w:type="gramEnd"/>
      <w:r>
        <w:rPr>
          <w:sz w:val="28"/>
          <w:szCs w:val="28"/>
        </w:rPr>
        <w:t xml:space="preserve"> которого имеется </w:t>
      </w:r>
      <w:proofErr w:type="spellStart"/>
      <w:r>
        <w:rPr>
          <w:sz w:val="28"/>
          <w:szCs w:val="28"/>
        </w:rPr>
        <w:t>несплошность</w:t>
      </w:r>
      <w:proofErr w:type="spellEnd"/>
      <w:r>
        <w:rPr>
          <w:sz w:val="28"/>
          <w:szCs w:val="28"/>
        </w:rPr>
        <w:t xml:space="preserve"> (дефект или напряжение), в области дефекта происходит резкое пространственное изменение напряжённости магнитного поля, возникает поле рассеяния (рис. 1</w:t>
      </w:r>
      <w:r w:rsidR="00631C8B">
        <w:rPr>
          <w:sz w:val="28"/>
          <w:szCs w:val="28"/>
        </w:rPr>
        <w:t>).</w:t>
      </w:r>
    </w:p>
    <w:p w:rsidR="00456A32" w:rsidRDefault="00433A96" w:rsidP="00456A3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pict>
          <v:group id="_x0000_s1104" style="position:absolute;left:0;text-align:left;margin-left:34.95pt;margin-top:1.8pt;width:368.65pt;height:368.25pt;z-index:251785216" coordorigin="2400,6765" coordsize="7373,7365">
            <v:rect id="_x0000_s1098" style="position:absolute;left:5373;top:10770;width:150;height:540" fillcolor="white [3212]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2505;top:7200;width:1650;height:750" o:regroupid="1" strokeweight="1.5pt">
              <v:textbox>
                <w:txbxContent>
                  <w:p w:rsidR="00456A32" w:rsidRPr="00F335DA" w:rsidRDefault="00F335DA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            </w:t>
                    </w:r>
                    <w:r w:rsidRPr="00F335DA">
                      <w:rPr>
                        <w:sz w:val="32"/>
                        <w:szCs w:val="32"/>
                        <w:lang w:val="en-US"/>
                      </w:rPr>
                      <w:t>N</w:t>
                    </w:r>
                  </w:p>
                </w:txbxContent>
              </v:textbox>
            </v:shape>
            <v:rect id="_x0000_s1027" style="position:absolute;left:2415;top:7065;width:143;height:990" o:regroupid="1" stroked="f"/>
            <v:shape id="_x0000_s1028" style="position:absolute;left:2543;top:7215;width:155;height:750" coordsize="155,750" o:regroupid="1" path="m49,hdc54,70,52,141,64,210v6,33,34,58,45,90c123,397,155,464,64,525v-5,60,2,122,-15,180c44,722,17,722,4,735v-4,4,,10,,15e" filled="f">
              <v:path arrowok="t"/>
            </v:shape>
            <v:shape id="_x0000_s1029" type="#_x0000_t202" style="position:absolute;left:8070;top:7200;width:1650;height:750" o:regroupid="1" strokeweight="1.5pt">
              <v:textbox>
                <w:txbxContent>
                  <w:p w:rsidR="00652A61" w:rsidRPr="00F335DA" w:rsidRDefault="00F335DA" w:rsidP="00652A61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 w:rsidRPr="00F335DA">
                      <w:rPr>
                        <w:sz w:val="32"/>
                        <w:szCs w:val="32"/>
                        <w:lang w:val="en-US"/>
                      </w:rPr>
                      <w:t>S</w:t>
                    </w:r>
                  </w:p>
                </w:txbxContent>
              </v:textbox>
            </v:shape>
            <v:rect id="_x0000_s1030" style="position:absolute;left:9630;top:7065;width:143;height:990" o:regroupid="1" stroked="f"/>
            <v:shape id="_x0000_s1031" style="position:absolute;left:9600;top:7200;width:73;height:750" coordsize="73,810" o:regroupid="1" path="m30,hdc69,118,73,89,45,240v-6,31,-20,60,-30,90c10,345,,375,,375v54,162,67,16,30,300c24,721,,810,,810e" filled="f">
              <v:path arrowok="t"/>
            </v:shape>
            <v:rect id="_x0000_s1032" style="position:absolute;left:4170;top:7260;width:3870;height:630" o:regroupid="1" fillcolor="black">
              <v:fill r:id="rId10" o:title="Штриховой горизонтальный" type="pattern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4443;top:7452;width:570;height:15" o:connectortype="straight" o:regroupid="1">
              <v:stroke endarrow="block" endarrowwidth="narrow" endarrowlength="long"/>
            </v:shape>
            <v:shape id="_x0000_s1034" type="#_x0000_t32" style="position:absolute;left:4803;top:7737;width:570;height:15" o:connectortype="straight" o:regroupid="1">
              <v:stroke endarrow="block" endarrowwidth="narrow" endarrowlength="long"/>
            </v:shape>
            <v:shape id="_x0000_s1035" type="#_x0000_t32" style="position:absolute;left:5574;top:7422;width:570;height:15" o:connectortype="straight" o:regroupid="1">
              <v:stroke endarrow="block" endarrowwidth="narrow" endarrowlength="long"/>
            </v:shape>
            <v:shape id="_x0000_s1036" type="#_x0000_t32" style="position:absolute;left:6513;top:7737;width:570;height:15" o:connectortype="straight" o:regroupid="1">
              <v:stroke endarrow="block" endarrowwidth="narrow" endarrowlength="long"/>
            </v:shape>
            <v:shape id="_x0000_s1037" type="#_x0000_t32" style="position:absolute;left:7173;top:7557;width:570;height:15" o:connectortype="straight" o:regroupid="1">
              <v:stroke endarrow="block" endarrowwidth="narrow" endarrowlength="long"/>
            </v:shape>
            <v:shape id="_x0000_s1040" style="position:absolute;left:6567;top:7260;width:141;height:210" coordsize="219,210" o:regroupid="1" path="m,hdc83,2,142,7,219,12v-6,19,-22,30,-39,39c174,69,162,85,153,102v-3,16,-11,27,-18,42c130,153,131,165,126,174v-7,13,-16,22,-21,36c90,172,88,157,51,132,43,107,43,85,24,66,21,56,12,49,9,39,7,33,3,21,3,21,7,3,10,10,,xe" fillcolor="black [3213]">
              <v:path arrowok="t"/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1" type="#_x0000_t19" style="position:absolute;left:6314;top:7200;width:184;height:147;flip:y" coordsize="27720,21600" o:regroupid="1" adj="-7234801,-1362802,7527" path="wr-14073,,29127,43200,,1354,27720,13932nfewr-14073,,29127,43200,,1354,27720,13932l7527,21600nsxe">
              <v:stroke endarrow="block" endarrowwidth="narrow" endarrowlength="short"/>
              <v:path o:connectlocs="0,1354;27720,13932;7527,21600"/>
            </v:shape>
            <v:shape id="_x0000_s1043" type="#_x0000_t19" style="position:absolute;left:6499;top:7180;width:217;height:143;flip:y" coordsize="32758,21600" o:regroupid="1" adj="3207056,9783307,18569,0" path="wr-3031,-21600,40169,21600,32758,16286,,11034nfewr-3031,-21600,40169,21600,32758,16286,,11034l18569,nsxe">
              <v:path o:connectlocs="32758,16286;0,11034;18569,0"/>
            </v:shape>
            <v:shape id="_x0000_s1044" type="#_x0000_t19" style="position:absolute;left:6716;top:7119;width:147;height:171" coordsize="22104,21600" o:regroupid="1" adj="5162715,9566137,17900,0" path="wr-3700,-21600,39500,21600,22104,21187,,12089nfewr-3700,-21600,39500,21600,22104,21187,,12089l17900,nsxe">
              <v:path o:connectlocs="22104,21187;0,12089;17900,0"/>
            </v:shape>
            <v:shape id="_x0000_s1045" type="#_x0000_t32" style="position:absolute;left:6819;top:7323;width:189;height:0" o:connectortype="straight" o:regroupid="1">
              <v:stroke endarrow="block" endarrowwidth="narrow" endarrowlength="short"/>
            </v:shape>
            <v:shape id="_x0000_s1046" style="position:absolute;left:5580;top:7638;width:615;height:111" coordsize="615,111" o:regroupid="1" path="m,60hdc23,68,110,54,111,54v31,-2,57,-12,84,-24c235,12,281,5,324,v34,1,68,1,102,3c446,4,476,18,495,24v39,13,81,14,120,24c598,59,552,74,531,78v-39,26,-83,29,-129,33c329,106,256,105,183,102,168,98,153,93,138,90,113,74,74,69,45,63,32,66,33,62,33,69e" fillcolor="black [3213]">
              <v:path arrowok="t"/>
            </v:shape>
            <v:shape id="_x0000_s1047" type="#_x0000_t202" style="position:absolute;left:6612;top:6765;width:498;height:453" o:regroupid="1" filled="f" stroked="f">
              <v:textbox>
                <w:txbxContent>
                  <w:p w:rsidR="00F335DA" w:rsidRDefault="00F335DA">
                    <w:r>
                      <w:rPr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048" type="#_x0000_t202" style="position:absolute;left:6108;top:7437;width:498;height:453" o:regroupid="1" filled="f" stroked="f">
              <v:textbox>
                <w:txbxContent>
                  <w:p w:rsidR="00F335DA" w:rsidRDefault="00F335DA" w:rsidP="00F335DA">
                    <w:r>
                      <w:rPr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049" type="#_x0000_t202" style="position:absolute;left:2490;top:9259;width:1650;height:750" o:regroupid="1" strokeweight="1.5pt">
              <v:textbox>
                <w:txbxContent>
                  <w:p w:rsidR="00F335DA" w:rsidRPr="00F335DA" w:rsidRDefault="00F335DA" w:rsidP="00F335DA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            </w:t>
                    </w:r>
                    <w:r w:rsidRPr="00F335DA">
                      <w:rPr>
                        <w:sz w:val="32"/>
                        <w:szCs w:val="32"/>
                        <w:lang w:val="en-US"/>
                      </w:rPr>
                      <w:t>N</w:t>
                    </w:r>
                  </w:p>
                </w:txbxContent>
              </v:textbox>
            </v:shape>
            <v:rect id="_x0000_s1050" style="position:absolute;left:2400;top:9124;width:143;height:990" o:regroupid="1" stroked="f"/>
            <v:shape id="_x0000_s1051" style="position:absolute;left:2528;top:9274;width:155;height:750" coordsize="155,750" o:regroupid="1" path="m49,hdc54,70,52,141,64,210v6,33,34,58,45,90c123,397,155,464,64,525v-5,60,2,122,-15,180c44,722,17,722,4,735v-4,4,,10,,15e" filled="f">
              <v:path arrowok="t"/>
            </v:shape>
            <v:shape id="_x0000_s1052" type="#_x0000_t202" style="position:absolute;left:8055;top:9259;width:1650;height:750" o:regroupid="1" strokeweight="1.5pt">
              <v:textbox>
                <w:txbxContent>
                  <w:p w:rsidR="00F335DA" w:rsidRPr="00F335DA" w:rsidRDefault="00F335DA" w:rsidP="00F335DA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 w:rsidRPr="00F335DA">
                      <w:rPr>
                        <w:sz w:val="32"/>
                        <w:szCs w:val="32"/>
                        <w:lang w:val="en-US"/>
                      </w:rPr>
                      <w:t>S</w:t>
                    </w:r>
                  </w:p>
                </w:txbxContent>
              </v:textbox>
            </v:shape>
            <v:rect id="_x0000_s1053" style="position:absolute;left:9615;top:9124;width:143;height:990" o:regroupid="1" stroked="f"/>
            <v:shape id="_x0000_s1054" style="position:absolute;left:9585;top:9259;width:73;height:750" coordsize="73,810" o:regroupid="1" path="m30,hdc69,118,73,89,45,240v-6,31,-20,60,-30,90c10,345,,375,,375v54,162,67,16,30,300c24,721,,810,,810e" filled="f">
              <v:path arrowok="t"/>
            </v:shape>
            <v:rect id="_x0000_s1055" style="position:absolute;left:4155;top:9319;width:3870;height:630" o:regroupid="1" filled="f" fillcolor="black">
              <v:fill type="pattern"/>
            </v:rect>
            <v:shape id="_x0000_s1057" type="#_x0000_t32" style="position:absolute;left:4518;top:9676;width:570;height:15" o:connectortype="straight" o:regroupid="1">
              <v:stroke endarrow="block" endarrowwidth="narrow" endarrowlength="long"/>
            </v:shape>
            <v:shape id="_x0000_s1061" style="position:absolute;left:6552;top:9319;width:141;height:210" coordsize="219,210" o:regroupid="1" path="m,hdc83,2,142,7,219,12v-6,19,-22,30,-39,39c174,69,162,85,153,102v-3,16,-11,27,-18,42c130,153,131,165,126,174v-7,13,-16,22,-21,36c90,172,88,157,51,132,43,107,43,85,24,66,21,56,12,49,9,39,7,33,3,21,3,21,7,3,10,10,,xe" fillcolor="black [3213]">
              <v:path arrowok="t"/>
            </v:shape>
            <v:shape id="_x0000_s1066" style="position:absolute;left:6165;top:9727;width:615;height:111" coordsize="615,111" o:regroupid="1" path="m,60hdc23,68,110,54,111,54v31,-2,57,-12,84,-24c235,12,281,5,324,v34,1,68,1,102,3c446,4,476,18,495,24v39,13,81,14,120,24c598,59,552,74,531,78v-39,26,-83,29,-129,33c329,106,256,105,183,102,168,98,153,93,138,90,113,74,74,69,45,63,32,66,33,62,33,69e" fillcolor="black [3213]">
              <v:path arrowok="t"/>
            </v:shape>
            <v:shape id="_x0000_s1068" type="#_x0000_t202" style="position:absolute;left:6738;top:9496;width:498;height:453" o:regroupid="1" filled="f" stroked="f">
              <v:textbox>
                <w:txbxContent>
                  <w:p w:rsidR="00F335DA" w:rsidRDefault="00F335DA" w:rsidP="00F335DA">
                    <w:r>
                      <w:rPr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069" type="#_x0000_t202" style="position:absolute;left:4572;top:9274;width:498;height:453" o:regroupid="1" filled="f" stroked="f">
              <v:textbox>
                <w:txbxContent>
                  <w:p w:rsidR="00F335DA" w:rsidRPr="00F335DA" w:rsidRDefault="00F335DA" w:rsidP="00F335DA">
                    <w:pPr>
                      <w:rPr>
                        <w:i/>
                        <w:lang w:val="en-US"/>
                      </w:rPr>
                    </w:pPr>
                    <w:proofErr w:type="spellStart"/>
                    <w:proofErr w:type="gramStart"/>
                    <w:r w:rsidRPr="00F335DA">
                      <w:rPr>
                        <w:i/>
                        <w:sz w:val="28"/>
                        <w:szCs w:val="28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70" type="#_x0000_t32" style="position:absolute;left:6612;top:8719;width:0;height:480" o:connectortype="straight" o:regroupid="1" strokeweight="2.25pt"/>
            <v:shape id="_x0000_s1071" type="#_x0000_t32" style="position:absolute;left:6018;top:8956;width:570;height:15" o:connectortype="straight" o:regroupid="1" strokeweight="2.25pt">
              <v:stroke endarrow="open"/>
            </v:shape>
            <v:shape id="_x0000_s1072" type="#_x0000_t202" style="position:absolute;left:6000;top:8548;width:498;height:453" o:regroupid="1" filled="f" stroked="f">
              <v:textbox>
                <w:txbxContent>
                  <w:p w:rsidR="00DE6651" w:rsidRPr="00DE6651" w:rsidRDefault="00DE6651" w:rsidP="00DE6651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3" type="#_x0000_t32" style="position:absolute;left:6597;top:10039;width:0;height:480" o:connectortype="straight" o:regroupid="1" strokeweight="2.25pt"/>
            <v:shape id="_x0000_s1074" type="#_x0000_t32" style="position:absolute;left:6003;top:10231;width:570;height:15" o:connectortype="straight" o:regroupid="1" strokeweight="2.25pt">
              <v:stroke endarrow="open"/>
            </v:shape>
            <v:shape id="_x0000_s1075" type="#_x0000_t202" style="position:absolute;left:5700;top:10258;width:498;height:453" o:regroupid="1" filled="f" stroked="f">
              <v:textbox>
                <w:txbxContent>
                  <w:p w:rsidR="00DE6651" w:rsidRPr="00DE6651" w:rsidRDefault="00DE6651" w:rsidP="00DE6651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6" type="#_x0000_t32" style="position:absolute;left:3960;top:10009;width:0;height:1020" o:connectortype="straight" o:regroupid="1"/>
            <v:shape id="_x0000_s1077" type="#_x0000_t32" style="position:absolute;left:8265;top:10009;width:0;height:1020" o:connectortype="straight" o:regroupid="1"/>
            <v:shape id="_x0000_s1078" type="#_x0000_t32" style="position:absolute;left:3960;top:11029;width:4305;height:0" o:connectortype="straight" o:regroupid="1"/>
            <v:shape id="_x0000_s1079" type="#_x0000_t202" style="position:absolute;left:3144;top:11592;width:996;height:453" o:regroupid="1" filled="f" stroked="f">
              <v:textbox style="mso-next-textbox:#_x0000_s1079">
                <w:txbxContent>
                  <w:p w:rsidR="00DE6651" w:rsidRPr="00DE6651" w:rsidRDefault="00DE6651" w:rsidP="00DE6651">
                    <w:r>
                      <w:rPr>
                        <w:sz w:val="28"/>
                        <w:szCs w:val="28"/>
                        <w:lang w:val="en-US"/>
                      </w:rPr>
                      <w:t>A</w:t>
                    </w:r>
                    <w:r>
                      <w:rPr>
                        <w:sz w:val="28"/>
                        <w:szCs w:val="28"/>
                      </w:rPr>
                      <w:t>-А</w:t>
                    </w:r>
                  </w:p>
                </w:txbxContent>
              </v:textbox>
            </v:shape>
            <v:shape id="_x0000_s1080" type="#_x0000_t32" style="position:absolute;left:3600;top:12330;width:0;height:1800" o:connectortype="straight" o:regroupid="1">
              <v:stroke dashstyle="longDashDot"/>
            </v:shape>
            <v:shape id="_x0000_s1081" type="#_x0000_t32" style="position:absolute;left:2490;top:13185;width:2190;height:0" o:connectortype="straight" o:regroupid="1">
              <v:stroke dashstyle="longDashDot"/>
            </v:shape>
            <v:oval id="_x0000_s1082" style="position:absolute;left:2850;top:12480;width:1488;height:1506" o:regroupid="1" filled="f" strokeweight="1.5pt"/>
            <v:shape id="_x0000_s1084" style="position:absolute;left:3930;top:13410;width:333;height:289" coordsize="498,402" o:regroupid="1" path="m345,383hdc317,364,227,307,195,278,163,250,105,188,105,188,88,84,103,64,,38,20,28,38,11,60,8,114,,178,109,195,113v14,4,87,20,105,30c332,161,354,197,390,203v30,5,60,10,90,15c485,233,498,247,495,263,485,321,377,367,330,398v-6,4,10,-10,15,-15xe" fillcolor="black [3213]">
              <v:path arrowok="t"/>
            </v:shape>
            <v:shape id="_x0000_s1085" style="position:absolute;left:3900;top:12540;width:189;height:358" coordsize="294,358" o:regroupid="1" path="m,hdc20,10,42,17,60,30v17,12,27,33,45,45c118,84,136,83,150,90v36,18,69,42,105,60c271,231,294,257,210,285v-5,15,-1,38,-15,45c140,358,141,266,135,255,116,221,82,197,60,165,76,40,35,45,90,45e" fillcolor="black [3213]">
              <v:path arrowok="t"/>
            </v:shape>
            <v:shape id="_x0000_s1086" type="#_x0000_t19" style="position:absolute;left:3309;top:13485;width:291;height:289;flip:x y" o:regroupid="1">
              <v:stroke endarrow="open"/>
            </v:shape>
            <v:shape id="_x0000_s1087" type="#_x0000_t19" style="position:absolute;left:3085;top:12792;width:309;height:341;flip:x y" coordsize="22961,25506" o:regroupid="1" adj="-682734,6134953,1361,3906" path="wr-20239,-17694,22961,25506,22605,,,25463nfewr-20239,-17694,22961,25506,22605,,,25463l1361,3906nsxe">
              <v:stroke endarrow="open"/>
              <v:path o:connectlocs="22605,0;0,25463;1361,3906"/>
            </v:shape>
            <v:shape id="_x0000_s1088" type="#_x0000_t19" style="position:absolute;left:3530;top:12926;width:482;height:361;flip:x y" coordsize="35867,26980" o:regroupid="1" adj="3188977,-10851244,21600,5380" path="wr,-16220,43200,26980,35867,21597,681,nfewr,-16220,43200,26980,35867,21597,681,l21600,5380nsxe">
              <v:stroke endarrow="open"/>
              <v:path o:connectlocs="35867,21597;681,0;21600,5380"/>
            </v:shape>
            <v:shape id="_x0000_s1089" type="#_x0000_t19" style="position:absolute;left:4002;top:13498;width:400;height:427;flip:x y" coordsize="29755,31904" o:regroupid="1" adj="9929171,-4444576,21600" path="wr,,43200,43200,2616,31904,29755,1599nfewr,,43200,43200,2616,31904,29755,1599l21600,21600nsxe">
              <v:stroke endarrow="open"/>
              <v:path o:connectlocs="2616,31904;29755,1599;21600,21600"/>
            </v:shape>
            <v:shape id="_x0000_s1091" type="#_x0000_t202" style="position:absolute;left:3987;top:12195;width:498;height:453" o:regroupid="1" filled="f" stroked="f">
              <v:textbox>
                <w:txbxContent>
                  <w:p w:rsidR="008C0650" w:rsidRDefault="008C0650" w:rsidP="008C0650">
                    <w:r>
                      <w:rPr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092" type="#_x0000_t202" style="position:absolute;left:4383;top:13437;width:498;height:453" o:regroupid="1" filled="f" stroked="f">
              <v:textbox>
                <w:txbxContent>
                  <w:p w:rsidR="008C0650" w:rsidRDefault="008C0650" w:rsidP="008C0650">
                    <w:r>
                      <w:rPr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rect id="_x0000_s1101" style="position:absolute;left:5331;top:10920;width:189;height:169" stroked="f"/>
            <v:shape id="_x0000_s1102" type="#_x0000_t32" style="position:absolute;left:5328;top:10770;width:0;height:540" o:connectortype="straight" strokeweight="1.5pt"/>
            <v:shape id="_x0000_s1103" type="#_x0000_t32" style="position:absolute;left:5478;top:10875;width:0;height:330" o:connectortype="straight" strokeweight="2.25pt"/>
          </v:group>
        </w:pict>
      </w:r>
    </w:p>
    <w:p w:rsidR="00456A32" w:rsidRPr="00F335DA" w:rsidRDefault="00F335DA" w:rsidP="00456A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DE6651" w:rsidRDefault="00DE6651" w:rsidP="00DE6651">
      <w:pPr>
        <w:jc w:val="center"/>
        <w:rPr>
          <w:i/>
          <w:sz w:val="32"/>
          <w:szCs w:val="32"/>
        </w:rPr>
      </w:pPr>
    </w:p>
    <w:p w:rsidR="003D3601" w:rsidRDefault="00F335DA" w:rsidP="00985EA7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а)</w:t>
      </w:r>
    </w:p>
    <w:p w:rsidR="00DE6651" w:rsidRDefault="00DE6651" w:rsidP="00985EA7">
      <w:pPr>
        <w:jc w:val="center"/>
        <w:rPr>
          <w:i/>
          <w:sz w:val="32"/>
          <w:szCs w:val="32"/>
        </w:rPr>
      </w:pPr>
    </w:p>
    <w:p w:rsidR="00DE6651" w:rsidRDefault="00DE6651" w:rsidP="00985EA7">
      <w:pPr>
        <w:jc w:val="center"/>
        <w:rPr>
          <w:i/>
          <w:sz w:val="32"/>
          <w:szCs w:val="32"/>
        </w:rPr>
      </w:pPr>
    </w:p>
    <w:p w:rsidR="00DE6651" w:rsidRDefault="00DE6651" w:rsidP="00985EA7">
      <w:pPr>
        <w:jc w:val="center"/>
        <w:rPr>
          <w:i/>
          <w:sz w:val="32"/>
          <w:szCs w:val="32"/>
        </w:rPr>
      </w:pPr>
    </w:p>
    <w:p w:rsidR="00DE6651" w:rsidRDefault="00DE6651" w:rsidP="00985EA7">
      <w:pPr>
        <w:jc w:val="center"/>
        <w:rPr>
          <w:i/>
          <w:sz w:val="32"/>
          <w:szCs w:val="32"/>
        </w:rPr>
      </w:pPr>
    </w:p>
    <w:p w:rsidR="00DE6651" w:rsidRDefault="00DE6651" w:rsidP="00985EA7">
      <w:pPr>
        <w:jc w:val="center"/>
        <w:rPr>
          <w:i/>
          <w:sz w:val="32"/>
          <w:szCs w:val="32"/>
        </w:rPr>
      </w:pPr>
    </w:p>
    <w:p w:rsidR="00DE6651" w:rsidRDefault="00DE6651" w:rsidP="00985EA7">
      <w:pPr>
        <w:jc w:val="center"/>
        <w:rPr>
          <w:i/>
          <w:sz w:val="32"/>
          <w:szCs w:val="32"/>
        </w:rPr>
      </w:pPr>
    </w:p>
    <w:p w:rsidR="00DE6651" w:rsidRDefault="00DE6651" w:rsidP="00DE6651">
      <w:pPr>
        <w:jc w:val="center"/>
        <w:rPr>
          <w:i/>
          <w:sz w:val="32"/>
          <w:szCs w:val="32"/>
        </w:rPr>
      </w:pPr>
    </w:p>
    <w:p w:rsidR="00DE6651" w:rsidRDefault="00DE6651" w:rsidP="00DE6651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б)</w:t>
      </w: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433A96" w:rsidP="00985EA7">
      <w:pPr>
        <w:jc w:val="center"/>
        <w:rPr>
          <w:i/>
          <w:sz w:val="32"/>
          <w:szCs w:val="32"/>
        </w:rPr>
      </w:pPr>
      <w:r>
        <w:rPr>
          <w:i/>
          <w:noProof/>
          <w:sz w:val="32"/>
          <w:szCs w:val="32"/>
          <w:lang w:bidi="ar-SA"/>
        </w:rPr>
        <w:pict>
          <v:shape id="_x0000_s1093" type="#_x0000_t202" style="position:absolute;left:0;text-align:left;margin-left:9.45pt;margin-top:8.55pt;width:433.5pt;height:48pt;z-index:251781120" o:regroupid="1" stroked="f">
            <v:textbox>
              <w:txbxContent>
                <w:p w:rsidR="008C0650" w:rsidRDefault="008C0650">
                  <w:pPr>
                    <w:rPr>
                      <w:sz w:val="28"/>
                      <w:szCs w:val="28"/>
                    </w:rPr>
                  </w:pPr>
                  <w:r w:rsidRPr="008C0650">
                    <w:rPr>
                      <w:sz w:val="28"/>
                      <w:szCs w:val="28"/>
                    </w:rPr>
                    <w:t xml:space="preserve">Рис. 1. Способы намагничивания при выявлении </w:t>
                  </w:r>
                  <w:proofErr w:type="spellStart"/>
                  <w:r w:rsidRPr="008C0650">
                    <w:rPr>
                      <w:sz w:val="28"/>
                      <w:szCs w:val="28"/>
                    </w:rPr>
                    <w:t>несплошностей</w:t>
                  </w:r>
                  <w:proofErr w:type="spellEnd"/>
                  <w:r w:rsidRPr="008C0650">
                    <w:rPr>
                      <w:sz w:val="28"/>
                      <w:szCs w:val="28"/>
                    </w:rPr>
                    <w:t>:</w:t>
                  </w:r>
                </w:p>
                <w:p w:rsidR="008C0650" w:rsidRPr="008C0650" w:rsidRDefault="008C0650" w:rsidP="008C0650">
                  <w:pPr>
                    <w:jc w:val="center"/>
                    <w:rPr>
                      <w:sz w:val="24"/>
                      <w:szCs w:val="24"/>
                    </w:rPr>
                  </w:pPr>
                  <w:r w:rsidRPr="008C0650">
                    <w:rPr>
                      <w:i/>
                      <w:sz w:val="24"/>
                      <w:szCs w:val="24"/>
                    </w:rPr>
                    <w:t>а</w:t>
                  </w:r>
                  <w:r w:rsidRPr="008C0650">
                    <w:rPr>
                      <w:sz w:val="24"/>
                      <w:szCs w:val="24"/>
                    </w:rPr>
                    <w:t xml:space="preserve"> – полюсный </w:t>
                  </w:r>
                  <w:proofErr w:type="gramStart"/>
                  <w:r w:rsidRPr="008C0650">
                    <w:rPr>
                      <w:sz w:val="24"/>
                      <w:szCs w:val="24"/>
                    </w:rPr>
                    <w:t>способ;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C0650">
                    <w:rPr>
                      <w:sz w:val="24"/>
                      <w:szCs w:val="24"/>
                    </w:rPr>
                    <w:t xml:space="preserve"> </w:t>
                  </w:r>
                  <w:r w:rsidRPr="008C0650">
                    <w:rPr>
                      <w:i/>
                      <w:sz w:val="24"/>
                      <w:szCs w:val="24"/>
                    </w:rPr>
                    <w:t>б</w:t>
                  </w:r>
                  <w:proofErr w:type="gramEnd"/>
                  <w:r w:rsidRPr="008C0650">
                    <w:rPr>
                      <w:sz w:val="24"/>
                      <w:szCs w:val="24"/>
                    </w:rPr>
                    <w:t xml:space="preserve"> – циркулярный способ</w:t>
                  </w:r>
                </w:p>
              </w:txbxContent>
            </v:textbox>
          </v:shape>
        </w:pict>
      </w: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Pr="00631C8B" w:rsidRDefault="00631C8B" w:rsidP="0063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Изменение напряжённости магнитного поля, точнее градиента напряжённости, используют как первичный информативный параметр для выявления дефектов и концентрации напряжений.</w:t>
      </w:r>
    </w:p>
    <w:p w:rsidR="0057515F" w:rsidRDefault="0057515F" w:rsidP="0057515F">
      <w:pPr>
        <w:jc w:val="both"/>
        <w:rPr>
          <w:sz w:val="28"/>
          <w:szCs w:val="28"/>
        </w:rPr>
      </w:pPr>
      <w:r w:rsidRPr="0057515F">
        <w:rPr>
          <w:sz w:val="28"/>
          <w:szCs w:val="28"/>
        </w:rPr>
        <w:t xml:space="preserve">      Остаточное намагничивание, коэрцитивную силу и магнитный поток часто оценивают по так называемому </w:t>
      </w:r>
      <w:proofErr w:type="spellStart"/>
      <w:r w:rsidRPr="0057515F">
        <w:rPr>
          <w:sz w:val="28"/>
          <w:szCs w:val="28"/>
        </w:rPr>
        <w:t>пондеромоторному</w:t>
      </w:r>
      <w:proofErr w:type="spellEnd"/>
      <w:r w:rsidRPr="0057515F">
        <w:rPr>
          <w:sz w:val="28"/>
          <w:szCs w:val="28"/>
        </w:rPr>
        <w:t xml:space="preserve"> эффекту – взаимодействию пробного магнита и объекта контроля. Информацию о магнитной проницаемости и её изменении в зависимости от напряжённости магнитного поля получают с помощью индуктивности (индуктивный метод).</w:t>
      </w:r>
    </w:p>
    <w:p w:rsidR="0057515F" w:rsidRPr="00E214CD" w:rsidRDefault="0057515F" w:rsidP="00E21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надёжности выявления дефект должен пересекать линии магнитной индукции. </w:t>
      </w:r>
      <w:r w:rsidR="00960980">
        <w:rPr>
          <w:sz w:val="28"/>
          <w:szCs w:val="28"/>
        </w:rPr>
        <w:t>Исходя из этого, для обнаружения различно ориентированных дефектов применяют разные направления намагничивания. На рисунке 1</w:t>
      </w:r>
      <w:r w:rsidR="00960980" w:rsidRPr="00960980">
        <w:rPr>
          <w:i/>
          <w:sz w:val="28"/>
          <w:szCs w:val="28"/>
        </w:rPr>
        <w:t xml:space="preserve">а </w:t>
      </w:r>
      <w:r w:rsidR="00960980">
        <w:rPr>
          <w:sz w:val="28"/>
          <w:szCs w:val="28"/>
        </w:rPr>
        <w:t>изделие (стержень) помещают между двух полюсов магнита</w:t>
      </w:r>
      <w:r w:rsidR="002532F1">
        <w:rPr>
          <w:sz w:val="28"/>
          <w:szCs w:val="28"/>
        </w:rPr>
        <w:t xml:space="preserve"> (полюсное намагничивание), что даёт возможность выявить поперечные дефекты. На рисунке 1</w:t>
      </w:r>
      <w:r w:rsidR="002532F1" w:rsidRPr="002532F1">
        <w:rPr>
          <w:i/>
          <w:sz w:val="28"/>
          <w:szCs w:val="28"/>
        </w:rPr>
        <w:t>б</w:t>
      </w:r>
      <w:r w:rsidR="002532F1">
        <w:rPr>
          <w:sz w:val="28"/>
          <w:szCs w:val="28"/>
        </w:rPr>
        <w:t xml:space="preserve">  через цилиндрический объект пропускают электрический ток. Линии магнитной индукции образуют окружности в плоскости, перпендикулярной направлению тока (циркулярное намагничивание). Это даёт возможность выявить продольные дефекты. </w:t>
      </w:r>
    </w:p>
    <w:p w:rsidR="0057515F" w:rsidRDefault="00E214CD" w:rsidP="00E21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214CD">
        <w:rPr>
          <w:sz w:val="28"/>
          <w:szCs w:val="28"/>
        </w:rPr>
        <w:t>Намагниченность</w:t>
      </w:r>
      <w:r>
        <w:rPr>
          <w:sz w:val="28"/>
          <w:szCs w:val="28"/>
        </w:rPr>
        <w:t xml:space="preserve"> </w:t>
      </w:r>
      <w:r w:rsidRPr="00E214CD">
        <w:rPr>
          <w:i/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тела зависит от напряжённости </w:t>
      </w:r>
      <w:r w:rsidRPr="00E214CD">
        <w:rPr>
          <w:i/>
          <w:sz w:val="28"/>
          <w:szCs w:val="28"/>
        </w:rPr>
        <w:t>Н</w:t>
      </w:r>
      <w:r>
        <w:rPr>
          <w:sz w:val="28"/>
          <w:szCs w:val="28"/>
        </w:rPr>
        <w:t xml:space="preserve"> внешнего магнитного поля, магнитных свойств</w:t>
      </w:r>
      <w:proofErr w:type="gramStart"/>
      <w:r>
        <w:rPr>
          <w:sz w:val="28"/>
          <w:szCs w:val="28"/>
        </w:rPr>
        <w:t xml:space="preserve"> </w:t>
      </w:r>
      <w:r w:rsidRPr="00E214CD">
        <w:rPr>
          <w:i/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вещества этого тела, его механической </w:t>
      </w:r>
      <w:proofErr w:type="spellStart"/>
      <w:r>
        <w:rPr>
          <w:sz w:val="28"/>
          <w:szCs w:val="28"/>
        </w:rPr>
        <w:t>нагруженности</w:t>
      </w:r>
      <w:proofErr w:type="spellEnd"/>
      <w:r>
        <w:rPr>
          <w:sz w:val="28"/>
          <w:szCs w:val="28"/>
        </w:rPr>
        <w:t xml:space="preserve"> и наличия дефектов. Наличие и величину дефектов можно определить из выражения:</w:t>
      </w:r>
    </w:p>
    <w:p w:rsidR="00E214CD" w:rsidRDefault="00E214CD" w:rsidP="00E214CD">
      <w:pPr>
        <w:jc w:val="center"/>
        <w:rPr>
          <w:sz w:val="28"/>
          <w:szCs w:val="28"/>
        </w:rPr>
      </w:pPr>
      <w:r w:rsidRPr="00E214CD">
        <w:rPr>
          <w:position w:val="-30"/>
          <w:sz w:val="28"/>
          <w:szCs w:val="28"/>
        </w:rPr>
        <w:object w:dxaOrig="1579" w:dyaOrig="680">
          <v:shape id="_x0000_i1027" type="#_x0000_t75" style="width:94.5pt;height:40.5pt" o:ole="">
            <v:imagedata r:id="rId11" o:title=""/>
          </v:shape>
          <o:OLEObject Type="Embed" ProgID="Equation.3" ShapeID="_x0000_i1027" DrawAspect="Content" ObjectID="_1732339755" r:id="rId12"/>
        </w:object>
      </w:r>
      <w:r>
        <w:rPr>
          <w:sz w:val="28"/>
          <w:szCs w:val="28"/>
        </w:rPr>
        <w:t>,</w:t>
      </w:r>
    </w:p>
    <w:p w:rsidR="00E214CD" w:rsidRDefault="00E214CD" w:rsidP="00E21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E214CD">
        <w:rPr>
          <w:i/>
          <w:sz w:val="28"/>
          <w:szCs w:val="28"/>
        </w:rPr>
        <w:t>μ</w:t>
      </w:r>
      <w:r w:rsidRPr="00E214CD">
        <w:rPr>
          <w:i/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магнитная</w:t>
      </w:r>
      <w:proofErr w:type="gramEnd"/>
      <w:r>
        <w:rPr>
          <w:sz w:val="28"/>
          <w:szCs w:val="28"/>
        </w:rPr>
        <w:t xml:space="preserve"> постоянная</w:t>
      </w:r>
      <w:r w:rsidR="00300490">
        <w:rPr>
          <w:sz w:val="28"/>
          <w:szCs w:val="28"/>
        </w:rPr>
        <w:t xml:space="preserve"> (</w:t>
      </w:r>
      <w:r w:rsidR="00300490" w:rsidRPr="00E214CD">
        <w:rPr>
          <w:i/>
          <w:sz w:val="28"/>
          <w:szCs w:val="28"/>
        </w:rPr>
        <w:t>μ</w:t>
      </w:r>
      <w:r w:rsidR="00300490" w:rsidRPr="00E214CD">
        <w:rPr>
          <w:i/>
          <w:sz w:val="28"/>
          <w:szCs w:val="28"/>
          <w:vertAlign w:val="subscript"/>
        </w:rPr>
        <w:t>0</w:t>
      </w:r>
      <w:r w:rsidR="00300490">
        <w:rPr>
          <w:i/>
          <w:sz w:val="28"/>
          <w:szCs w:val="28"/>
          <w:vertAlign w:val="subscript"/>
        </w:rPr>
        <w:t>=</w:t>
      </w:r>
      <w:r w:rsidR="00300490" w:rsidRPr="00300490">
        <w:rPr>
          <w:sz w:val="28"/>
          <w:szCs w:val="28"/>
        </w:rPr>
        <w:t>1,26</w:t>
      </w:r>
      <w:r w:rsidR="00300490">
        <w:rPr>
          <w:sz w:val="28"/>
          <w:szCs w:val="28"/>
        </w:rPr>
        <w:t>·10</w:t>
      </w:r>
      <w:r w:rsidR="00300490" w:rsidRPr="00300490">
        <w:rPr>
          <w:sz w:val="28"/>
          <w:szCs w:val="28"/>
          <w:vertAlign w:val="superscript"/>
        </w:rPr>
        <w:t>-6</w:t>
      </w:r>
      <w:r w:rsidR="00300490">
        <w:rPr>
          <w:sz w:val="28"/>
          <w:szCs w:val="28"/>
        </w:rPr>
        <w:t xml:space="preserve"> Гн</w:t>
      </w:r>
      <w:r w:rsidR="00300490" w:rsidRPr="00300490">
        <w:rPr>
          <w:sz w:val="28"/>
          <w:szCs w:val="28"/>
        </w:rPr>
        <w:t>/</w:t>
      </w:r>
      <w:r w:rsidR="00300490">
        <w:rPr>
          <w:sz w:val="28"/>
          <w:szCs w:val="28"/>
        </w:rPr>
        <w:t>м);</w:t>
      </w:r>
    </w:p>
    <w:p w:rsidR="00300490" w:rsidRDefault="00300490" w:rsidP="00E21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7E627E">
        <w:rPr>
          <w:i/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магнитная</w:t>
      </w:r>
      <w:proofErr w:type="gramEnd"/>
      <w:r>
        <w:rPr>
          <w:sz w:val="28"/>
          <w:szCs w:val="28"/>
        </w:rPr>
        <w:t xml:space="preserve"> индукция (Тл);</w:t>
      </w:r>
    </w:p>
    <w:p w:rsidR="00300490" w:rsidRDefault="00300490" w:rsidP="00E21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E627E">
        <w:rPr>
          <w:i/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</w:t>
      </w:r>
      <w:r w:rsidRPr="0030049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магнитный</w:t>
      </w:r>
      <w:proofErr w:type="gramEnd"/>
      <w:r>
        <w:rPr>
          <w:sz w:val="28"/>
          <w:szCs w:val="28"/>
        </w:rPr>
        <w:t xml:space="preserve"> момент, А·м</w:t>
      </w:r>
      <w:r w:rsidRPr="0030049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</w:p>
    <w:p w:rsidR="00300490" w:rsidRDefault="00300490" w:rsidP="00E21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E627E">
        <w:rPr>
          <w:i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объём</w:t>
      </w:r>
      <w:proofErr w:type="gramEnd"/>
      <w:r>
        <w:rPr>
          <w:sz w:val="28"/>
          <w:szCs w:val="28"/>
        </w:rPr>
        <w:t xml:space="preserve"> тела, м</w:t>
      </w:r>
      <w:r w:rsidRPr="0030049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300490" w:rsidRDefault="00300490" w:rsidP="00E214CD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Остаточную намагниченность тела определяют по выражению:</w:t>
      </w:r>
    </w:p>
    <w:p w:rsidR="00300490" w:rsidRPr="00300490" w:rsidRDefault="000E27E2" w:rsidP="000E27E2">
      <w:pPr>
        <w:jc w:val="center"/>
        <w:rPr>
          <w:sz w:val="28"/>
          <w:szCs w:val="28"/>
        </w:rPr>
      </w:pPr>
      <w:r w:rsidRPr="00300490">
        <w:rPr>
          <w:position w:val="-12"/>
          <w:sz w:val="28"/>
          <w:szCs w:val="28"/>
        </w:rPr>
        <w:object w:dxaOrig="1560" w:dyaOrig="380">
          <v:shape id="_x0000_i1028" type="#_x0000_t75" style="width:98.25pt;height:24pt" o:ole="">
            <v:imagedata r:id="rId13" o:title=""/>
          </v:shape>
          <o:OLEObject Type="Embed" ProgID="Equation.3" ShapeID="_x0000_i1028" DrawAspect="Content" ObjectID="_1732339756" r:id="rId14"/>
        </w:object>
      </w: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0E27E2" w:rsidRPr="00300490" w:rsidRDefault="00300490" w:rsidP="00300490">
      <w:pPr>
        <w:jc w:val="both"/>
        <w:rPr>
          <w:sz w:val="28"/>
          <w:szCs w:val="28"/>
        </w:rPr>
      </w:pPr>
      <w:r w:rsidRPr="00300490">
        <w:rPr>
          <w:b/>
          <w:sz w:val="28"/>
          <w:szCs w:val="28"/>
        </w:rPr>
        <w:t>Задание:</w:t>
      </w:r>
      <w:r>
        <w:rPr>
          <w:sz w:val="28"/>
          <w:szCs w:val="28"/>
        </w:rPr>
        <w:t xml:space="preserve"> определить</w:t>
      </w:r>
      <w:r w:rsidR="000E27E2">
        <w:rPr>
          <w:sz w:val="28"/>
          <w:szCs w:val="28"/>
        </w:rPr>
        <w:t xml:space="preserve"> намагниченность объекта контроля по исходным данным:</w:t>
      </w:r>
    </w:p>
    <w:tbl>
      <w:tblPr>
        <w:tblStyle w:val="a8"/>
        <w:tblW w:w="0" w:type="auto"/>
        <w:tblLook w:val="04A0"/>
      </w:tblPr>
      <w:tblGrid>
        <w:gridCol w:w="1238"/>
        <w:gridCol w:w="833"/>
        <w:gridCol w:w="833"/>
        <w:gridCol w:w="833"/>
        <w:gridCol w:w="832"/>
        <w:gridCol w:w="832"/>
        <w:gridCol w:w="832"/>
        <w:gridCol w:w="832"/>
        <w:gridCol w:w="832"/>
        <w:gridCol w:w="832"/>
        <w:gridCol w:w="842"/>
      </w:tblGrid>
      <w:tr w:rsidR="000E27E2" w:rsidRPr="000E27E2" w:rsidTr="000E27E2">
        <w:tc>
          <w:tcPr>
            <w:tcW w:w="1238" w:type="dxa"/>
            <w:vMerge w:val="restart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Данные</w:t>
            </w:r>
          </w:p>
        </w:tc>
        <w:tc>
          <w:tcPr>
            <w:tcW w:w="8333" w:type="dxa"/>
            <w:gridSpan w:val="10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 xml:space="preserve">В А </w:t>
            </w:r>
            <w:proofErr w:type="gramStart"/>
            <w:r w:rsidRPr="000E27E2">
              <w:rPr>
                <w:b/>
                <w:sz w:val="24"/>
                <w:szCs w:val="24"/>
              </w:rPr>
              <w:t>Р</w:t>
            </w:r>
            <w:proofErr w:type="gramEnd"/>
            <w:r w:rsidRPr="000E27E2">
              <w:rPr>
                <w:b/>
                <w:sz w:val="24"/>
                <w:szCs w:val="24"/>
              </w:rPr>
              <w:t xml:space="preserve"> И А Н Т Ы</w:t>
            </w:r>
          </w:p>
        </w:tc>
      </w:tr>
      <w:tr w:rsidR="000E27E2" w:rsidRPr="000E27E2" w:rsidTr="000E27E2">
        <w:tc>
          <w:tcPr>
            <w:tcW w:w="1238" w:type="dxa"/>
            <w:vMerge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3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3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2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32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42" w:type="dxa"/>
          </w:tcPr>
          <w:p w:rsidR="000E27E2" w:rsidRPr="000E27E2" w:rsidRDefault="000E27E2" w:rsidP="000E27E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10</w:t>
            </w:r>
          </w:p>
        </w:tc>
      </w:tr>
      <w:tr w:rsidR="000E27E2" w:rsidRPr="000E27E2" w:rsidTr="000E27E2">
        <w:tc>
          <w:tcPr>
            <w:tcW w:w="1238" w:type="dxa"/>
          </w:tcPr>
          <w:p w:rsidR="000E27E2" w:rsidRPr="000E27E2" w:rsidRDefault="000E27E2" w:rsidP="000E27E2">
            <w:pPr>
              <w:jc w:val="center"/>
              <w:rPr>
                <w:sz w:val="20"/>
                <w:szCs w:val="20"/>
              </w:rPr>
            </w:pPr>
            <w:proofErr w:type="gramStart"/>
            <w:r w:rsidRPr="000E27E2">
              <w:rPr>
                <w:sz w:val="20"/>
                <w:szCs w:val="20"/>
              </w:rPr>
              <w:t>Магнитная</w:t>
            </w:r>
            <w:proofErr w:type="gramEnd"/>
            <w:r>
              <w:rPr>
                <w:sz w:val="20"/>
                <w:szCs w:val="20"/>
              </w:rPr>
              <w:t xml:space="preserve"> постоянная, μ</w:t>
            </w:r>
            <w:r w:rsidRPr="000E27E2">
              <w:rPr>
                <w:sz w:val="20"/>
                <w:szCs w:val="20"/>
                <w:vertAlign w:val="subscript"/>
              </w:rPr>
              <w:t>0</w:t>
            </w:r>
            <w:r>
              <w:rPr>
                <w:sz w:val="20"/>
                <w:szCs w:val="20"/>
              </w:rPr>
              <w:t>, Гн</w:t>
            </w:r>
            <w:r w:rsidRPr="000E27E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833" w:type="dxa"/>
          </w:tcPr>
          <w:p w:rsidR="000E27E2" w:rsidRDefault="000E27E2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1,26·</w:t>
            </w:r>
          </w:p>
          <w:p w:rsidR="000E27E2" w:rsidRPr="000E27E2" w:rsidRDefault="000E27E2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3" w:type="dxa"/>
          </w:tcPr>
          <w:p w:rsidR="00FB5E5E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1,28·</w:t>
            </w:r>
          </w:p>
          <w:p w:rsidR="000E27E2" w:rsidRPr="000E27E2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3" w:type="dxa"/>
          </w:tcPr>
          <w:p w:rsidR="00FB5E5E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1,22·</w:t>
            </w:r>
          </w:p>
          <w:p w:rsidR="000E27E2" w:rsidRPr="000E27E2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FB5E5E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1,24·</w:t>
            </w:r>
          </w:p>
          <w:p w:rsidR="000E27E2" w:rsidRPr="000E27E2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FB5E5E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1,31·</w:t>
            </w:r>
          </w:p>
          <w:p w:rsidR="000E27E2" w:rsidRPr="000E27E2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FB5E5E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1,29·</w:t>
            </w:r>
          </w:p>
          <w:p w:rsidR="000E27E2" w:rsidRPr="000E27E2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FB5E5E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1,24·</w:t>
            </w:r>
          </w:p>
          <w:p w:rsidR="000E27E2" w:rsidRPr="000E27E2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FB5E5E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1,22·</w:t>
            </w:r>
          </w:p>
          <w:p w:rsidR="000E27E2" w:rsidRPr="000E27E2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FB5E5E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1,27·</w:t>
            </w:r>
          </w:p>
          <w:p w:rsidR="000E27E2" w:rsidRPr="000E27E2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42" w:type="dxa"/>
          </w:tcPr>
          <w:p w:rsidR="00FB5E5E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1,26·</w:t>
            </w:r>
          </w:p>
          <w:p w:rsidR="000E27E2" w:rsidRPr="000E27E2" w:rsidRDefault="00FB5E5E" w:rsidP="00FB5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</w:tr>
      <w:tr w:rsidR="000E27E2" w:rsidRPr="000E27E2" w:rsidTr="000E27E2">
        <w:tc>
          <w:tcPr>
            <w:tcW w:w="1238" w:type="dxa"/>
          </w:tcPr>
          <w:p w:rsidR="000E27E2" w:rsidRPr="000E27E2" w:rsidRDefault="000E27E2" w:rsidP="000E27E2">
            <w:pPr>
              <w:jc w:val="center"/>
              <w:rPr>
                <w:sz w:val="20"/>
                <w:szCs w:val="20"/>
              </w:rPr>
            </w:pPr>
            <w:r w:rsidRPr="000E27E2">
              <w:rPr>
                <w:sz w:val="20"/>
                <w:szCs w:val="20"/>
              </w:rPr>
              <w:t>Магнитная</w:t>
            </w:r>
            <w:r>
              <w:rPr>
                <w:sz w:val="20"/>
                <w:szCs w:val="20"/>
              </w:rPr>
              <w:t xml:space="preserve"> индукция, В, Тл</w:t>
            </w:r>
          </w:p>
        </w:tc>
        <w:tc>
          <w:tcPr>
            <w:tcW w:w="833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33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3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4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0E27E2" w:rsidRPr="000E27E2" w:rsidTr="000E27E2">
        <w:tc>
          <w:tcPr>
            <w:tcW w:w="1238" w:type="dxa"/>
          </w:tcPr>
          <w:p w:rsidR="000E27E2" w:rsidRPr="000E27E2" w:rsidRDefault="000E27E2" w:rsidP="000E27E2">
            <w:pPr>
              <w:jc w:val="center"/>
              <w:rPr>
                <w:sz w:val="20"/>
                <w:szCs w:val="20"/>
              </w:rPr>
            </w:pPr>
            <w:r w:rsidRPr="000E27E2">
              <w:rPr>
                <w:sz w:val="20"/>
                <w:szCs w:val="20"/>
              </w:rPr>
              <w:t xml:space="preserve">Магнитный </w:t>
            </w:r>
            <w:r>
              <w:rPr>
                <w:sz w:val="20"/>
                <w:szCs w:val="20"/>
              </w:rPr>
              <w:t xml:space="preserve">момент, </w:t>
            </w:r>
            <w:r>
              <w:rPr>
                <w:sz w:val="20"/>
                <w:szCs w:val="20"/>
                <w:lang w:val="en-US"/>
              </w:rPr>
              <w:t>m</w:t>
            </w:r>
            <w:r w:rsidRPr="000E27E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А·м</w:t>
            </w:r>
            <w:proofErr w:type="gramStart"/>
            <w:r w:rsidRPr="000E27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33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833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833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832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832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32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832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832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832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842" w:type="dxa"/>
          </w:tcPr>
          <w:p w:rsidR="000E27E2" w:rsidRPr="000E27E2" w:rsidRDefault="007A676B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0E27E2" w:rsidRPr="000E27E2" w:rsidTr="000E27E2">
        <w:tc>
          <w:tcPr>
            <w:tcW w:w="1238" w:type="dxa"/>
          </w:tcPr>
          <w:p w:rsidR="000E27E2" w:rsidRPr="000E27E2" w:rsidRDefault="000E27E2" w:rsidP="000E27E2">
            <w:pPr>
              <w:jc w:val="center"/>
              <w:rPr>
                <w:sz w:val="20"/>
                <w:szCs w:val="20"/>
              </w:rPr>
            </w:pPr>
            <w:r w:rsidRPr="000E27E2">
              <w:rPr>
                <w:sz w:val="20"/>
                <w:szCs w:val="20"/>
              </w:rPr>
              <w:t>Объём тела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, м</w:t>
            </w:r>
            <w:r w:rsidRPr="000E27E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33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33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33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3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42" w:type="dxa"/>
          </w:tcPr>
          <w:p w:rsidR="000E27E2" w:rsidRPr="000E27E2" w:rsidRDefault="00FB5E5E" w:rsidP="000E2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</w:tbl>
    <w:p w:rsidR="0057515F" w:rsidRPr="00300490" w:rsidRDefault="0057515F" w:rsidP="00300490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238"/>
        <w:gridCol w:w="833"/>
        <w:gridCol w:w="833"/>
        <w:gridCol w:w="833"/>
        <w:gridCol w:w="832"/>
        <w:gridCol w:w="832"/>
        <w:gridCol w:w="832"/>
        <w:gridCol w:w="832"/>
        <w:gridCol w:w="832"/>
        <w:gridCol w:w="832"/>
        <w:gridCol w:w="842"/>
      </w:tblGrid>
      <w:tr w:rsidR="002F4F33" w:rsidRPr="000E27E2" w:rsidTr="00446BA2">
        <w:tc>
          <w:tcPr>
            <w:tcW w:w="1238" w:type="dxa"/>
            <w:vMerge w:val="restart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8333" w:type="dxa"/>
            <w:gridSpan w:val="10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 xml:space="preserve">В А </w:t>
            </w:r>
            <w:proofErr w:type="gramStart"/>
            <w:r w:rsidRPr="000E27E2">
              <w:rPr>
                <w:b/>
                <w:sz w:val="24"/>
                <w:szCs w:val="24"/>
              </w:rPr>
              <w:t>Р</w:t>
            </w:r>
            <w:proofErr w:type="gramEnd"/>
            <w:r w:rsidRPr="000E27E2">
              <w:rPr>
                <w:b/>
                <w:sz w:val="24"/>
                <w:szCs w:val="24"/>
              </w:rPr>
              <w:t xml:space="preserve"> И А Н Т Ы</w:t>
            </w:r>
          </w:p>
        </w:tc>
      </w:tr>
      <w:tr w:rsidR="002F4F33" w:rsidRPr="000E27E2" w:rsidTr="00446BA2">
        <w:tc>
          <w:tcPr>
            <w:tcW w:w="1238" w:type="dxa"/>
            <w:vMerge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3" w:type="dxa"/>
          </w:tcPr>
          <w:p w:rsidR="002F4F33" w:rsidRPr="002F4F33" w:rsidRDefault="002F4F33" w:rsidP="00446BA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E27E2">
              <w:rPr>
                <w:b/>
                <w:sz w:val="24"/>
                <w:szCs w:val="24"/>
              </w:rPr>
              <w:t>1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Pr="000E27E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Pr="000E27E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Pr="000E27E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Pr="000E27E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Pr="000E27E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Pr="000E27E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Pr="000E27E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Pr="000E27E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4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Pr="000E27E2">
              <w:rPr>
                <w:b/>
                <w:sz w:val="24"/>
                <w:szCs w:val="24"/>
              </w:rPr>
              <w:t>0</w:t>
            </w:r>
          </w:p>
        </w:tc>
      </w:tr>
      <w:tr w:rsidR="002F4F33" w:rsidRPr="000E27E2" w:rsidTr="00446BA2">
        <w:tc>
          <w:tcPr>
            <w:tcW w:w="1238" w:type="dxa"/>
          </w:tcPr>
          <w:p w:rsidR="002F4F33" w:rsidRPr="000E27E2" w:rsidRDefault="002F4F33" w:rsidP="00446BA2">
            <w:pPr>
              <w:jc w:val="center"/>
              <w:rPr>
                <w:sz w:val="20"/>
                <w:szCs w:val="20"/>
              </w:rPr>
            </w:pPr>
            <w:proofErr w:type="gramStart"/>
            <w:r w:rsidRPr="000E27E2">
              <w:rPr>
                <w:sz w:val="20"/>
                <w:szCs w:val="20"/>
              </w:rPr>
              <w:t>Магнитная</w:t>
            </w:r>
            <w:proofErr w:type="gramEnd"/>
            <w:r>
              <w:rPr>
                <w:sz w:val="20"/>
                <w:szCs w:val="20"/>
              </w:rPr>
              <w:t xml:space="preserve"> постоянная, μ</w:t>
            </w:r>
            <w:r w:rsidRPr="000E27E2">
              <w:rPr>
                <w:sz w:val="20"/>
                <w:szCs w:val="20"/>
                <w:vertAlign w:val="subscript"/>
              </w:rPr>
              <w:t>0</w:t>
            </w:r>
            <w:r>
              <w:rPr>
                <w:sz w:val="20"/>
                <w:szCs w:val="20"/>
              </w:rPr>
              <w:t>, Гн</w:t>
            </w:r>
            <w:r w:rsidRPr="000E27E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833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3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3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1,22·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1,31·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1,22·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1,27·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4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</w:tr>
      <w:tr w:rsidR="002F4F33" w:rsidRPr="000E27E2" w:rsidTr="00446BA2">
        <w:tc>
          <w:tcPr>
            <w:tcW w:w="1238" w:type="dxa"/>
          </w:tcPr>
          <w:p w:rsidR="002F4F33" w:rsidRPr="000E27E2" w:rsidRDefault="002F4F33" w:rsidP="00446BA2">
            <w:pPr>
              <w:jc w:val="center"/>
              <w:rPr>
                <w:sz w:val="20"/>
                <w:szCs w:val="20"/>
              </w:rPr>
            </w:pPr>
            <w:r w:rsidRPr="000E27E2">
              <w:rPr>
                <w:sz w:val="20"/>
                <w:szCs w:val="20"/>
              </w:rPr>
              <w:t>Магнитная</w:t>
            </w:r>
            <w:r>
              <w:rPr>
                <w:sz w:val="20"/>
                <w:szCs w:val="20"/>
              </w:rPr>
              <w:t xml:space="preserve"> индукция, В, Тл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4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2F4F33" w:rsidRPr="000E27E2" w:rsidTr="00446BA2">
        <w:tc>
          <w:tcPr>
            <w:tcW w:w="1238" w:type="dxa"/>
          </w:tcPr>
          <w:p w:rsidR="002F4F33" w:rsidRPr="000E27E2" w:rsidRDefault="002F4F33" w:rsidP="00446BA2">
            <w:pPr>
              <w:jc w:val="center"/>
              <w:rPr>
                <w:sz w:val="20"/>
                <w:szCs w:val="20"/>
              </w:rPr>
            </w:pPr>
            <w:r w:rsidRPr="000E27E2">
              <w:rPr>
                <w:sz w:val="20"/>
                <w:szCs w:val="20"/>
              </w:rPr>
              <w:t xml:space="preserve">Магнитный </w:t>
            </w:r>
            <w:r>
              <w:rPr>
                <w:sz w:val="20"/>
                <w:szCs w:val="20"/>
              </w:rPr>
              <w:t xml:space="preserve">момент, </w:t>
            </w:r>
            <w:r>
              <w:rPr>
                <w:sz w:val="20"/>
                <w:szCs w:val="20"/>
                <w:lang w:val="en-US"/>
              </w:rPr>
              <w:t>m</w:t>
            </w:r>
            <w:r w:rsidRPr="000E27E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А·м</w:t>
            </w:r>
            <w:proofErr w:type="gramStart"/>
            <w:r w:rsidRPr="000E27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84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2F4F33" w:rsidRPr="000E27E2" w:rsidTr="00446BA2">
        <w:tc>
          <w:tcPr>
            <w:tcW w:w="1238" w:type="dxa"/>
          </w:tcPr>
          <w:p w:rsidR="002F4F33" w:rsidRPr="000E27E2" w:rsidRDefault="002F4F33" w:rsidP="00446BA2">
            <w:pPr>
              <w:jc w:val="center"/>
              <w:rPr>
                <w:sz w:val="20"/>
                <w:szCs w:val="20"/>
              </w:rPr>
            </w:pPr>
            <w:r w:rsidRPr="000E27E2">
              <w:rPr>
                <w:sz w:val="20"/>
                <w:szCs w:val="20"/>
              </w:rPr>
              <w:t>Объём тела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, м</w:t>
            </w:r>
            <w:r w:rsidRPr="000E27E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4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</w:tbl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tbl>
      <w:tblPr>
        <w:tblStyle w:val="a8"/>
        <w:tblW w:w="0" w:type="auto"/>
        <w:tblLook w:val="04A0"/>
      </w:tblPr>
      <w:tblGrid>
        <w:gridCol w:w="1238"/>
        <w:gridCol w:w="833"/>
        <w:gridCol w:w="833"/>
        <w:gridCol w:w="833"/>
        <w:gridCol w:w="832"/>
        <w:gridCol w:w="832"/>
        <w:gridCol w:w="832"/>
        <w:gridCol w:w="832"/>
        <w:gridCol w:w="832"/>
        <w:gridCol w:w="832"/>
        <w:gridCol w:w="842"/>
      </w:tblGrid>
      <w:tr w:rsidR="002F4F33" w:rsidRPr="000E27E2" w:rsidTr="00446BA2">
        <w:tc>
          <w:tcPr>
            <w:tcW w:w="1238" w:type="dxa"/>
            <w:vMerge w:val="restart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>Данные</w:t>
            </w:r>
          </w:p>
        </w:tc>
        <w:tc>
          <w:tcPr>
            <w:tcW w:w="8333" w:type="dxa"/>
            <w:gridSpan w:val="10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 w:rsidRPr="000E27E2">
              <w:rPr>
                <w:b/>
                <w:sz w:val="24"/>
                <w:szCs w:val="24"/>
              </w:rPr>
              <w:t xml:space="preserve">В А </w:t>
            </w:r>
            <w:proofErr w:type="gramStart"/>
            <w:r w:rsidRPr="000E27E2">
              <w:rPr>
                <w:b/>
                <w:sz w:val="24"/>
                <w:szCs w:val="24"/>
              </w:rPr>
              <w:t>Р</w:t>
            </w:r>
            <w:proofErr w:type="gramEnd"/>
            <w:r w:rsidRPr="000E27E2">
              <w:rPr>
                <w:b/>
                <w:sz w:val="24"/>
                <w:szCs w:val="24"/>
              </w:rPr>
              <w:t xml:space="preserve"> И А Н Т Ы</w:t>
            </w:r>
          </w:p>
        </w:tc>
      </w:tr>
      <w:tr w:rsidR="002F4F33" w:rsidRPr="000E27E2" w:rsidTr="00446BA2">
        <w:tc>
          <w:tcPr>
            <w:tcW w:w="1238" w:type="dxa"/>
            <w:vMerge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3" w:type="dxa"/>
          </w:tcPr>
          <w:p w:rsidR="002F4F33" w:rsidRPr="002F4F33" w:rsidRDefault="002F4F33" w:rsidP="00446BA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proofErr w:type="spellStart"/>
            <w:r w:rsidRPr="000E27E2">
              <w:rPr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Pr="000E27E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Pr="000E27E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Pr="000E27E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Pr="000E27E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Pr="000E27E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Pr="000E27E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Pr="000E27E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42" w:type="dxa"/>
          </w:tcPr>
          <w:p w:rsidR="002F4F33" w:rsidRPr="000E27E2" w:rsidRDefault="002F4F33" w:rsidP="00446B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  <w:r w:rsidRPr="000E27E2">
              <w:rPr>
                <w:b/>
                <w:sz w:val="24"/>
                <w:szCs w:val="24"/>
              </w:rPr>
              <w:t>0</w:t>
            </w:r>
          </w:p>
        </w:tc>
      </w:tr>
      <w:tr w:rsidR="002F4F33" w:rsidRPr="000E27E2" w:rsidTr="00446BA2">
        <w:tc>
          <w:tcPr>
            <w:tcW w:w="1238" w:type="dxa"/>
          </w:tcPr>
          <w:p w:rsidR="002F4F33" w:rsidRPr="000E27E2" w:rsidRDefault="002F4F33" w:rsidP="00446BA2">
            <w:pPr>
              <w:jc w:val="center"/>
              <w:rPr>
                <w:sz w:val="20"/>
                <w:szCs w:val="20"/>
              </w:rPr>
            </w:pPr>
            <w:proofErr w:type="gramStart"/>
            <w:r w:rsidRPr="000E27E2">
              <w:rPr>
                <w:sz w:val="20"/>
                <w:szCs w:val="20"/>
              </w:rPr>
              <w:t>Магнитная</w:t>
            </w:r>
            <w:proofErr w:type="gramEnd"/>
            <w:r>
              <w:rPr>
                <w:sz w:val="20"/>
                <w:szCs w:val="20"/>
              </w:rPr>
              <w:t xml:space="preserve"> постоянная, μ</w:t>
            </w:r>
            <w:r w:rsidRPr="000E27E2">
              <w:rPr>
                <w:sz w:val="20"/>
                <w:szCs w:val="20"/>
                <w:vertAlign w:val="subscript"/>
              </w:rPr>
              <w:t>0</w:t>
            </w:r>
            <w:r>
              <w:rPr>
                <w:sz w:val="20"/>
                <w:szCs w:val="20"/>
              </w:rPr>
              <w:t>, Гн</w:t>
            </w:r>
            <w:r w:rsidRPr="000E27E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833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3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3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1,22·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1,31·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1,22·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3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1,27·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42" w:type="dxa"/>
          </w:tcPr>
          <w:p w:rsidR="002F4F33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1,26·</w:t>
            </w:r>
          </w:p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E27E2">
              <w:rPr>
                <w:sz w:val="24"/>
                <w:szCs w:val="24"/>
                <w:vertAlign w:val="superscript"/>
              </w:rPr>
              <w:t>-6</w:t>
            </w:r>
          </w:p>
        </w:tc>
      </w:tr>
      <w:tr w:rsidR="002F4F33" w:rsidRPr="000E27E2" w:rsidTr="00446BA2">
        <w:tc>
          <w:tcPr>
            <w:tcW w:w="1238" w:type="dxa"/>
          </w:tcPr>
          <w:p w:rsidR="002F4F33" w:rsidRPr="000E27E2" w:rsidRDefault="002F4F33" w:rsidP="00446BA2">
            <w:pPr>
              <w:jc w:val="center"/>
              <w:rPr>
                <w:sz w:val="20"/>
                <w:szCs w:val="20"/>
              </w:rPr>
            </w:pPr>
            <w:r w:rsidRPr="000E27E2">
              <w:rPr>
                <w:sz w:val="20"/>
                <w:szCs w:val="20"/>
              </w:rPr>
              <w:t>Магнитная</w:t>
            </w:r>
            <w:r>
              <w:rPr>
                <w:sz w:val="20"/>
                <w:szCs w:val="20"/>
              </w:rPr>
              <w:t xml:space="preserve"> индукция, В, Тл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4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2F4F33" w:rsidRPr="000E27E2" w:rsidTr="00446BA2">
        <w:tc>
          <w:tcPr>
            <w:tcW w:w="1238" w:type="dxa"/>
          </w:tcPr>
          <w:p w:rsidR="002F4F33" w:rsidRPr="000E27E2" w:rsidRDefault="002F4F33" w:rsidP="00446BA2">
            <w:pPr>
              <w:jc w:val="center"/>
              <w:rPr>
                <w:sz w:val="20"/>
                <w:szCs w:val="20"/>
              </w:rPr>
            </w:pPr>
            <w:r w:rsidRPr="000E27E2">
              <w:rPr>
                <w:sz w:val="20"/>
                <w:szCs w:val="20"/>
              </w:rPr>
              <w:t xml:space="preserve">Магнитный </w:t>
            </w:r>
            <w:r>
              <w:rPr>
                <w:sz w:val="20"/>
                <w:szCs w:val="20"/>
              </w:rPr>
              <w:t xml:space="preserve">момент, </w:t>
            </w:r>
            <w:r>
              <w:rPr>
                <w:sz w:val="20"/>
                <w:szCs w:val="20"/>
                <w:lang w:val="en-US"/>
              </w:rPr>
              <w:t>m</w:t>
            </w:r>
            <w:r w:rsidRPr="000E27E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А·м</w:t>
            </w:r>
            <w:proofErr w:type="gramStart"/>
            <w:r w:rsidRPr="000E27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84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2F4F33" w:rsidRPr="000E27E2" w:rsidTr="00446BA2">
        <w:tc>
          <w:tcPr>
            <w:tcW w:w="1238" w:type="dxa"/>
          </w:tcPr>
          <w:p w:rsidR="002F4F33" w:rsidRPr="000E27E2" w:rsidRDefault="002F4F33" w:rsidP="00446BA2">
            <w:pPr>
              <w:jc w:val="center"/>
              <w:rPr>
                <w:sz w:val="20"/>
                <w:szCs w:val="20"/>
              </w:rPr>
            </w:pPr>
            <w:r w:rsidRPr="000E27E2">
              <w:rPr>
                <w:sz w:val="20"/>
                <w:szCs w:val="20"/>
              </w:rPr>
              <w:t>Объём тела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, м</w:t>
            </w:r>
            <w:r w:rsidRPr="000E27E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33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3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42" w:type="dxa"/>
          </w:tcPr>
          <w:p w:rsidR="002F4F33" w:rsidRPr="000E27E2" w:rsidRDefault="002F4F33" w:rsidP="0044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</w:tbl>
    <w:p w:rsidR="002310A4" w:rsidRDefault="002310A4" w:rsidP="002310A4">
      <w:pPr>
        <w:rPr>
          <w:sz w:val="24"/>
          <w:szCs w:val="24"/>
        </w:rPr>
      </w:pPr>
    </w:p>
    <w:p w:rsidR="0057515F" w:rsidRPr="002310A4" w:rsidRDefault="002310A4" w:rsidP="002310A4">
      <w:pPr>
        <w:rPr>
          <w:sz w:val="24"/>
          <w:szCs w:val="24"/>
        </w:rPr>
      </w:pPr>
      <w:r w:rsidRPr="002310A4">
        <w:rPr>
          <w:sz w:val="24"/>
          <w:szCs w:val="24"/>
        </w:rPr>
        <w:t>Примечание:</w:t>
      </w:r>
      <w:r>
        <w:rPr>
          <w:sz w:val="24"/>
          <w:szCs w:val="24"/>
        </w:rPr>
        <w:t xml:space="preserve"> выбор вариантов производится по номеру в списке группы. </w:t>
      </w: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Default="0057515F" w:rsidP="00985EA7">
      <w:pPr>
        <w:jc w:val="center"/>
        <w:rPr>
          <w:i/>
          <w:sz w:val="32"/>
          <w:szCs w:val="32"/>
        </w:rPr>
      </w:pPr>
    </w:p>
    <w:p w:rsidR="0057515F" w:rsidRPr="00402B68" w:rsidRDefault="0057515F" w:rsidP="00985EA7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.</w:t>
      </w:r>
    </w:p>
    <w:sectPr w:rsidR="0057515F" w:rsidRPr="00402B68" w:rsidSect="0017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25F78"/>
    <w:multiLevelType w:val="multilevel"/>
    <w:tmpl w:val="C0AAD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FB21B9"/>
    <w:multiLevelType w:val="hybridMultilevel"/>
    <w:tmpl w:val="837A6150"/>
    <w:lvl w:ilvl="0" w:tplc="0CC08BCC">
      <w:start w:val="1"/>
      <w:numFmt w:val="decimal"/>
      <w:lvlText w:val="%1."/>
      <w:lvlJc w:val="left"/>
      <w:pPr>
        <w:ind w:left="727" w:hanging="585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74E3"/>
    <w:rsid w:val="00017082"/>
    <w:rsid w:val="00051F63"/>
    <w:rsid w:val="00084BF9"/>
    <w:rsid w:val="00092C12"/>
    <w:rsid w:val="000B2958"/>
    <w:rsid w:val="000E27E2"/>
    <w:rsid w:val="000F36E6"/>
    <w:rsid w:val="0017481E"/>
    <w:rsid w:val="001C681C"/>
    <w:rsid w:val="001F4C75"/>
    <w:rsid w:val="002310A4"/>
    <w:rsid w:val="00245A54"/>
    <w:rsid w:val="002532F1"/>
    <w:rsid w:val="002754FC"/>
    <w:rsid w:val="002D7D92"/>
    <w:rsid w:val="002F4F33"/>
    <w:rsid w:val="00300490"/>
    <w:rsid w:val="003348B8"/>
    <w:rsid w:val="00334FB8"/>
    <w:rsid w:val="00372A47"/>
    <w:rsid w:val="003D3601"/>
    <w:rsid w:val="003E4732"/>
    <w:rsid w:val="003E6F17"/>
    <w:rsid w:val="003F062C"/>
    <w:rsid w:val="003F5B81"/>
    <w:rsid w:val="00402B68"/>
    <w:rsid w:val="00433A96"/>
    <w:rsid w:val="00456A32"/>
    <w:rsid w:val="004E64BC"/>
    <w:rsid w:val="004F4539"/>
    <w:rsid w:val="005201E8"/>
    <w:rsid w:val="005236B0"/>
    <w:rsid w:val="0057515F"/>
    <w:rsid w:val="005834E9"/>
    <w:rsid w:val="005C63FA"/>
    <w:rsid w:val="005F6153"/>
    <w:rsid w:val="00631C8B"/>
    <w:rsid w:val="00646492"/>
    <w:rsid w:val="00652A61"/>
    <w:rsid w:val="00657B31"/>
    <w:rsid w:val="00685CA5"/>
    <w:rsid w:val="006B37BD"/>
    <w:rsid w:val="006C295F"/>
    <w:rsid w:val="006E6B3D"/>
    <w:rsid w:val="006F5097"/>
    <w:rsid w:val="00710870"/>
    <w:rsid w:val="00784790"/>
    <w:rsid w:val="007861D4"/>
    <w:rsid w:val="007A676B"/>
    <w:rsid w:val="007A760C"/>
    <w:rsid w:val="007E627E"/>
    <w:rsid w:val="00842654"/>
    <w:rsid w:val="00876009"/>
    <w:rsid w:val="00884611"/>
    <w:rsid w:val="008C0650"/>
    <w:rsid w:val="009441DA"/>
    <w:rsid w:val="00945166"/>
    <w:rsid w:val="00960980"/>
    <w:rsid w:val="009720BA"/>
    <w:rsid w:val="00985EA7"/>
    <w:rsid w:val="009E5B1F"/>
    <w:rsid w:val="00A5111E"/>
    <w:rsid w:val="00A573D8"/>
    <w:rsid w:val="00AA520D"/>
    <w:rsid w:val="00AF7497"/>
    <w:rsid w:val="00B30C75"/>
    <w:rsid w:val="00B47F91"/>
    <w:rsid w:val="00B65758"/>
    <w:rsid w:val="00B83B99"/>
    <w:rsid w:val="00BB62E6"/>
    <w:rsid w:val="00BC0960"/>
    <w:rsid w:val="00C074E3"/>
    <w:rsid w:val="00C409AF"/>
    <w:rsid w:val="00CA0A88"/>
    <w:rsid w:val="00D15CDE"/>
    <w:rsid w:val="00D162C5"/>
    <w:rsid w:val="00D20CD6"/>
    <w:rsid w:val="00DC6D3A"/>
    <w:rsid w:val="00DE6651"/>
    <w:rsid w:val="00E214CD"/>
    <w:rsid w:val="00E93A03"/>
    <w:rsid w:val="00EA7199"/>
    <w:rsid w:val="00F335DA"/>
    <w:rsid w:val="00F74DF9"/>
    <w:rsid w:val="00FB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12]" strokecolor="none"/>
    </o:shapedefaults>
    <o:shapelayout v:ext="edit">
      <o:idmap v:ext="edit" data="1"/>
      <o:rules v:ext="edit">
        <o:r id="V:Rule6" type="arc" idref="#_x0000_s1041"/>
        <o:r id="V:Rule7" type="arc" idref="#_x0000_s1043"/>
        <o:r id="V:Rule8" type="arc" idref="#_x0000_s1044"/>
        <o:r id="V:Rule20" type="arc" idref="#_x0000_s1086"/>
        <o:r id="V:Rule21" type="arc" idref="#_x0000_s1087"/>
        <o:r id="V:Rule22" type="arc" idref="#_x0000_s1088"/>
        <o:r id="V:Rule23" type="arc" idref="#_x0000_s1089"/>
        <o:r id="V:Rule26" type="connector" idref="#_x0000_s1080"/>
        <o:r id="V:Rule27" type="connector" idref="#_x0000_s1102"/>
        <o:r id="V:Rule28" type="connector" idref="#_x0000_s1036"/>
        <o:r id="V:Rule29" type="connector" idref="#_x0000_s1034"/>
        <o:r id="V:Rule30" type="connector" idref="#_x0000_s1073"/>
        <o:r id="V:Rule31" type="connector" idref="#_x0000_s1070"/>
        <o:r id="V:Rule32" type="connector" idref="#_x0000_s1078"/>
        <o:r id="V:Rule33" type="connector" idref="#_x0000_s1074"/>
        <o:r id="V:Rule34" type="connector" idref="#_x0000_s1077"/>
        <o:r id="V:Rule35" type="connector" idref="#_x0000_s1103"/>
        <o:r id="V:Rule36" type="connector" idref="#_x0000_s1076"/>
        <o:r id="V:Rule37" type="connector" idref="#_x0000_s1045"/>
        <o:r id="V:Rule38" type="connector" idref="#_x0000_s1071"/>
        <o:r id="V:Rule39" type="connector" idref="#_x0000_s1033"/>
        <o:r id="V:Rule40" type="connector" idref="#_x0000_s1037"/>
        <o:r id="V:Rule41" type="connector" idref="#_x0000_s1057"/>
        <o:r id="V:Rule42" type="connector" idref="#_x0000_s1035"/>
        <o:r id="V:Rule43" type="connector" idref="#_x0000_s108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4F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7D92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4DF9"/>
    <w:rPr>
      <w:color w:val="0000FF"/>
      <w:u w:val="single"/>
    </w:rPr>
  </w:style>
  <w:style w:type="character" w:customStyle="1" w:styleId="i">
    <w:name w:val="i"/>
    <w:basedOn w:val="a0"/>
    <w:rsid w:val="00F74DF9"/>
  </w:style>
  <w:style w:type="character" w:customStyle="1" w:styleId="nazv">
    <w:name w:val="nazv"/>
    <w:basedOn w:val="a0"/>
    <w:rsid w:val="00F74DF9"/>
  </w:style>
  <w:style w:type="paragraph" w:styleId="a4">
    <w:name w:val="Normal (Web)"/>
    <w:basedOn w:val="a"/>
    <w:uiPriority w:val="99"/>
    <w:unhideWhenUsed/>
    <w:rsid w:val="00F74DF9"/>
    <w:pPr>
      <w:spacing w:before="100" w:beforeAutospacing="1" w:after="100" w:afterAutospacing="1"/>
    </w:pPr>
    <w:rPr>
      <w:sz w:val="24"/>
      <w:szCs w:val="24"/>
    </w:rPr>
  </w:style>
  <w:style w:type="paragraph" w:customStyle="1" w:styleId="b560">
    <w:name w:val="b560"/>
    <w:basedOn w:val="a"/>
    <w:rsid w:val="00F74DF9"/>
    <w:pPr>
      <w:spacing w:before="100" w:beforeAutospacing="1" w:after="100" w:afterAutospacing="1"/>
    </w:pPr>
    <w:rPr>
      <w:sz w:val="24"/>
      <w:szCs w:val="24"/>
    </w:rPr>
  </w:style>
  <w:style w:type="paragraph" w:customStyle="1" w:styleId="titabs">
    <w:name w:val="titabs"/>
    <w:basedOn w:val="a"/>
    <w:rsid w:val="00F74DF9"/>
    <w:pPr>
      <w:spacing w:before="100" w:beforeAutospacing="1" w:after="100" w:afterAutospacing="1"/>
    </w:pPr>
    <w:rPr>
      <w:sz w:val="24"/>
      <w:szCs w:val="24"/>
    </w:rPr>
  </w:style>
  <w:style w:type="paragraph" w:customStyle="1" w:styleId="titcla">
    <w:name w:val="titcla"/>
    <w:basedOn w:val="a"/>
    <w:rsid w:val="00F74DF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74D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D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D7D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2D7D92"/>
    <w:pPr>
      <w:ind w:left="720"/>
      <w:contextualSpacing/>
    </w:pPr>
  </w:style>
  <w:style w:type="table" w:styleId="a8">
    <w:name w:val="Table Grid"/>
    <w:basedOn w:val="a1"/>
    <w:uiPriority w:val="59"/>
    <w:rsid w:val="00AF7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8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992DF-767D-436A-BA80-6D533098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польэователь</dc:creator>
  <cp:lastModifiedBy>польэователь</cp:lastModifiedBy>
  <cp:revision>14</cp:revision>
  <dcterms:created xsi:type="dcterms:W3CDTF">2021-08-24T13:41:00Z</dcterms:created>
  <dcterms:modified xsi:type="dcterms:W3CDTF">2022-12-12T03:43:00Z</dcterms:modified>
</cp:coreProperties>
</file>