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spacing w:after="160" w:line="259" w:lineRule="auto"/>
        <w:ind w:left="37"/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  Правильный ответ выделяете жирным шрифтом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Тестовые задания на экзамен по дисциплине «Банковский менеджмент»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1. Лицензия, которая дает коммерческому банку право на совершение полного круга банковских операций в рублях и иностранной валюте, как на территории РФ, так и за рубежом- это______________________</w:t>
      </w:r>
      <w:bookmarkStart w:id="0" w:name="_GoBack"/>
      <w:bookmarkEnd w:id="0"/>
    </w:p>
    <w:p>
      <w:pPr>
        <w:tabs>
          <w:tab w:val="left" w:pos="1080"/>
        </w:tabs>
        <w:spacing w:after="160" w:line="240" w:lineRule="auto"/>
        <w:ind w:left="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разовая</w:t>
      </w:r>
    </w:p>
    <w:p>
      <w:pPr>
        <w:tabs>
          <w:tab w:val="left" w:pos="1080"/>
        </w:tabs>
        <w:spacing w:after="160" w:line="240" w:lineRule="auto"/>
        <w:ind w:left="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расширенная</w:t>
      </w:r>
    </w:p>
    <w:p>
      <w:pPr>
        <w:tabs>
          <w:tab w:val="left" w:pos="1080"/>
        </w:tabs>
        <w:spacing w:after="160" w:line="240" w:lineRule="auto"/>
        <w:ind w:left="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генеральная</w:t>
      </w:r>
    </w:p>
    <w:p>
      <w:pPr>
        <w:tabs>
          <w:tab w:val="left" w:pos="1080"/>
        </w:tabs>
        <w:spacing w:after="160" w:line="240" w:lineRule="auto"/>
        <w:ind w:left="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внешняя </w:t>
      </w:r>
    </w:p>
    <w:p>
      <w:pPr>
        <w:tabs>
          <w:tab w:val="left" w:pos="24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Срок  c момента регистрации, в течении которого должен быть сформирован уставный капитал кредитной организации в полном объеме- это__________________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не позднее одного года;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не позднее трех месяцев;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не позднее шести месяцев;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не позднее одного месяца.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3. Орган (должностное лицо), которое  является высшим органом управления коммерческим банком- это___________________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Совет директоров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Правление банка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Президент банка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Общее собрание акционеров</w:t>
      </w:r>
    </w:p>
    <w:p>
      <w:pPr>
        <w:tabs>
          <w:tab w:val="left" w:pos="24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4.Величина уставного капитала, которая предусмотрена в России для вновь организованного банка-это_________________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1 млрд. руб.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300 млн. руб.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5 млн. евро</w:t>
      </w:r>
    </w:p>
    <w:p>
      <w:pPr>
        <w:tabs>
          <w:tab w:val="left" w:pos="1080"/>
        </w:tabs>
        <w:spacing w:after="160" w:line="259" w:lineRule="auto"/>
        <w:ind w:left="3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1 млн. евро</w:t>
      </w:r>
    </w:p>
    <w:p>
      <w:pPr>
        <w:spacing w:before="240" w:after="60" w:line="259" w:lineRule="auto"/>
        <w:outlineLvl w:val="7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>5.Средства за счет которых можно формировать уставный капитал коммерческого банка-это_________________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собственные средства юридических и физических лиц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средств федерального бюджета</w:t>
      </w:r>
    </w:p>
    <w:p>
      <w:pPr>
        <w:tabs>
          <w:tab w:val="left" w:pos="3990"/>
        </w:tabs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средств местных бюджетов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 Функция собственного капитала, связанная с законами и правилами, позволяющими ЦБ РФ осуществлять контроль за деятельностью банков-это_________________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защитная функция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оперативная функция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регулирующая функция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7. Может ли быть выдана генеральная лицензия коммерческому банку в момент его регистрации- это_________________________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нет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некоторых случаях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 распоряжению Центрального банка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8. Орган управления коммерческим банком, который относится к органам оперативного управления- это_________________________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Совет директоров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Правление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Кредитный комитет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Совет акционеров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9.Модель линейной организации банковской структурой, ориентированная на определенные отрасли деятельности- это______________________________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оперативная модель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дивизионная модель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двухмерная модель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двухмерная матричная модель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10. Что из перечисленного ниже относится к объектам банковского менеджмента: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операции совершаемые банком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организационная структура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персонал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разработка предложений по совершению банковского законодательства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11.Что из нижеперечисленного является субъектами банковского менеджмента: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персонал коммерческого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совет директоров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правление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кредитный отдел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12. Какие из перечисленных задач входят в систему банковского менеджмента: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управление доходностью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управление ликвидностью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управление персоналом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управление рисками клиентов банка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13.Основа сводной аналитической работы в банке –это______________________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механизм операционной работы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 данных бухгалтерского баланса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стратегические  цели определенные акционерами коммерческого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анализ приходных и расходных кассовых ордеров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14. Какие из перечисленных законодательных и нормативных актов составляют правовую основу банковского менеджмента: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>законодательные акты, регулирующие деятельность банков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нормативные документы ЦБ РФ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внутрибанковские положения, инструкции и методики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государственный бюджет РФ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15. Два основных блока которые можно выделить как виды банковского менеджмента- это_________________________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финансовый менеджмент и управление персоналом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управление персоналом и инвестиционный менеджмент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управление капиталом и управление ликвидностью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16.Какие из перечисленных ниже функций относятся к функциям  банковского менеджмента: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функция учета и анализа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функция оперативного регулирования выполнения решений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функция замещения наличных денег кредитными операциями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функция организации безналичных расчетов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Тест  по типу «Многие из многих»</w:t>
      </w:r>
    </w:p>
    <w:p>
      <w:pPr>
        <w:spacing w:after="160" w:line="259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>17.По каким критериям производится оценка банковского менеджмента: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достаточность капитала и качество активов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достаточность созданных резервов, состояние ликвидности и прибыльность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профессионализм менеджеров банка 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оплата труда управленческого персонала</w:t>
      </w:r>
    </w:p>
    <w:p>
      <w:pPr>
        <w:tabs>
          <w:tab w:val="left" w:pos="24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18. Cоциальная цель банковского менеджмента- это______________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вложения банковских ресурсов в производственную сферу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максимализация стоимости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приемлемый риск для кредиторов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максимальное снижение ставок по кредитам</w:t>
      </w:r>
    </w:p>
    <w:p>
      <w:pPr>
        <w:tabs>
          <w:tab w:val="left" w:pos="24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19.Действия способствующие реализации функции подготовки управленческих решений: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изучение состояния финансовых рынков;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сбор и анализ информации прямо или косвенной связанной с принимаемым управленческим решением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формулирование миссии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разработка прогнозов развития материальной базы банка</w:t>
      </w:r>
    </w:p>
    <w:p>
      <w:pPr>
        <w:tabs>
          <w:tab w:val="left" w:pos="24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20.Управленческое решение – это________________________________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результат выбора из нескольких вариантов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поиск и нахождение наиболее эффективного варианта действий 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процесс выбора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программа действий по достижению поставленных целей</w:t>
      </w:r>
    </w:p>
    <w:p>
      <w:pPr>
        <w:tabs>
          <w:tab w:val="left" w:pos="24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21.На чем основываются стандартные управленческие решения-это__________________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законодательные и нормативные акты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внутренних инструкциях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выборе из двух вариантов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выборе из большого количества вариантов</w:t>
      </w:r>
    </w:p>
    <w:p>
      <w:pPr>
        <w:tabs>
          <w:tab w:val="left" w:pos="24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22.Требования предъявляемые к управленческим решениям: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своевременность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единовременность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полномочность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коллегиальность</w:t>
      </w:r>
    </w:p>
    <w:p>
      <w:pPr>
        <w:tabs>
          <w:tab w:val="left" w:pos="24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23.Факторы обуславливающие решения банковского менеджмента: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внутренние возможности банка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срок работы банка 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состояние внешней среды</w:t>
      </w:r>
    </w:p>
    <w:p>
      <w:pPr>
        <w:spacing w:after="160" w:line="259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форма собственности банка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98"/>
    <w:rsid w:val="0004464D"/>
    <w:rsid w:val="00145F3C"/>
    <w:rsid w:val="001A775D"/>
    <w:rsid w:val="001C3015"/>
    <w:rsid w:val="00381D52"/>
    <w:rsid w:val="003B60D9"/>
    <w:rsid w:val="004D0AB1"/>
    <w:rsid w:val="005B037F"/>
    <w:rsid w:val="009D3809"/>
    <w:rsid w:val="00B20F98"/>
    <w:rsid w:val="00B70E41"/>
    <w:rsid w:val="00BB0496"/>
    <w:rsid w:val="00EC6621"/>
    <w:rsid w:val="00F715A4"/>
    <w:rsid w:val="24E62D20"/>
    <w:rsid w:val="7288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766</Words>
  <Characters>4371</Characters>
  <Lines>36</Lines>
  <Paragraphs>10</Paragraphs>
  <TotalTime>1</TotalTime>
  <ScaleCrop>false</ScaleCrop>
  <LinksUpToDate>false</LinksUpToDate>
  <CharactersWithSpaces>5127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2018-10-04T13:55:00Z</dcterms:created>
  <dc:creator>Кафедра финансов и кредита</dc:creator>
  <cp:lastModifiedBy>kaf-fin</cp:lastModifiedBy>
  <dcterms:modified xsi:type="dcterms:W3CDTF">2023-11-13T08:03:47Z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5BEFEB6B9C554C6C91757BC8A7C53A54_13</vt:lpwstr>
  </property>
</Properties>
</file>