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2E6A" w14:textId="77777777" w:rsidR="00CD3F26" w:rsidRPr="00327E00" w:rsidRDefault="00CD3F26" w:rsidP="00332CFA">
      <w:pPr>
        <w:contextualSpacing/>
        <w:rPr>
          <w:sz w:val="28"/>
        </w:rPr>
      </w:pPr>
    </w:p>
    <w:p w14:paraId="2BF386A7" w14:textId="77777777" w:rsidR="00CD3F26" w:rsidRPr="00327E00" w:rsidRDefault="00CD3F26" w:rsidP="008329F4">
      <w:pPr>
        <w:contextualSpacing/>
        <w:jc w:val="center"/>
        <w:rPr>
          <w:sz w:val="28"/>
        </w:rPr>
      </w:pPr>
    </w:p>
    <w:p w14:paraId="38818F1B" w14:textId="77777777" w:rsidR="00EA3EE7" w:rsidRPr="00327E00" w:rsidRDefault="00EA3EE7" w:rsidP="008329F4">
      <w:pPr>
        <w:contextualSpacing/>
        <w:jc w:val="center"/>
        <w:rPr>
          <w:sz w:val="28"/>
        </w:rPr>
      </w:pPr>
    </w:p>
    <w:p w14:paraId="5D5BE1DD" w14:textId="77777777" w:rsidR="00EA3EE7" w:rsidRPr="00327E00" w:rsidRDefault="00EA3EE7" w:rsidP="008329F4">
      <w:pPr>
        <w:contextualSpacing/>
        <w:jc w:val="center"/>
        <w:rPr>
          <w:sz w:val="28"/>
        </w:rPr>
      </w:pPr>
    </w:p>
    <w:p w14:paraId="28F4BA12" w14:textId="77777777" w:rsidR="007045E3" w:rsidRPr="00327E00" w:rsidRDefault="00425C8F" w:rsidP="008329F4">
      <w:pPr>
        <w:pStyle w:val="ab"/>
        <w:widowControl w:val="0"/>
        <w:tabs>
          <w:tab w:val="left" w:pos="5670"/>
        </w:tabs>
        <w:contextualSpacing/>
        <w:rPr>
          <w:sz w:val="36"/>
          <w:szCs w:val="36"/>
        </w:rPr>
      </w:pPr>
      <w:r w:rsidRPr="00327E00">
        <w:rPr>
          <w:sz w:val="36"/>
          <w:szCs w:val="36"/>
        </w:rPr>
        <w:t>ТРЕБОВАНИЯ К ОФОРМЛЕНИЮ</w:t>
      </w:r>
      <w:r w:rsidRPr="00327E00">
        <w:rPr>
          <w:sz w:val="36"/>
          <w:szCs w:val="36"/>
        </w:rPr>
        <w:br/>
      </w:r>
      <w:r w:rsidR="0092410D" w:rsidRPr="00327E00">
        <w:rPr>
          <w:sz w:val="36"/>
          <w:szCs w:val="36"/>
        </w:rPr>
        <w:t>ПЕЧАТНЫХ РАБОТ</w:t>
      </w:r>
      <w:r w:rsidRPr="00327E00">
        <w:rPr>
          <w:sz w:val="36"/>
          <w:szCs w:val="36"/>
        </w:rPr>
        <w:br/>
      </w:r>
      <w:r w:rsidRPr="00327E00">
        <w:rPr>
          <w:sz w:val="28"/>
          <w:szCs w:val="28"/>
        </w:rPr>
        <w:t>(ВКР, КУРСОВЫЕ РАБОТЫ, РГР,</w:t>
      </w:r>
      <w:r w:rsidRPr="00327E00">
        <w:rPr>
          <w:sz w:val="28"/>
          <w:szCs w:val="28"/>
        </w:rPr>
        <w:br/>
        <w:t>ОТЧЕТЫ ПО НИР И ПРАКТИКАМ)</w:t>
      </w:r>
    </w:p>
    <w:p w14:paraId="4F9315C3" w14:textId="77777777" w:rsidR="00010BB7" w:rsidRPr="00327E00" w:rsidRDefault="00010BB7" w:rsidP="00010BB7">
      <w:pPr>
        <w:pStyle w:val="ab"/>
        <w:widowControl w:val="0"/>
        <w:tabs>
          <w:tab w:val="left" w:pos="5670"/>
        </w:tabs>
        <w:contextualSpacing/>
        <w:rPr>
          <w:b w:val="0"/>
          <w:sz w:val="28"/>
          <w:szCs w:val="28"/>
        </w:rPr>
      </w:pPr>
    </w:p>
    <w:p w14:paraId="58B6AFC8" w14:textId="77777777" w:rsidR="007045E3" w:rsidRPr="00327E00" w:rsidRDefault="00010BB7" w:rsidP="008329F4">
      <w:pPr>
        <w:pStyle w:val="ab"/>
        <w:widowControl w:val="0"/>
        <w:tabs>
          <w:tab w:val="left" w:pos="5670"/>
        </w:tabs>
        <w:contextualSpacing/>
        <w:rPr>
          <w:b w:val="0"/>
          <w:bCs w:val="0"/>
          <w:sz w:val="28"/>
          <w:szCs w:val="28"/>
        </w:rPr>
      </w:pPr>
      <w:r w:rsidRPr="00327E00">
        <w:rPr>
          <w:b w:val="0"/>
          <w:sz w:val="28"/>
          <w:szCs w:val="28"/>
        </w:rPr>
        <w:t>Методические указания</w:t>
      </w:r>
    </w:p>
    <w:p w14:paraId="7382729B" w14:textId="77777777" w:rsidR="00EA3EE7" w:rsidRPr="00327E00" w:rsidRDefault="00EA3EE7" w:rsidP="008329F4">
      <w:pPr>
        <w:contextualSpacing/>
        <w:jc w:val="center"/>
        <w:rPr>
          <w:sz w:val="28"/>
          <w:szCs w:val="28"/>
        </w:rPr>
      </w:pPr>
    </w:p>
    <w:p w14:paraId="6E73942D" w14:textId="77777777" w:rsidR="00EA3EE7" w:rsidRPr="00327E00" w:rsidRDefault="00EA3EE7" w:rsidP="008329F4">
      <w:pPr>
        <w:contextualSpacing/>
        <w:jc w:val="center"/>
        <w:rPr>
          <w:sz w:val="28"/>
          <w:szCs w:val="28"/>
        </w:rPr>
      </w:pPr>
    </w:p>
    <w:p w14:paraId="63086387" w14:textId="77777777" w:rsidR="00EA3EE7" w:rsidRPr="00327E00" w:rsidRDefault="00EA3EE7" w:rsidP="008329F4">
      <w:pPr>
        <w:contextualSpacing/>
        <w:jc w:val="center"/>
        <w:rPr>
          <w:sz w:val="28"/>
          <w:szCs w:val="28"/>
        </w:rPr>
      </w:pPr>
    </w:p>
    <w:p w14:paraId="53DF2282" w14:textId="77777777" w:rsidR="00FF2334" w:rsidRPr="00327E00" w:rsidRDefault="00FF2334" w:rsidP="008329F4">
      <w:pPr>
        <w:contextualSpacing/>
        <w:jc w:val="center"/>
        <w:rPr>
          <w:sz w:val="28"/>
          <w:szCs w:val="28"/>
        </w:rPr>
      </w:pPr>
    </w:p>
    <w:p w14:paraId="323BC7B8" w14:textId="77777777" w:rsidR="00FF2334" w:rsidRPr="00327E00" w:rsidRDefault="00FF2334" w:rsidP="008329F4">
      <w:pPr>
        <w:contextualSpacing/>
        <w:jc w:val="center"/>
        <w:rPr>
          <w:sz w:val="28"/>
          <w:szCs w:val="28"/>
        </w:rPr>
      </w:pPr>
    </w:p>
    <w:p w14:paraId="3A69A64D" w14:textId="77777777" w:rsidR="00FF2334" w:rsidRPr="00327E00" w:rsidRDefault="00FF2334" w:rsidP="008329F4">
      <w:pPr>
        <w:contextualSpacing/>
        <w:jc w:val="center"/>
        <w:rPr>
          <w:sz w:val="28"/>
          <w:szCs w:val="28"/>
        </w:rPr>
      </w:pPr>
    </w:p>
    <w:p w14:paraId="021DA441" w14:textId="77777777" w:rsidR="00F77A66" w:rsidRPr="00327E00" w:rsidRDefault="00F77A66" w:rsidP="008329F4">
      <w:pPr>
        <w:contextualSpacing/>
        <w:jc w:val="center"/>
        <w:rPr>
          <w:sz w:val="28"/>
          <w:szCs w:val="28"/>
        </w:rPr>
      </w:pPr>
    </w:p>
    <w:p w14:paraId="463301A4" w14:textId="77777777" w:rsidR="00F77A66" w:rsidRPr="00327E00" w:rsidRDefault="00F77A66" w:rsidP="008329F4">
      <w:pPr>
        <w:contextualSpacing/>
        <w:jc w:val="center"/>
        <w:rPr>
          <w:sz w:val="28"/>
          <w:szCs w:val="28"/>
        </w:rPr>
      </w:pPr>
    </w:p>
    <w:p w14:paraId="2DD2DAFB" w14:textId="77777777" w:rsidR="00F77A66" w:rsidRPr="00327E00" w:rsidRDefault="00F77A66" w:rsidP="008329F4">
      <w:pPr>
        <w:contextualSpacing/>
        <w:jc w:val="center"/>
        <w:rPr>
          <w:sz w:val="28"/>
          <w:szCs w:val="28"/>
        </w:rPr>
      </w:pPr>
    </w:p>
    <w:p w14:paraId="0D2796F8" w14:textId="77777777" w:rsidR="00F77A66" w:rsidRPr="00327E00" w:rsidRDefault="00F77A66" w:rsidP="008329F4">
      <w:pPr>
        <w:contextualSpacing/>
        <w:jc w:val="center"/>
        <w:rPr>
          <w:sz w:val="28"/>
          <w:szCs w:val="28"/>
        </w:rPr>
      </w:pPr>
    </w:p>
    <w:p w14:paraId="42D75C05" w14:textId="77777777" w:rsidR="00F77A66" w:rsidRPr="00327E00" w:rsidRDefault="00F77A66" w:rsidP="008329F4">
      <w:pPr>
        <w:contextualSpacing/>
        <w:jc w:val="center"/>
        <w:rPr>
          <w:sz w:val="28"/>
          <w:szCs w:val="28"/>
        </w:rPr>
      </w:pPr>
    </w:p>
    <w:p w14:paraId="5AF200EF" w14:textId="77777777" w:rsidR="00FF2334" w:rsidRPr="00327E00" w:rsidRDefault="00FF2334" w:rsidP="008329F4">
      <w:pPr>
        <w:contextualSpacing/>
        <w:jc w:val="center"/>
        <w:rPr>
          <w:sz w:val="28"/>
          <w:szCs w:val="28"/>
        </w:rPr>
      </w:pPr>
    </w:p>
    <w:p w14:paraId="111AB7DB" w14:textId="77777777" w:rsidR="007C3EE6" w:rsidRPr="00327E00" w:rsidRDefault="007C3EE6" w:rsidP="008329F4">
      <w:pPr>
        <w:contextualSpacing/>
        <w:jc w:val="center"/>
        <w:rPr>
          <w:sz w:val="28"/>
          <w:szCs w:val="28"/>
        </w:rPr>
      </w:pPr>
    </w:p>
    <w:p w14:paraId="66460598" w14:textId="0A97B833" w:rsidR="001F4A59" w:rsidRPr="00327E00" w:rsidRDefault="00332CFA" w:rsidP="00332CFA">
      <w:pPr>
        <w:contextualSpacing/>
        <w:rPr>
          <w:caps/>
          <w:szCs w:val="20"/>
        </w:rPr>
      </w:pPr>
      <w:bookmarkStart w:id="0" w:name="_GoBack"/>
      <w:bookmarkEnd w:id="0"/>
      <w:r w:rsidRPr="00327E00">
        <w:rPr>
          <w:caps/>
          <w:szCs w:val="20"/>
        </w:rPr>
        <w:t xml:space="preserve"> </w:t>
      </w:r>
    </w:p>
    <w:p w14:paraId="275183F8" w14:textId="77777777" w:rsidR="001F4A59" w:rsidRPr="00327E00" w:rsidRDefault="001F4A59" w:rsidP="0007483C">
      <w:pPr>
        <w:contextualSpacing/>
        <w:rPr>
          <w:caps/>
          <w:szCs w:val="20"/>
        </w:rPr>
        <w:sectPr w:rsidR="001F4A59" w:rsidRPr="00327E00" w:rsidSect="001F4A59">
          <w:footerReference w:type="even" r:id="rId8"/>
          <w:footerReference w:type="default" r:id="rId9"/>
          <w:pgSz w:w="11906" w:h="16838" w:code="9"/>
          <w:pgMar w:top="1134" w:right="1134" w:bottom="1588" w:left="1134" w:header="567" w:footer="1134" w:gutter="0"/>
          <w:cols w:space="720"/>
          <w:noEndnote/>
          <w:docGrid w:linePitch="326"/>
        </w:sectPr>
      </w:pPr>
    </w:p>
    <w:p w14:paraId="7D407C35" w14:textId="77777777" w:rsidR="009958E9" w:rsidRPr="00327E00" w:rsidRDefault="00F96713" w:rsidP="009C5A6F">
      <w:pPr>
        <w:pStyle w:val="1"/>
      </w:pPr>
      <w:bookmarkStart w:id="1" w:name="_Toc497317840"/>
      <w:r w:rsidRPr="00327E00">
        <w:rPr>
          <w:caps w:val="0"/>
        </w:rPr>
        <w:lastRenderedPageBreak/>
        <w:t>ВВЕДЕНИЕ</w:t>
      </w:r>
      <w:bookmarkEnd w:id="1"/>
    </w:p>
    <w:p w14:paraId="2DEA0985" w14:textId="77777777" w:rsidR="00A77627" w:rsidRPr="00327E00" w:rsidRDefault="00A77627" w:rsidP="008329F4">
      <w:pPr>
        <w:pStyle w:val="a3"/>
        <w:widowControl w:val="0"/>
        <w:spacing w:line="240" w:lineRule="auto"/>
        <w:ind w:right="0" w:firstLine="397"/>
        <w:contextualSpacing/>
        <w:jc w:val="both"/>
      </w:pPr>
    </w:p>
    <w:p w14:paraId="067C0E5C" w14:textId="77777777" w:rsidR="00486310" w:rsidRPr="00327E00" w:rsidRDefault="00486310" w:rsidP="008329F4">
      <w:pPr>
        <w:pStyle w:val="a3"/>
        <w:widowControl w:val="0"/>
        <w:spacing w:line="240" w:lineRule="auto"/>
        <w:ind w:right="0" w:firstLine="397"/>
        <w:contextualSpacing/>
        <w:jc w:val="both"/>
      </w:pPr>
    </w:p>
    <w:p w14:paraId="603F8722" w14:textId="77777777" w:rsidR="00A77627" w:rsidRPr="00327E00" w:rsidRDefault="00583E11" w:rsidP="008329F4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П</w:t>
      </w:r>
      <w:r w:rsidR="00943B0B" w:rsidRPr="00327E00">
        <w:rPr>
          <w:sz w:val="28"/>
          <w:szCs w:val="28"/>
        </w:rPr>
        <w:t>ечатн</w:t>
      </w:r>
      <w:r w:rsidRPr="00327E00">
        <w:rPr>
          <w:sz w:val="28"/>
          <w:szCs w:val="28"/>
        </w:rPr>
        <w:t>ая</w:t>
      </w:r>
      <w:r w:rsidR="00943B0B" w:rsidRPr="00327E00">
        <w:rPr>
          <w:sz w:val="28"/>
          <w:szCs w:val="28"/>
        </w:rPr>
        <w:t xml:space="preserve"> работ</w:t>
      </w:r>
      <w:r w:rsidRPr="00327E00">
        <w:rPr>
          <w:sz w:val="28"/>
          <w:szCs w:val="28"/>
        </w:rPr>
        <w:t>а</w:t>
      </w:r>
      <w:r w:rsidR="00943B0B" w:rsidRPr="00327E00">
        <w:rPr>
          <w:sz w:val="28"/>
          <w:szCs w:val="28"/>
        </w:rPr>
        <w:t xml:space="preserve"> студента</w:t>
      </w:r>
      <w:r w:rsidR="00A77627" w:rsidRPr="00327E00">
        <w:rPr>
          <w:sz w:val="28"/>
          <w:szCs w:val="28"/>
        </w:rPr>
        <w:t xml:space="preserve"> является </w:t>
      </w:r>
      <w:r w:rsidR="00943B0B" w:rsidRPr="00327E00">
        <w:rPr>
          <w:sz w:val="28"/>
          <w:szCs w:val="28"/>
        </w:rPr>
        <w:t xml:space="preserve">промежуточным (реферат) или </w:t>
      </w:r>
      <w:r w:rsidR="00A77627" w:rsidRPr="00327E00">
        <w:rPr>
          <w:sz w:val="28"/>
          <w:szCs w:val="28"/>
        </w:rPr>
        <w:t xml:space="preserve">заключительным </w:t>
      </w:r>
      <w:r w:rsidR="00943B0B" w:rsidRPr="00327E00">
        <w:rPr>
          <w:sz w:val="28"/>
          <w:szCs w:val="28"/>
        </w:rPr>
        <w:t>(расчетно-графическая работа, курсовая работа, курсовой проект</w:t>
      </w:r>
      <w:r w:rsidR="00410E59" w:rsidRPr="00327E00">
        <w:rPr>
          <w:sz w:val="28"/>
          <w:szCs w:val="28"/>
        </w:rPr>
        <w:t>, отчет по НИР</w:t>
      </w:r>
      <w:r w:rsidR="00943B0B" w:rsidRPr="00327E00">
        <w:rPr>
          <w:sz w:val="28"/>
          <w:szCs w:val="28"/>
        </w:rPr>
        <w:t xml:space="preserve">) </w:t>
      </w:r>
      <w:r w:rsidR="00A77627" w:rsidRPr="00327E00">
        <w:rPr>
          <w:sz w:val="28"/>
          <w:szCs w:val="28"/>
        </w:rPr>
        <w:t xml:space="preserve">этапом </w:t>
      </w:r>
      <w:r w:rsidR="00943B0B" w:rsidRPr="00327E00">
        <w:rPr>
          <w:sz w:val="28"/>
          <w:szCs w:val="28"/>
        </w:rPr>
        <w:t xml:space="preserve">освоения отдельной учебной дисциплины или всего процесса </w:t>
      </w:r>
      <w:r w:rsidR="00A77627" w:rsidRPr="00327E00">
        <w:rPr>
          <w:sz w:val="28"/>
          <w:szCs w:val="28"/>
        </w:rPr>
        <w:t>обучения студент</w:t>
      </w:r>
      <w:r w:rsidRPr="00327E00">
        <w:rPr>
          <w:sz w:val="28"/>
          <w:szCs w:val="28"/>
        </w:rPr>
        <w:t>а</w:t>
      </w:r>
      <w:r w:rsidR="00A77627" w:rsidRPr="00327E00">
        <w:rPr>
          <w:sz w:val="28"/>
          <w:szCs w:val="28"/>
        </w:rPr>
        <w:t xml:space="preserve"> в высшем учебном заведении</w:t>
      </w:r>
      <w:r w:rsidR="00943B0B" w:rsidRPr="00327E00">
        <w:rPr>
          <w:sz w:val="28"/>
          <w:szCs w:val="28"/>
        </w:rPr>
        <w:t xml:space="preserve"> (выпускная квалифика</w:t>
      </w:r>
      <w:r w:rsidR="00E63D50" w:rsidRPr="00327E00">
        <w:rPr>
          <w:sz w:val="28"/>
          <w:szCs w:val="28"/>
        </w:rPr>
        <w:t>ционная работа, диссертация).</w:t>
      </w:r>
    </w:p>
    <w:p w14:paraId="00300789" w14:textId="77777777" w:rsidR="00943B0B" w:rsidRPr="00327E00" w:rsidRDefault="00583E11" w:rsidP="00943B0B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Оформление всех печатных работ подчиняется строгим требованиям, которые проверяет нормоконтролер перед допуском работы к защите. При нарушении требований, приведенных в данных методических указаниях, работа возвращается студенту на доработку.</w:t>
      </w:r>
    </w:p>
    <w:p w14:paraId="4D9DC0A0" w14:textId="77777777" w:rsidR="00943B0B" w:rsidRPr="00327E00" w:rsidRDefault="00817E77" w:rsidP="00943B0B">
      <w:pPr>
        <w:ind w:firstLine="397"/>
        <w:contextualSpacing/>
        <w:jc w:val="both"/>
        <w:rPr>
          <w:bCs/>
          <w:sz w:val="28"/>
          <w:szCs w:val="28"/>
        </w:rPr>
      </w:pPr>
      <w:r w:rsidRPr="00327E00">
        <w:rPr>
          <w:sz w:val="28"/>
          <w:szCs w:val="28"/>
        </w:rPr>
        <w:t xml:space="preserve">В </w:t>
      </w:r>
      <w:r w:rsidRPr="00327E00">
        <w:rPr>
          <w:bCs/>
          <w:sz w:val="28"/>
          <w:szCs w:val="28"/>
        </w:rPr>
        <w:t xml:space="preserve">методических указаниях </w:t>
      </w:r>
      <w:r w:rsidRPr="00327E00">
        <w:rPr>
          <w:sz w:val="28"/>
          <w:szCs w:val="28"/>
        </w:rPr>
        <w:t xml:space="preserve">представлены основные требования, предъявляемые к оформлению всех видов печатных студенческих работ, включая </w:t>
      </w:r>
      <w:r w:rsidRPr="00327E00">
        <w:rPr>
          <w:bCs/>
          <w:sz w:val="28"/>
          <w:szCs w:val="28"/>
        </w:rPr>
        <w:t>выпускную квалификационную работу бакалавра и магистра, курсовую работу, расчётно-графическую работу, реферат по учебной дисциплине, отчёты по НИР и по всем видам практик и др.</w:t>
      </w:r>
    </w:p>
    <w:p w14:paraId="37F39A43" w14:textId="77777777" w:rsidR="005315F2" w:rsidRPr="00327E00" w:rsidRDefault="00FA514E" w:rsidP="008329F4">
      <w:pPr>
        <w:pStyle w:val="a9"/>
        <w:spacing w:line="240" w:lineRule="auto"/>
        <w:ind w:left="0" w:right="0" w:firstLine="397"/>
        <w:contextualSpacing/>
      </w:pPr>
      <w:r w:rsidRPr="00327E00">
        <w:t>П</w:t>
      </w:r>
      <w:r w:rsidR="005315F2" w:rsidRPr="00327E00">
        <w:t xml:space="preserve">ри </w:t>
      </w:r>
      <w:r w:rsidRPr="00327E00">
        <w:t>составле</w:t>
      </w:r>
      <w:r w:rsidR="005315F2" w:rsidRPr="00327E00">
        <w:t xml:space="preserve">нии данных методических указаний использованы </w:t>
      </w:r>
      <w:r w:rsidR="005D1063" w:rsidRPr="00327E00">
        <w:t xml:space="preserve">следующие </w:t>
      </w:r>
      <w:r w:rsidR="00316FCC" w:rsidRPr="00327E00">
        <w:t xml:space="preserve">нормативные </w:t>
      </w:r>
      <w:r w:rsidR="00583E11" w:rsidRPr="00327E00">
        <w:t>докумен</w:t>
      </w:r>
      <w:r w:rsidR="00316FCC" w:rsidRPr="00327E00">
        <w:t>ты</w:t>
      </w:r>
      <w:r w:rsidR="005D1063" w:rsidRPr="00327E00">
        <w:t>:</w:t>
      </w:r>
    </w:p>
    <w:p w14:paraId="1771BFEE" w14:textId="77777777" w:rsidR="008107CE" w:rsidRPr="00327E00" w:rsidRDefault="00370735" w:rsidP="00E03A13">
      <w:pPr>
        <w:pStyle w:val="a9"/>
        <w:spacing w:line="240" w:lineRule="auto"/>
        <w:ind w:left="0" w:right="0" w:firstLine="397"/>
        <w:contextualSpacing/>
      </w:pPr>
      <w:r w:rsidRPr="00327E00">
        <w:t>1</w:t>
      </w:r>
      <w:r w:rsidR="008107CE" w:rsidRPr="00327E00">
        <w:t xml:space="preserve">) ГОСТ 2.105-95 «Единая система конструкторской документации. Общие требования к текстовым документам». – </w:t>
      </w:r>
      <w:r w:rsidR="00BC046B" w:rsidRPr="00327E00">
        <w:t xml:space="preserve">М.: </w:t>
      </w:r>
      <w:proofErr w:type="spellStart"/>
      <w:r w:rsidR="00BC046B" w:rsidRPr="00327E00">
        <w:t>Стандартинформ</w:t>
      </w:r>
      <w:proofErr w:type="spellEnd"/>
      <w:r w:rsidR="00BC046B" w:rsidRPr="00327E00">
        <w:t>, 2005. – 30 с.;</w:t>
      </w:r>
    </w:p>
    <w:p w14:paraId="01DCBACC" w14:textId="77777777" w:rsidR="00E03A13" w:rsidRPr="00327E00" w:rsidRDefault="00370735" w:rsidP="00E03A13">
      <w:pPr>
        <w:pStyle w:val="a9"/>
        <w:spacing w:line="240" w:lineRule="auto"/>
        <w:ind w:left="0" w:right="0" w:firstLine="397"/>
        <w:contextualSpacing/>
      </w:pPr>
      <w:r w:rsidRPr="00327E00">
        <w:rPr>
          <w:noProof/>
        </w:rPr>
        <w:t>2</w:t>
      </w:r>
      <w:r w:rsidR="00E03A13" w:rsidRPr="00327E00">
        <w:rPr>
          <w:noProof/>
        </w:rPr>
        <w:t>) ГОСТ 7.32-2001 «Отчет о научно-исследовательской работе.</w:t>
      </w:r>
      <w:r w:rsidR="00E03A13" w:rsidRPr="00327E00">
        <w:t xml:space="preserve"> Структура и правила оформления». – М.: </w:t>
      </w:r>
      <w:proofErr w:type="spellStart"/>
      <w:r w:rsidR="00E03A13" w:rsidRPr="00327E00">
        <w:t>Стандартинформ</w:t>
      </w:r>
      <w:proofErr w:type="spellEnd"/>
      <w:r w:rsidR="00E03A13" w:rsidRPr="00327E00">
        <w:t>, 2006. – 18 с.;</w:t>
      </w:r>
    </w:p>
    <w:p w14:paraId="0BF6D378" w14:textId="77777777" w:rsidR="00E03A13" w:rsidRPr="00327E00" w:rsidRDefault="00370735" w:rsidP="00E03A13">
      <w:pPr>
        <w:pStyle w:val="a9"/>
        <w:spacing w:line="240" w:lineRule="auto"/>
        <w:ind w:left="0" w:right="0" w:firstLine="397"/>
        <w:contextualSpacing/>
      </w:pPr>
      <w:r w:rsidRPr="00327E00">
        <w:t>3</w:t>
      </w:r>
      <w:r w:rsidR="00E03A13" w:rsidRPr="00327E00">
        <w:t>)</w:t>
      </w:r>
      <w:r w:rsidR="00C7215D" w:rsidRPr="00327E00">
        <w:t xml:space="preserve"> ГОСТ 7.1-</w:t>
      </w:r>
      <w:r w:rsidR="00E03A13" w:rsidRPr="00327E00">
        <w:t xml:space="preserve">2006 «Библиографическая запись. Библиографическое описание». – М.: </w:t>
      </w:r>
      <w:proofErr w:type="spellStart"/>
      <w:r w:rsidR="00E03A13" w:rsidRPr="00327E00">
        <w:t>Стандартинформ</w:t>
      </w:r>
      <w:proofErr w:type="spellEnd"/>
      <w:r w:rsidR="00E03A13" w:rsidRPr="00327E00">
        <w:t>, 2006. – 64 с.</w:t>
      </w:r>
      <w:r w:rsidRPr="00327E00">
        <w:t>;</w:t>
      </w:r>
    </w:p>
    <w:p w14:paraId="171B4E48" w14:textId="77777777" w:rsidR="00370735" w:rsidRPr="00327E00" w:rsidRDefault="00370735" w:rsidP="00370735">
      <w:pPr>
        <w:pStyle w:val="a9"/>
        <w:spacing w:line="240" w:lineRule="auto"/>
        <w:ind w:left="0" w:right="0" w:firstLine="397"/>
        <w:contextualSpacing/>
      </w:pPr>
      <w:r w:rsidRPr="00327E00">
        <w:t xml:space="preserve">4) СТО ЮУрГУ 21-2008 Стандарт организации. Система управления качеством образовательных процессов. Курсовая и выпускная квалификационная работа. Требования к содержанию и оформлению / составители: Т.И. </w:t>
      </w:r>
      <w:proofErr w:type="spellStart"/>
      <w:r w:rsidRPr="00327E00">
        <w:t>Парубочая</w:t>
      </w:r>
      <w:proofErr w:type="spellEnd"/>
      <w:r w:rsidRPr="00327E00">
        <w:t>, Н.В. Сырейщикова, А.Е. Шевелев, Е.В. Шевелева. – Челябинск: Изд-во ЮУрГУ, 2008. – 55 с.</w:t>
      </w:r>
    </w:p>
    <w:p w14:paraId="0D96E6A8" w14:textId="77777777" w:rsidR="00867FC1" w:rsidRPr="00327E00" w:rsidRDefault="00867FC1" w:rsidP="00583E11">
      <w:pPr>
        <w:ind w:firstLine="397"/>
        <w:jc w:val="both"/>
        <w:rPr>
          <w:sz w:val="28"/>
          <w:szCs w:val="28"/>
        </w:rPr>
      </w:pPr>
      <w:r w:rsidRPr="00327E00">
        <w:br w:type="page"/>
      </w:r>
    </w:p>
    <w:p w14:paraId="711B82B3" w14:textId="77777777" w:rsidR="00766AD7" w:rsidRPr="00327E00" w:rsidRDefault="00F96713" w:rsidP="000D4099">
      <w:pPr>
        <w:pStyle w:val="1"/>
        <w:ind w:firstLine="397"/>
        <w:jc w:val="both"/>
      </w:pPr>
      <w:bookmarkStart w:id="2" w:name="_Toc497317841"/>
      <w:r w:rsidRPr="00327E00">
        <w:rPr>
          <w:caps w:val="0"/>
        </w:rPr>
        <w:lastRenderedPageBreak/>
        <w:t>1 ТРЕБОВАНИЯ К ОФОРМЛЕНИЮ ТЕКСТА</w:t>
      </w:r>
      <w:bookmarkEnd w:id="2"/>
    </w:p>
    <w:p w14:paraId="4771F00C" w14:textId="77777777" w:rsidR="00766AD7" w:rsidRPr="00327E00" w:rsidRDefault="00766AD7" w:rsidP="00C82FD5">
      <w:pPr>
        <w:pStyle w:val="a3"/>
        <w:widowControl w:val="0"/>
        <w:spacing w:line="240" w:lineRule="auto"/>
        <w:ind w:right="0"/>
        <w:contextualSpacing/>
        <w:jc w:val="center"/>
        <w:rPr>
          <w:caps/>
        </w:rPr>
      </w:pPr>
    </w:p>
    <w:p w14:paraId="7912C483" w14:textId="77777777" w:rsidR="00766AD7" w:rsidRPr="00327E00" w:rsidRDefault="00676AA2" w:rsidP="009C5A6F">
      <w:pPr>
        <w:pStyle w:val="2"/>
        <w:rPr>
          <w:noProof/>
        </w:rPr>
      </w:pPr>
      <w:bookmarkStart w:id="3" w:name="_Toc497317842"/>
      <w:r w:rsidRPr="00327E00">
        <w:rPr>
          <w:noProof/>
        </w:rPr>
        <w:t>1</w:t>
      </w:r>
      <w:r w:rsidR="00766AD7" w:rsidRPr="00327E00">
        <w:rPr>
          <w:noProof/>
        </w:rPr>
        <w:t>.1</w:t>
      </w:r>
      <w:r w:rsidR="00432584" w:rsidRPr="00327E00">
        <w:rPr>
          <w:noProof/>
        </w:rPr>
        <w:t xml:space="preserve"> </w:t>
      </w:r>
      <w:r w:rsidR="00766AD7" w:rsidRPr="00327E00">
        <w:rPr>
          <w:noProof/>
        </w:rPr>
        <w:t>Формат страницы и размер полей</w:t>
      </w:r>
      <w:bookmarkEnd w:id="3"/>
    </w:p>
    <w:p w14:paraId="6009D2B8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73E5C3DE" w14:textId="77777777" w:rsidR="00766AD7" w:rsidRPr="00327E00" w:rsidRDefault="00676AA2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Печатная работа студента</w:t>
      </w:r>
      <w:r w:rsidR="00766AD7" w:rsidRPr="00327E00">
        <w:rPr>
          <w:noProof/>
          <w:sz w:val="28"/>
          <w:szCs w:val="28"/>
        </w:rPr>
        <w:t xml:space="preserve"> должна быть выполнена с использованием принтера на одной стороне листа белой бумаги формата А4</w:t>
      </w:r>
      <w:r w:rsidR="00E667F2" w:rsidRPr="00327E00">
        <w:rPr>
          <w:noProof/>
          <w:sz w:val="28"/>
          <w:szCs w:val="28"/>
        </w:rPr>
        <w:t xml:space="preserve"> </w:t>
      </w:r>
      <w:r w:rsidR="00F617D8" w:rsidRPr="00327E00">
        <w:rPr>
          <w:sz w:val="28"/>
          <w:szCs w:val="28"/>
        </w:rPr>
        <w:t>(21×29</w:t>
      </w:r>
      <w:r w:rsidR="005334D0" w:rsidRPr="00327E00">
        <w:rPr>
          <w:sz w:val="28"/>
          <w:szCs w:val="28"/>
        </w:rPr>
        <w:t>,</w:t>
      </w:r>
      <w:r w:rsidR="00F617D8" w:rsidRPr="00327E00">
        <w:rPr>
          <w:sz w:val="28"/>
          <w:szCs w:val="28"/>
        </w:rPr>
        <w:t xml:space="preserve">7 </w:t>
      </w:r>
      <w:r w:rsidR="005334D0" w:rsidRPr="00327E00">
        <w:rPr>
          <w:sz w:val="28"/>
          <w:szCs w:val="28"/>
        </w:rPr>
        <w:t>с</w:t>
      </w:r>
      <w:r w:rsidR="00F617D8" w:rsidRPr="00327E00">
        <w:rPr>
          <w:sz w:val="28"/>
          <w:szCs w:val="28"/>
        </w:rPr>
        <w:t>м)</w:t>
      </w:r>
      <w:r w:rsidR="00766AD7" w:rsidRPr="00327E00">
        <w:rPr>
          <w:noProof/>
          <w:sz w:val="28"/>
          <w:szCs w:val="28"/>
        </w:rPr>
        <w:t xml:space="preserve">. </w:t>
      </w:r>
      <w:r w:rsidR="00F617D8" w:rsidRPr="00327E00">
        <w:rPr>
          <w:sz w:val="28"/>
          <w:szCs w:val="28"/>
        </w:rPr>
        <w:t>Параметры страницы: левое поле – 2</w:t>
      </w:r>
      <w:r w:rsidR="005334D0" w:rsidRPr="00327E00">
        <w:rPr>
          <w:sz w:val="28"/>
          <w:szCs w:val="28"/>
        </w:rPr>
        <w:t>,</w:t>
      </w:r>
      <w:r w:rsidR="00F617D8" w:rsidRPr="00327E00">
        <w:rPr>
          <w:sz w:val="28"/>
          <w:szCs w:val="28"/>
        </w:rPr>
        <w:t xml:space="preserve">5 </w:t>
      </w:r>
      <w:r w:rsidR="005334D0" w:rsidRPr="00327E00">
        <w:rPr>
          <w:sz w:val="28"/>
          <w:szCs w:val="28"/>
        </w:rPr>
        <w:t>с</w:t>
      </w:r>
      <w:r w:rsidR="00F617D8" w:rsidRPr="00327E00">
        <w:rPr>
          <w:sz w:val="28"/>
          <w:szCs w:val="28"/>
        </w:rPr>
        <w:t xml:space="preserve">м, </w:t>
      </w:r>
      <w:r w:rsidR="00E667F2" w:rsidRPr="00327E00">
        <w:rPr>
          <w:sz w:val="28"/>
          <w:szCs w:val="28"/>
        </w:rPr>
        <w:t xml:space="preserve">верхнее поле – 2 см, </w:t>
      </w:r>
      <w:r w:rsidR="00F617D8" w:rsidRPr="00327E00">
        <w:rPr>
          <w:sz w:val="28"/>
          <w:szCs w:val="28"/>
        </w:rPr>
        <w:t xml:space="preserve">правое поле – 1 </w:t>
      </w:r>
      <w:r w:rsidR="005334D0" w:rsidRPr="00327E00">
        <w:rPr>
          <w:sz w:val="28"/>
          <w:szCs w:val="28"/>
        </w:rPr>
        <w:t>с</w:t>
      </w:r>
      <w:r w:rsidR="00F617D8" w:rsidRPr="00327E00">
        <w:rPr>
          <w:sz w:val="28"/>
          <w:szCs w:val="28"/>
        </w:rPr>
        <w:t>м</w:t>
      </w:r>
      <w:r w:rsidR="00E667F2" w:rsidRPr="00327E00">
        <w:rPr>
          <w:sz w:val="28"/>
          <w:szCs w:val="28"/>
        </w:rPr>
        <w:t>, нижнее поле – 2,6 см, расстояние от края листа до номера страницы – 2 см (</w:t>
      </w:r>
      <w:r w:rsidR="00E667F2" w:rsidRPr="00327E00">
        <w:rPr>
          <w:noProof/>
          <w:sz w:val="28"/>
          <w:szCs w:val="28"/>
        </w:rPr>
        <w:t>меню «Разметка страницы» → «Параметры страницы» → «Источник бумаги» → «От края: до нижнего колонтитула»</w:t>
      </w:r>
      <w:r w:rsidR="00E667F2" w:rsidRPr="00327E00">
        <w:rPr>
          <w:sz w:val="28"/>
          <w:szCs w:val="28"/>
        </w:rPr>
        <w:t>)</w:t>
      </w:r>
      <w:r w:rsidR="00F617D8" w:rsidRPr="00327E00">
        <w:rPr>
          <w:sz w:val="28"/>
          <w:szCs w:val="28"/>
        </w:rPr>
        <w:t>.</w:t>
      </w:r>
      <w:r w:rsidR="006F395E" w:rsidRPr="00327E00">
        <w:rPr>
          <w:sz w:val="28"/>
          <w:szCs w:val="28"/>
        </w:rPr>
        <w:t xml:space="preserve"> </w:t>
      </w:r>
      <w:r w:rsidR="006F395E" w:rsidRPr="00327E00">
        <w:rPr>
          <w:noProof/>
          <w:sz w:val="28"/>
          <w:szCs w:val="28"/>
        </w:rPr>
        <w:t>Ориентация листа – книжная.</w:t>
      </w:r>
      <w:r w:rsidR="00E63D50" w:rsidRPr="00327E00">
        <w:rPr>
          <w:noProof/>
          <w:sz w:val="28"/>
          <w:szCs w:val="28"/>
        </w:rPr>
        <w:t xml:space="preserve"> Отдельные листы с таблицами и рисунками могут быть оформлены </w:t>
      </w:r>
      <w:r w:rsidR="00E667F2" w:rsidRPr="00327E00">
        <w:rPr>
          <w:noProof/>
          <w:sz w:val="28"/>
          <w:szCs w:val="28"/>
        </w:rPr>
        <w:t xml:space="preserve">в </w:t>
      </w:r>
      <w:r w:rsidR="00E63D50" w:rsidRPr="00327E00">
        <w:rPr>
          <w:noProof/>
          <w:sz w:val="28"/>
          <w:szCs w:val="28"/>
        </w:rPr>
        <w:t>альбомной ориентации</w:t>
      </w:r>
      <w:r w:rsidR="00313F32" w:rsidRPr="00327E00">
        <w:rPr>
          <w:noProof/>
          <w:sz w:val="28"/>
          <w:szCs w:val="28"/>
        </w:rPr>
        <w:t xml:space="preserve"> с полями: </w:t>
      </w:r>
      <w:r w:rsidR="00313F32" w:rsidRPr="00327E00">
        <w:rPr>
          <w:sz w:val="28"/>
          <w:szCs w:val="28"/>
        </w:rPr>
        <w:t xml:space="preserve">левое поле – 2,6 см, верхнее поле – 2,5 см, правое поле – 2 см, нижнее поле – 1 см, расстояние от края листа до номера страницы – </w:t>
      </w:r>
      <w:r w:rsidR="002A0F35">
        <w:rPr>
          <w:sz w:val="28"/>
          <w:szCs w:val="28"/>
        </w:rPr>
        <w:t>1</w:t>
      </w:r>
      <w:r w:rsidR="00313F32" w:rsidRPr="00327E00">
        <w:rPr>
          <w:sz w:val="28"/>
          <w:szCs w:val="28"/>
        </w:rPr>
        <w:t xml:space="preserve"> см</w:t>
      </w:r>
      <w:r w:rsidR="00E63D50" w:rsidRPr="00327E00">
        <w:rPr>
          <w:noProof/>
          <w:sz w:val="28"/>
          <w:szCs w:val="28"/>
        </w:rPr>
        <w:t>.</w:t>
      </w:r>
    </w:p>
    <w:p w14:paraId="5098127C" w14:textId="77777777" w:rsidR="005F64CD" w:rsidRPr="00327E00" w:rsidRDefault="005F64CD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7509FC2E" w14:textId="77777777" w:rsidR="00766AD7" w:rsidRPr="00327E00" w:rsidRDefault="00676AA2" w:rsidP="009C5A6F">
      <w:pPr>
        <w:pStyle w:val="2"/>
        <w:rPr>
          <w:noProof/>
        </w:rPr>
      </w:pPr>
      <w:bookmarkStart w:id="4" w:name="_Toc497317843"/>
      <w:r w:rsidRPr="00327E00">
        <w:rPr>
          <w:noProof/>
        </w:rPr>
        <w:t>1</w:t>
      </w:r>
      <w:r w:rsidR="00766AD7" w:rsidRPr="00327E00">
        <w:rPr>
          <w:noProof/>
        </w:rPr>
        <w:t>.2 Общие требования к оформлению текста</w:t>
      </w:r>
      <w:bookmarkEnd w:id="4"/>
    </w:p>
    <w:p w14:paraId="1B1C6873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2BDFC172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Данные требования не распространяются на оформление таблиц и рисунков.</w:t>
      </w:r>
    </w:p>
    <w:p w14:paraId="420CF8B2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Параметры оформления текста </w:t>
      </w:r>
      <w:r w:rsidR="00676AA2" w:rsidRPr="00327E00">
        <w:rPr>
          <w:noProof/>
          <w:sz w:val="28"/>
          <w:szCs w:val="28"/>
        </w:rPr>
        <w:t>печатной работы</w:t>
      </w:r>
      <w:r w:rsidRPr="00327E00">
        <w:rPr>
          <w:noProof/>
          <w:sz w:val="28"/>
          <w:szCs w:val="28"/>
        </w:rPr>
        <w:t>:</w:t>
      </w:r>
      <w:r w:rsidR="00676AA2"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>междустрочный интервал</w:t>
      </w:r>
      <w:r w:rsidR="00F617D8" w:rsidRPr="00327E00">
        <w:rPr>
          <w:sz w:val="28"/>
          <w:szCs w:val="28"/>
        </w:rPr>
        <w:t> – полутор</w:t>
      </w:r>
      <w:r w:rsidR="00F12CA6" w:rsidRPr="00327E00">
        <w:rPr>
          <w:sz w:val="28"/>
          <w:szCs w:val="28"/>
        </w:rPr>
        <w:t>ный</w:t>
      </w:r>
      <w:r w:rsidR="00E3756B" w:rsidRPr="00327E00">
        <w:rPr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>без увеличивающего или уменьшающего коэфффициента;</w:t>
      </w:r>
      <w:r w:rsidR="00E3756B"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>выравнивание</w:t>
      </w:r>
      <w:r w:rsidR="00676AA2" w:rsidRPr="00327E00">
        <w:rPr>
          <w:noProof/>
          <w:sz w:val="28"/>
          <w:szCs w:val="28"/>
        </w:rPr>
        <w:t xml:space="preserve"> текста </w:t>
      </w:r>
      <w:r w:rsidRPr="00327E00">
        <w:rPr>
          <w:noProof/>
          <w:sz w:val="28"/>
          <w:szCs w:val="28"/>
        </w:rPr>
        <w:t>– по ширине страницы;</w:t>
      </w:r>
      <w:r w:rsidR="006F395E"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>абзац</w:t>
      </w:r>
      <w:r w:rsidR="00936697" w:rsidRPr="00327E00">
        <w:rPr>
          <w:noProof/>
          <w:sz w:val="28"/>
          <w:szCs w:val="28"/>
        </w:rPr>
        <w:t>ный отступ </w:t>
      </w:r>
      <w:r w:rsidRPr="00327E00">
        <w:rPr>
          <w:noProof/>
          <w:sz w:val="28"/>
          <w:szCs w:val="28"/>
        </w:rPr>
        <w:t>– 0,7 см.</w:t>
      </w:r>
      <w:r w:rsidR="008A0707"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>Не допускается создание дополнительных междустрочных интервалов в тексте работы, не предусмотренных настоя</w:t>
      </w:r>
      <w:r w:rsidR="00936697" w:rsidRPr="00327E00">
        <w:rPr>
          <w:noProof/>
          <w:sz w:val="28"/>
          <w:szCs w:val="28"/>
        </w:rPr>
        <w:t>щими требованиями к оформлению.</w:t>
      </w:r>
    </w:p>
    <w:p w14:paraId="06ADAD0B" w14:textId="77777777" w:rsidR="00E63D50" w:rsidRPr="00327E00" w:rsidRDefault="00E63D50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При наборе текста следует включать автоматический перенос слов (меню «Разметка страницы» → «Расстановка переносов» → «Параметры расстановки переносов» → установить флажок «Автоматическая расстановка переносов», убрать флажок «Переносы в словах из ПРОПИСНЫХ БУКВ»).</w:t>
      </w:r>
    </w:p>
    <w:p w14:paraId="4FD43372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Цвет шрифта должен быть черным, размер шрифта – 14</w:t>
      </w:r>
      <w:r w:rsidR="00F617D8" w:rsidRPr="00327E00">
        <w:rPr>
          <w:noProof/>
          <w:sz w:val="28"/>
          <w:szCs w:val="28"/>
        </w:rPr>
        <w:t xml:space="preserve"> пт, вид шрифта – Times New Roman.</w:t>
      </w:r>
    </w:p>
    <w:p w14:paraId="1AC67BF3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Разрешается использовать компьютерные возможности акцентирования внимания на определенных терминах, применяя </w:t>
      </w:r>
      <w:r w:rsidR="00936697" w:rsidRPr="00327E00">
        <w:rPr>
          <w:noProof/>
          <w:sz w:val="28"/>
          <w:szCs w:val="28"/>
        </w:rPr>
        <w:t>полу</w:t>
      </w:r>
      <w:r w:rsidRPr="00327E00">
        <w:rPr>
          <w:noProof/>
          <w:sz w:val="28"/>
          <w:szCs w:val="28"/>
        </w:rPr>
        <w:t xml:space="preserve">жирный, </w:t>
      </w:r>
      <w:r w:rsidR="00817E77" w:rsidRPr="00327E00">
        <w:rPr>
          <w:noProof/>
          <w:sz w:val="28"/>
          <w:szCs w:val="28"/>
        </w:rPr>
        <w:t xml:space="preserve">курсивный, </w:t>
      </w:r>
      <w:r w:rsidRPr="00327E00">
        <w:rPr>
          <w:noProof/>
          <w:sz w:val="28"/>
          <w:szCs w:val="28"/>
        </w:rPr>
        <w:t xml:space="preserve">подчеркнутый шрифт. При этом может применяться только один из этих способов: либо </w:t>
      </w:r>
      <w:r w:rsidR="00936697" w:rsidRPr="00327E00">
        <w:rPr>
          <w:noProof/>
          <w:sz w:val="28"/>
          <w:szCs w:val="28"/>
        </w:rPr>
        <w:t>полужирный</w:t>
      </w:r>
      <w:r w:rsidRPr="00327E00">
        <w:rPr>
          <w:noProof/>
          <w:sz w:val="28"/>
          <w:szCs w:val="28"/>
        </w:rPr>
        <w:t>, либ</w:t>
      </w:r>
      <w:r w:rsidR="00936697" w:rsidRPr="00327E00">
        <w:rPr>
          <w:noProof/>
          <w:sz w:val="28"/>
          <w:szCs w:val="28"/>
        </w:rPr>
        <w:t xml:space="preserve">о </w:t>
      </w:r>
      <w:r w:rsidR="00817E77" w:rsidRPr="00327E00">
        <w:rPr>
          <w:noProof/>
          <w:sz w:val="28"/>
          <w:szCs w:val="28"/>
        </w:rPr>
        <w:t>курсив</w:t>
      </w:r>
      <w:r w:rsidR="00936697" w:rsidRPr="00327E00">
        <w:rPr>
          <w:noProof/>
          <w:sz w:val="28"/>
          <w:szCs w:val="28"/>
        </w:rPr>
        <w:t>ный, либо подчеркнутый.</w:t>
      </w:r>
    </w:p>
    <w:p w14:paraId="4B8DE375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Для оформления заголовков </w:t>
      </w:r>
      <w:r w:rsidR="00936697" w:rsidRPr="00327E00">
        <w:rPr>
          <w:noProof/>
          <w:sz w:val="28"/>
          <w:szCs w:val="28"/>
        </w:rPr>
        <w:t xml:space="preserve">не допускается использование полужирного, </w:t>
      </w:r>
      <w:r w:rsidR="00817E77" w:rsidRPr="00327E00">
        <w:rPr>
          <w:noProof/>
          <w:sz w:val="28"/>
          <w:szCs w:val="28"/>
        </w:rPr>
        <w:t>курсив</w:t>
      </w:r>
      <w:r w:rsidR="00936697" w:rsidRPr="00327E00">
        <w:rPr>
          <w:noProof/>
          <w:sz w:val="28"/>
          <w:szCs w:val="28"/>
        </w:rPr>
        <w:t>ного</w:t>
      </w:r>
      <w:r w:rsidRPr="00327E00">
        <w:rPr>
          <w:noProof/>
          <w:sz w:val="28"/>
          <w:szCs w:val="28"/>
        </w:rPr>
        <w:t>, подчеркнут</w:t>
      </w:r>
      <w:r w:rsidR="00936697" w:rsidRPr="00327E00">
        <w:rPr>
          <w:noProof/>
          <w:sz w:val="28"/>
          <w:szCs w:val="28"/>
        </w:rPr>
        <w:t>ого</w:t>
      </w:r>
      <w:r w:rsidRPr="00327E00">
        <w:rPr>
          <w:noProof/>
          <w:sz w:val="28"/>
          <w:szCs w:val="28"/>
        </w:rPr>
        <w:t xml:space="preserve"> шрифт</w:t>
      </w:r>
      <w:r w:rsidR="00936697" w:rsidRPr="00327E00">
        <w:rPr>
          <w:noProof/>
          <w:sz w:val="28"/>
          <w:szCs w:val="28"/>
        </w:rPr>
        <w:t>а</w:t>
      </w:r>
      <w:r w:rsidRPr="00327E00">
        <w:rPr>
          <w:noProof/>
          <w:sz w:val="28"/>
          <w:szCs w:val="28"/>
        </w:rPr>
        <w:t>.</w:t>
      </w:r>
    </w:p>
    <w:p w14:paraId="1D5BD29A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Опечатки и неточности, обнаруженные в тексте </w:t>
      </w:r>
      <w:r w:rsidR="00676AA2" w:rsidRPr="00327E00">
        <w:rPr>
          <w:noProof/>
          <w:sz w:val="28"/>
          <w:szCs w:val="28"/>
        </w:rPr>
        <w:t>печатной работы</w:t>
      </w:r>
      <w:r w:rsidRPr="00327E00">
        <w:rPr>
          <w:noProof/>
          <w:sz w:val="28"/>
          <w:szCs w:val="28"/>
        </w:rPr>
        <w:t xml:space="preserve">, допускается исправлять закрашиванием белой краской и нанесением на том же месте исправленного текста машинописным или рукописным способом. Повреждения листов </w:t>
      </w:r>
      <w:r w:rsidR="00676AA2" w:rsidRPr="00327E00">
        <w:rPr>
          <w:noProof/>
          <w:sz w:val="28"/>
          <w:szCs w:val="28"/>
        </w:rPr>
        <w:t>работы</w:t>
      </w:r>
      <w:r w:rsidRPr="00327E00">
        <w:rPr>
          <w:noProof/>
          <w:sz w:val="28"/>
          <w:szCs w:val="28"/>
        </w:rPr>
        <w:t>, помарки и следы неполностью удаленного прежнего текста не допускаются.</w:t>
      </w:r>
    </w:p>
    <w:p w14:paraId="66AB2247" w14:textId="77777777" w:rsidR="00BE7FC2" w:rsidRPr="00327E00" w:rsidRDefault="00BE7FC2" w:rsidP="00313F32">
      <w:pPr>
        <w:ind w:firstLine="397"/>
        <w:contextualSpacing/>
        <w:jc w:val="both"/>
        <w:rPr>
          <w:rFonts w:cs="Arial"/>
          <w:bCs/>
          <w:noProof/>
          <w:kern w:val="32"/>
          <w:sz w:val="28"/>
          <w:szCs w:val="32"/>
        </w:rPr>
      </w:pPr>
      <w:r w:rsidRPr="00327E00">
        <w:rPr>
          <w:noProof/>
          <w:sz w:val="28"/>
          <w:szCs w:val="28"/>
        </w:rPr>
        <w:t>В печатных работах по экономической тематике обязательным является использование таблиц. Такие элементы визуализации как иллюстрации (рисунки, графики, схемы, алгоритмы и т. п.) также улучшают качество текста.</w:t>
      </w:r>
      <w:bookmarkStart w:id="5" w:name="_Toc497317844"/>
      <w:r w:rsidRPr="00327E00">
        <w:rPr>
          <w:caps/>
          <w:noProof/>
        </w:rPr>
        <w:br w:type="page"/>
      </w:r>
    </w:p>
    <w:p w14:paraId="4E4EF0CF" w14:textId="77777777" w:rsidR="00766AD7" w:rsidRPr="00327E00" w:rsidRDefault="00F96713" w:rsidP="000D4099">
      <w:pPr>
        <w:pStyle w:val="1"/>
        <w:ind w:firstLine="397"/>
        <w:jc w:val="both"/>
        <w:rPr>
          <w:noProof/>
        </w:rPr>
      </w:pPr>
      <w:r w:rsidRPr="00327E00">
        <w:rPr>
          <w:caps w:val="0"/>
          <w:noProof/>
        </w:rPr>
        <w:lastRenderedPageBreak/>
        <w:t>2 НУМЕРАЦИЯ СТРАНИЦ</w:t>
      </w:r>
      <w:bookmarkEnd w:id="5"/>
    </w:p>
    <w:p w14:paraId="45790812" w14:textId="77777777" w:rsidR="00FB0429" w:rsidRPr="00327E00" w:rsidRDefault="00FB0429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4F377055" w14:textId="77777777" w:rsidR="00766AD7" w:rsidRPr="00327E00" w:rsidRDefault="00766AD7" w:rsidP="00766AD7">
      <w:pPr>
        <w:ind w:firstLine="397"/>
        <w:contextualSpacing/>
        <w:jc w:val="both"/>
        <w:rPr>
          <w:sz w:val="28"/>
        </w:rPr>
      </w:pPr>
      <w:r w:rsidRPr="00327E00">
        <w:rPr>
          <w:noProof/>
          <w:sz w:val="28"/>
          <w:szCs w:val="28"/>
        </w:rPr>
        <w:t xml:space="preserve">Страницы </w:t>
      </w:r>
      <w:r w:rsidR="00676AA2" w:rsidRPr="00327E00">
        <w:rPr>
          <w:noProof/>
          <w:sz w:val="28"/>
          <w:szCs w:val="28"/>
        </w:rPr>
        <w:t xml:space="preserve">печатной работы </w:t>
      </w:r>
      <w:r w:rsidRPr="00327E00">
        <w:rPr>
          <w:noProof/>
          <w:sz w:val="28"/>
          <w:szCs w:val="28"/>
        </w:rPr>
        <w:t xml:space="preserve">следует нумеровать арабскими цифрами, соблюдая сквозную нумерацию по всему тексту работы. </w:t>
      </w:r>
      <w:r w:rsidR="0083368D" w:rsidRPr="00C46AEA">
        <w:rPr>
          <w:noProof/>
          <w:sz w:val="28"/>
          <w:szCs w:val="28"/>
        </w:rPr>
        <w:t>Номер страницы проставляют в центре нижнего колонтитула без точки шрифтом Times New Roman размером 12–14 пт (меню «Вставка» → «Номер стратицы» → «Простой номер 2» – по центру)</w:t>
      </w:r>
      <w:r w:rsidR="0083368D">
        <w:rPr>
          <w:noProof/>
          <w:sz w:val="28"/>
          <w:szCs w:val="28"/>
        </w:rPr>
        <w:t>.</w:t>
      </w:r>
    </w:p>
    <w:p w14:paraId="1CDD45E5" w14:textId="77777777" w:rsidR="006F395E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Титульный лист, </w:t>
      </w:r>
      <w:r w:rsidRPr="00327E00">
        <w:rPr>
          <w:sz w:val="28"/>
          <w:szCs w:val="28"/>
        </w:rPr>
        <w:t xml:space="preserve">задание на </w:t>
      </w:r>
      <w:r w:rsidR="00676AA2" w:rsidRPr="00327E00">
        <w:rPr>
          <w:noProof/>
          <w:sz w:val="28"/>
          <w:szCs w:val="28"/>
        </w:rPr>
        <w:t>печатную работу</w:t>
      </w:r>
      <w:r w:rsidRPr="00327E00">
        <w:rPr>
          <w:sz w:val="28"/>
          <w:szCs w:val="28"/>
        </w:rPr>
        <w:t xml:space="preserve">, календарный </w:t>
      </w:r>
      <w:r w:rsidR="006C5C18">
        <w:rPr>
          <w:sz w:val="28"/>
          <w:szCs w:val="28"/>
        </w:rPr>
        <w:t>план</w:t>
      </w:r>
      <w:r w:rsidRPr="00327E00">
        <w:rPr>
          <w:sz w:val="28"/>
          <w:szCs w:val="28"/>
        </w:rPr>
        <w:t xml:space="preserve"> выполнения </w:t>
      </w:r>
      <w:r w:rsidR="003058B0" w:rsidRPr="00327E00">
        <w:rPr>
          <w:noProof/>
          <w:sz w:val="28"/>
          <w:szCs w:val="28"/>
        </w:rPr>
        <w:t>печатной работы</w:t>
      </w:r>
      <w:r w:rsidRPr="00327E00">
        <w:rPr>
          <w:sz w:val="28"/>
          <w:szCs w:val="28"/>
        </w:rPr>
        <w:t xml:space="preserve">, </w:t>
      </w:r>
      <w:r w:rsidR="00C26D60" w:rsidRPr="00327E00">
        <w:rPr>
          <w:sz w:val="28"/>
          <w:szCs w:val="28"/>
        </w:rPr>
        <w:t>аннотац</w:t>
      </w:r>
      <w:r w:rsidR="00817E77" w:rsidRPr="00327E00">
        <w:rPr>
          <w:sz w:val="28"/>
          <w:szCs w:val="28"/>
        </w:rPr>
        <w:t>ия (для ВКР – на русском и английском языках)</w:t>
      </w:r>
      <w:r w:rsidRPr="00327E00">
        <w:rPr>
          <w:sz w:val="28"/>
          <w:szCs w:val="28"/>
        </w:rPr>
        <w:t>, оглавление</w:t>
      </w:r>
      <w:r w:rsidRPr="00327E00">
        <w:rPr>
          <w:noProof/>
          <w:sz w:val="28"/>
          <w:szCs w:val="28"/>
        </w:rPr>
        <w:t xml:space="preserve"> учитываются в общей нумерации страниц, но номера страниц на них не проставляют. На всех страницах </w:t>
      </w:r>
      <w:r w:rsidR="003058B0" w:rsidRPr="00327E00">
        <w:rPr>
          <w:noProof/>
          <w:sz w:val="28"/>
          <w:szCs w:val="28"/>
        </w:rPr>
        <w:t>печатной работы</w:t>
      </w:r>
      <w:r w:rsidRPr="00327E00">
        <w:rPr>
          <w:noProof/>
          <w:sz w:val="28"/>
          <w:szCs w:val="28"/>
        </w:rPr>
        <w:t xml:space="preserve">, расположенных после </w:t>
      </w:r>
      <w:r w:rsidR="00681AEF" w:rsidRPr="00327E00">
        <w:rPr>
          <w:noProof/>
          <w:sz w:val="28"/>
          <w:szCs w:val="28"/>
        </w:rPr>
        <w:t>оглавления</w:t>
      </w:r>
      <w:r w:rsidRPr="00327E00">
        <w:rPr>
          <w:noProof/>
          <w:sz w:val="28"/>
          <w:szCs w:val="28"/>
        </w:rPr>
        <w:t>, номер</w:t>
      </w:r>
      <w:r w:rsidR="004F36FA" w:rsidRPr="00327E00">
        <w:rPr>
          <w:noProof/>
          <w:sz w:val="28"/>
          <w:szCs w:val="28"/>
        </w:rPr>
        <w:t>а</w:t>
      </w:r>
      <w:r w:rsidRPr="00327E00">
        <w:rPr>
          <w:noProof/>
          <w:sz w:val="28"/>
          <w:szCs w:val="28"/>
        </w:rPr>
        <w:t xml:space="preserve"> проставля</w:t>
      </w:r>
      <w:r w:rsidR="004F36FA" w:rsidRPr="00327E00">
        <w:rPr>
          <w:noProof/>
          <w:sz w:val="28"/>
          <w:szCs w:val="28"/>
        </w:rPr>
        <w:t>ю</w:t>
      </w:r>
      <w:r w:rsidRPr="00327E00">
        <w:rPr>
          <w:noProof/>
          <w:sz w:val="28"/>
          <w:szCs w:val="28"/>
        </w:rPr>
        <w:t xml:space="preserve">тся. </w:t>
      </w:r>
      <w:r w:rsidR="006F395E" w:rsidRPr="00327E00">
        <w:rPr>
          <w:noProof/>
          <w:sz w:val="28"/>
          <w:szCs w:val="28"/>
        </w:rPr>
        <w:t>Первая страница, на которой проставляется ее номер – это страница введения.</w:t>
      </w:r>
    </w:p>
    <w:p w14:paraId="6FCF33F0" w14:textId="77777777" w:rsidR="00EA18FF" w:rsidRPr="00C46AEA" w:rsidRDefault="00EA18FF" w:rsidP="00EA18FF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 xml:space="preserve">Для того, чтобы номера страниц до </w:t>
      </w:r>
      <w:r w:rsidR="00961C02">
        <w:rPr>
          <w:noProof/>
          <w:sz w:val="28"/>
          <w:szCs w:val="28"/>
        </w:rPr>
        <w:t xml:space="preserve">страницы </w:t>
      </w:r>
      <w:r w:rsidRPr="00C46AEA">
        <w:rPr>
          <w:noProof/>
          <w:sz w:val="28"/>
          <w:szCs w:val="28"/>
        </w:rPr>
        <w:t>введения не отображались, рекомендуется следующая последовательность действий:</w:t>
      </w:r>
    </w:p>
    <w:p w14:paraId="7B085E8B" w14:textId="77777777" w:rsidR="00EA18FF" w:rsidRPr="00C46AEA" w:rsidRDefault="00EA18FF" w:rsidP="00EA18FF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1) после последней строки оглавления</w:t>
      </w:r>
      <w:r w:rsidRPr="00C46AEA">
        <w:rPr>
          <w:sz w:val="28"/>
          <w:szCs w:val="28"/>
        </w:rPr>
        <w:t xml:space="preserve"> вставить разрыв раздела (меню «Разметка страницы»</w:t>
      </w:r>
      <w:r w:rsidRPr="00C46AEA">
        <w:rPr>
          <w:noProof/>
          <w:sz w:val="28"/>
          <w:szCs w:val="28"/>
        </w:rPr>
        <w:t> → «Разрывы» → «Разрывы разделов» → «Следующая страница»);</w:t>
      </w:r>
    </w:p>
    <w:p w14:paraId="0B1FEB1E" w14:textId="77777777" w:rsidR="00EA18FF" w:rsidRPr="00C46AEA" w:rsidRDefault="00EA18FF" w:rsidP="00EA18FF">
      <w:pPr>
        <w:ind w:firstLine="397"/>
        <w:contextualSpacing/>
        <w:jc w:val="both"/>
        <w:rPr>
          <w:sz w:val="28"/>
          <w:szCs w:val="28"/>
        </w:rPr>
      </w:pPr>
      <w:r w:rsidRPr="00C46AEA">
        <w:rPr>
          <w:noProof/>
          <w:sz w:val="28"/>
          <w:szCs w:val="28"/>
        </w:rPr>
        <w:t xml:space="preserve">2) </w:t>
      </w:r>
      <w:r w:rsidRPr="00C46AEA">
        <w:rPr>
          <w:sz w:val="28"/>
          <w:szCs w:val="28"/>
        </w:rPr>
        <w:t>дважды щёлкнуть левой кнопкой мыши в нижнем колонтитуле страницы введения для перехода в него, деактивировать в верхнем меню параметр «Как в предыдущем разделе» одинарным щелчком;</w:t>
      </w:r>
    </w:p>
    <w:p w14:paraId="628B91AC" w14:textId="77777777" w:rsidR="00EA18FF" w:rsidRPr="00C46AEA" w:rsidRDefault="00EA18FF" w:rsidP="00EA18FF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3) перейти в нижний колонтитул страницы оглавления и удалить имеющийся номер страницы в этом колонтитуле;</w:t>
      </w:r>
    </w:p>
    <w:p w14:paraId="1F606108" w14:textId="77777777" w:rsidR="00EA18FF" w:rsidRPr="00C46AEA" w:rsidRDefault="00EA18FF" w:rsidP="00EA18FF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 xml:space="preserve">4) </w:t>
      </w:r>
      <w:r w:rsidRPr="00C46AEA">
        <w:rPr>
          <w:sz w:val="28"/>
          <w:szCs w:val="28"/>
        </w:rPr>
        <w:t>дважды щёлкнуть левой кнопкой мыши в текстовом поле страницы для выхода из нижнего колонтитула.</w:t>
      </w:r>
    </w:p>
    <w:p w14:paraId="4F7738D0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На страницах альбомной альбомной ориентации номера страниц проставляются на левом поле. </w:t>
      </w:r>
      <w:r w:rsidRPr="00C46AEA">
        <w:rPr>
          <w:noProof/>
          <w:sz w:val="28"/>
          <w:szCs w:val="28"/>
        </w:rPr>
        <w:t>Для этого рекомендуется следующая последовательность действий:</w:t>
      </w:r>
    </w:p>
    <w:p w14:paraId="2BCB534A" w14:textId="77777777" w:rsidR="00961C02" w:rsidRPr="00C46AEA" w:rsidRDefault="00961C02" w:rsidP="00961C02">
      <w:pPr>
        <w:ind w:firstLine="397"/>
        <w:contextualSpacing/>
        <w:jc w:val="both"/>
        <w:rPr>
          <w:sz w:val="28"/>
          <w:szCs w:val="28"/>
        </w:rPr>
      </w:pPr>
      <w:r w:rsidRPr="00C46AEA">
        <w:rPr>
          <w:sz w:val="28"/>
          <w:szCs w:val="28"/>
        </w:rPr>
        <w:t>1) в конце страницы, за которой должна следовать страница (страницы) альбомной ориентации, вставить разрыв раздела (меню «Разметка страницы» </w:t>
      </w:r>
      <w:r w:rsidRPr="00C46AEA">
        <w:rPr>
          <w:noProof/>
          <w:sz w:val="28"/>
          <w:szCs w:val="28"/>
        </w:rPr>
        <w:t xml:space="preserve">→ «Разрывы» → «Разрывы разделов» → «Следующая страница»). Повторить эти действия на появившейся новой пустой странице, чтобы отделить </w:t>
      </w:r>
      <w:r w:rsidRPr="00C46AEA">
        <w:rPr>
          <w:sz w:val="28"/>
          <w:szCs w:val="28"/>
        </w:rPr>
        <w:t xml:space="preserve">страницу (страницы) </w:t>
      </w:r>
      <w:r w:rsidRPr="00C46AEA">
        <w:rPr>
          <w:noProof/>
          <w:sz w:val="28"/>
          <w:szCs w:val="28"/>
        </w:rPr>
        <w:t xml:space="preserve">альбомной ориентации от следующих за ней (за ними) страниц книжной ориентации. Если </w:t>
      </w:r>
      <w:r w:rsidRPr="00C46AEA">
        <w:rPr>
          <w:sz w:val="28"/>
          <w:szCs w:val="28"/>
        </w:rPr>
        <w:t>страницы</w:t>
      </w:r>
      <w:r w:rsidRPr="00C46AEA">
        <w:rPr>
          <w:noProof/>
          <w:sz w:val="28"/>
          <w:szCs w:val="28"/>
        </w:rPr>
        <w:t xml:space="preserve"> альбомной ориентации вставляются в конец курсовой работы в приложения, то повторения этих действий не требуется;</w:t>
      </w:r>
    </w:p>
    <w:p w14:paraId="3246FB8D" w14:textId="77777777" w:rsidR="00961C02" w:rsidRPr="00C46AEA" w:rsidRDefault="00961C02" w:rsidP="00961C02">
      <w:pPr>
        <w:ind w:firstLine="397"/>
        <w:contextualSpacing/>
        <w:jc w:val="both"/>
        <w:rPr>
          <w:sz w:val="28"/>
          <w:szCs w:val="28"/>
        </w:rPr>
      </w:pPr>
      <w:r w:rsidRPr="00C46AEA">
        <w:rPr>
          <w:sz w:val="28"/>
          <w:szCs w:val="28"/>
        </w:rPr>
        <w:t xml:space="preserve">2) дважды щёлкнуть левой кнопкой мыши в нижнем колонтитуле </w:t>
      </w:r>
      <w:r w:rsidRPr="00C46AEA">
        <w:rPr>
          <w:noProof/>
          <w:sz w:val="28"/>
          <w:szCs w:val="28"/>
        </w:rPr>
        <w:t>появившейся новой страницы</w:t>
      </w:r>
      <w:r w:rsidRPr="00C46AEA">
        <w:rPr>
          <w:sz w:val="28"/>
          <w:szCs w:val="28"/>
        </w:rPr>
        <w:t xml:space="preserve"> для перехода в него</w:t>
      </w:r>
      <w:r>
        <w:rPr>
          <w:sz w:val="28"/>
          <w:szCs w:val="28"/>
        </w:rPr>
        <w:t xml:space="preserve"> и</w:t>
      </w:r>
      <w:r w:rsidRPr="00C46AEA">
        <w:rPr>
          <w:sz w:val="28"/>
          <w:szCs w:val="28"/>
        </w:rPr>
        <w:t xml:space="preserve"> деактивировать в верхнем меню параметр «Как в предыдущем разделе» одинарным щелчком. Повторить такую деактивацию на странице книжной ориентации, следующей за пока ещё пустой новой страницей. </w:t>
      </w:r>
      <w:r w:rsidRPr="00C46AEA">
        <w:rPr>
          <w:noProof/>
          <w:sz w:val="28"/>
          <w:szCs w:val="28"/>
        </w:rPr>
        <w:t xml:space="preserve">Если </w:t>
      </w:r>
      <w:r w:rsidRPr="00C46AEA">
        <w:rPr>
          <w:sz w:val="28"/>
          <w:szCs w:val="28"/>
        </w:rPr>
        <w:t>страницы</w:t>
      </w:r>
      <w:r w:rsidRPr="00C46AEA">
        <w:rPr>
          <w:noProof/>
          <w:sz w:val="28"/>
          <w:szCs w:val="28"/>
        </w:rPr>
        <w:t xml:space="preserve"> альбомной ориентации вставляются в конец курсовой работы в приложения, то повторения этих действий не требуется</w:t>
      </w:r>
      <w:r w:rsidRPr="00C46AEA">
        <w:rPr>
          <w:sz w:val="28"/>
          <w:szCs w:val="28"/>
        </w:rPr>
        <w:t>;</w:t>
      </w:r>
    </w:p>
    <w:p w14:paraId="682D1681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sz w:val="28"/>
          <w:szCs w:val="28"/>
        </w:rPr>
        <w:lastRenderedPageBreak/>
        <w:t>3) дважды щёлкнуть левой кнопкой мыши на чистом поле новой страницы для выхода из нижнего колонтитула, задать ее параметры: ориентация – альбомная, левое поле – 2,6 см, верхнее поле – 2,5 см, правое поле – 2 см, нижнее поле – 1 см, расстояние от края листа до номера страницы – 1 см (</w:t>
      </w:r>
      <w:r w:rsidRPr="00C46AEA">
        <w:rPr>
          <w:noProof/>
          <w:sz w:val="28"/>
          <w:szCs w:val="28"/>
        </w:rPr>
        <w:t>меню «Разметка страницы» → «Параметры страницы)»;</w:t>
      </w:r>
    </w:p>
    <w:p w14:paraId="24C53B3E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 xml:space="preserve">4) </w:t>
      </w:r>
      <w:r w:rsidRPr="00C46AEA">
        <w:rPr>
          <w:sz w:val="28"/>
          <w:szCs w:val="28"/>
        </w:rPr>
        <w:t>дважды щёлкнуть левой кнопкой мыши в нижнем колонтитуле страницы</w:t>
      </w:r>
      <w:r w:rsidRPr="00C46AEA">
        <w:rPr>
          <w:noProof/>
          <w:sz w:val="28"/>
          <w:szCs w:val="28"/>
        </w:rPr>
        <w:t xml:space="preserve"> альбомной ориентации для перехода в этот колонтитул;</w:t>
      </w:r>
    </w:p>
    <w:p w14:paraId="3D7E6DF9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5) удалить имеющийся номер страницы в нижнем колонтитуле;</w:t>
      </w:r>
    </w:p>
    <w:p w14:paraId="364DC8FE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6) в меню «Вставка» → «Фигуры» выбрать «Надпись» и в нижнем колонтитуле правее левого поля нарисовать прямоугольник произвольных размеров;</w:t>
      </w:r>
    </w:p>
    <w:p w14:paraId="61248273" w14:textId="77777777" w:rsidR="00961C02" w:rsidRPr="00C46AEA" w:rsidRDefault="00961C02" w:rsidP="00961C02">
      <w:pPr>
        <w:ind w:firstLine="397"/>
        <w:contextualSpacing/>
        <w:jc w:val="both"/>
        <w:rPr>
          <w:sz w:val="28"/>
          <w:szCs w:val="28"/>
        </w:rPr>
      </w:pPr>
      <w:r w:rsidRPr="00C46AEA">
        <w:rPr>
          <w:sz w:val="28"/>
          <w:szCs w:val="28"/>
        </w:rPr>
        <w:t>7) в меню «Главная» задать вид и размер шрифта такие же, как у номеров всех страниц, выбрать выравнивание текста по центру без отступа первой строки;</w:t>
      </w:r>
    </w:p>
    <w:p w14:paraId="50AD6F3C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sz w:val="28"/>
          <w:szCs w:val="28"/>
        </w:rPr>
        <w:t>8) выбрать меню «Вставка»</w:t>
      </w:r>
      <w:r w:rsidRPr="00C46AEA">
        <w:rPr>
          <w:noProof/>
          <w:sz w:val="28"/>
          <w:szCs w:val="28"/>
        </w:rPr>
        <w:t xml:space="preserve"> → </w:t>
      </w:r>
      <w:r w:rsidRPr="00C46AEA">
        <w:rPr>
          <w:sz w:val="28"/>
          <w:szCs w:val="28"/>
        </w:rPr>
        <w:t>«Номер страницы» </w:t>
      </w:r>
      <w:r w:rsidRPr="00C46AEA">
        <w:rPr>
          <w:noProof/>
          <w:sz w:val="28"/>
          <w:szCs w:val="28"/>
        </w:rPr>
        <w:t>→ «Текущее положение» → «Простой номер». В прямоугольнике появится текущий номер страницы;</w:t>
      </w:r>
    </w:p>
    <w:p w14:paraId="28913B7F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9) в меню «Формат» задать следующие параметры:</w:t>
      </w:r>
    </w:p>
    <w:p w14:paraId="66A443C9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9.1) «Контур фигуры» → «Нет контура»;</w:t>
      </w:r>
    </w:p>
    <w:p w14:paraId="46C96F41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9.2) «Направление текста» → «Повернуть текст на 90°»;</w:t>
      </w:r>
    </w:p>
    <w:p w14:paraId="38BDE668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9.3) установить высоту и ширишу прямоугоьника: при размере шрифта 14 пт –1,1 см, при меньшем размере шрифта – 1,0 см;</w:t>
      </w:r>
    </w:p>
    <w:p w14:paraId="683CFCCB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9.4) в меню «Положение» → «Дополнительные параметры разметки» задать следующие параметры:</w:t>
      </w:r>
    </w:p>
    <w:p w14:paraId="06BAEFDC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9.4.1) в поле «Параметры» сбросить все флажки;</w:t>
      </w:r>
    </w:p>
    <w:p w14:paraId="4C9084EA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9.4.2) в поле «По вертикали» задать выравнивание «По центру» относительно «Поля»;</w:t>
      </w:r>
    </w:p>
    <w:p w14:paraId="5F47F579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9.4.3) в поле «По горизонтали» задать положение «-1,2 см» относительно «Поля»;</w:t>
      </w:r>
    </w:p>
    <w:p w14:paraId="66A11572" w14:textId="77777777" w:rsidR="00961C02" w:rsidRPr="00C46AEA" w:rsidRDefault="00961C02" w:rsidP="00961C02">
      <w:pPr>
        <w:ind w:firstLine="397"/>
        <w:contextualSpacing/>
        <w:jc w:val="both"/>
        <w:rPr>
          <w:noProof/>
          <w:sz w:val="28"/>
          <w:szCs w:val="28"/>
        </w:rPr>
      </w:pPr>
      <w:r w:rsidRPr="00C46AEA">
        <w:rPr>
          <w:noProof/>
          <w:sz w:val="28"/>
          <w:szCs w:val="28"/>
        </w:rPr>
        <w:t>9.4.4) нажать «ОК» – номер страницы появтся в нужном месте;</w:t>
      </w:r>
    </w:p>
    <w:p w14:paraId="4CC0A53C" w14:textId="77777777" w:rsidR="00961C02" w:rsidRPr="00C46AEA" w:rsidRDefault="00961C02" w:rsidP="00961C02">
      <w:pPr>
        <w:ind w:firstLine="397"/>
        <w:contextualSpacing/>
        <w:jc w:val="both"/>
        <w:rPr>
          <w:sz w:val="28"/>
          <w:szCs w:val="28"/>
        </w:rPr>
      </w:pPr>
      <w:r w:rsidRPr="00C46AEA">
        <w:rPr>
          <w:noProof/>
          <w:sz w:val="28"/>
          <w:szCs w:val="28"/>
        </w:rPr>
        <w:t xml:space="preserve">10) </w:t>
      </w:r>
      <w:r w:rsidRPr="00C46AEA">
        <w:rPr>
          <w:sz w:val="28"/>
          <w:szCs w:val="28"/>
        </w:rPr>
        <w:t>дважды щёлкнуть левой кнопкой мыши на чистом поле страницы для выхода из нижнего колонтитула. Нумерация будет действовать во всём текущем разделе.</w:t>
      </w:r>
    </w:p>
    <w:p w14:paraId="158FBB14" w14:textId="77777777" w:rsidR="00961C02" w:rsidRPr="00C46AEA" w:rsidRDefault="00961C02" w:rsidP="00961C02">
      <w:pPr>
        <w:ind w:firstLine="397"/>
        <w:contextualSpacing/>
        <w:jc w:val="both"/>
        <w:rPr>
          <w:sz w:val="28"/>
          <w:szCs w:val="28"/>
        </w:rPr>
      </w:pPr>
      <w:r w:rsidRPr="00C46AEA">
        <w:rPr>
          <w:sz w:val="28"/>
          <w:szCs w:val="28"/>
        </w:rPr>
        <w:t>На чистом поле страницы альбомной ориентации можно размещать таблицы или иллюстрации. Текст курсовой работы на таких страницах не размещают.</w:t>
      </w:r>
    </w:p>
    <w:p w14:paraId="46089E4B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В общем порядке нумеруются страницы приложений (в том числе</w:t>
      </w:r>
      <w:r w:rsidR="006F395E" w:rsidRPr="00327E00">
        <w:rPr>
          <w:noProof/>
          <w:sz w:val="28"/>
          <w:szCs w:val="28"/>
        </w:rPr>
        <w:t> </w:t>
      </w:r>
      <w:r w:rsidRPr="00327E00">
        <w:rPr>
          <w:noProof/>
          <w:sz w:val="28"/>
          <w:szCs w:val="28"/>
        </w:rPr>
        <w:t>– титульных листов приложений, если они используются). Допускается нумеровать страницы приложений вручную черной ручкой.</w:t>
      </w:r>
    </w:p>
    <w:p w14:paraId="53AD8DA5" w14:textId="77777777" w:rsidR="00961C02" w:rsidRPr="00327E00" w:rsidRDefault="00961C02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441FCA15" w14:textId="77777777" w:rsidR="00961C02" w:rsidRDefault="00961C02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</w:p>
    <w:p w14:paraId="12986AFD" w14:textId="77777777" w:rsidR="00DB1F27" w:rsidRPr="00327E00" w:rsidRDefault="00F96713" w:rsidP="000D4099">
      <w:pPr>
        <w:pStyle w:val="1"/>
        <w:ind w:firstLine="397"/>
        <w:jc w:val="both"/>
        <w:rPr>
          <w:noProof/>
        </w:rPr>
      </w:pPr>
      <w:bookmarkStart w:id="6" w:name="_Toc497317845"/>
      <w:r w:rsidRPr="00327E00">
        <w:rPr>
          <w:caps w:val="0"/>
        </w:rPr>
        <w:lastRenderedPageBreak/>
        <w:t>3 РАЗДЕЛЫ, ПОДРАЗДЕЛЫ, ПУНКТЫ, ПОДПУНКТЫ</w:t>
      </w:r>
      <w:bookmarkEnd w:id="6"/>
    </w:p>
    <w:p w14:paraId="7C4D19D6" w14:textId="77777777" w:rsidR="00FB0429" w:rsidRPr="00327E00" w:rsidRDefault="00FB0429" w:rsidP="002818A4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</w:p>
    <w:p w14:paraId="34E53435" w14:textId="77777777" w:rsidR="00DB1F27" w:rsidRPr="00327E00" w:rsidRDefault="00DB1F27" w:rsidP="002818A4">
      <w:pPr>
        <w:pStyle w:val="a3"/>
        <w:spacing w:line="228" w:lineRule="auto"/>
        <w:ind w:right="0" w:firstLine="397"/>
        <w:contextualSpacing/>
        <w:jc w:val="both"/>
        <w:rPr>
          <w:noProof/>
        </w:rPr>
      </w:pPr>
      <w:r w:rsidRPr="00327E00">
        <w:t xml:space="preserve">Разделы работы разбиваются на подразделы, которые могут, в свою очередь, делиться на пункты и далее на подпункты. </w:t>
      </w:r>
      <w:r w:rsidRPr="00327E00">
        <w:rPr>
          <w:noProof/>
        </w:rPr>
        <w:t>Выделение только одного раздела во всей работе, подраздела в разделе, пункта в подразделе, подпункта в пункте не допускается.</w:t>
      </w:r>
    </w:p>
    <w:p w14:paraId="5810ACB2" w14:textId="77777777" w:rsidR="00DB1F27" w:rsidRPr="00327E00" w:rsidRDefault="00DB1F27" w:rsidP="002818A4">
      <w:pPr>
        <w:spacing w:line="228" w:lineRule="auto"/>
        <w:ind w:firstLine="397"/>
        <w:contextualSpacing/>
        <w:jc w:val="both"/>
        <w:rPr>
          <w:sz w:val="28"/>
          <w:szCs w:val="28"/>
        </w:rPr>
      </w:pPr>
      <w:r w:rsidRPr="00327E00">
        <w:rPr>
          <w:noProof/>
          <w:sz w:val="28"/>
          <w:szCs w:val="28"/>
        </w:rPr>
        <w:t>Разделы, подразделы, пункты и подпункты следует нумеровать арабскими цифрами. Разделы должны иметь порядковую нумерацию в пределах всего текста, например</w:t>
      </w:r>
      <w:r w:rsidRPr="00327E00">
        <w:rPr>
          <w:sz w:val="28"/>
          <w:szCs w:val="28"/>
        </w:rPr>
        <w:t>,</w:t>
      </w:r>
      <w:r w:rsidRPr="00327E00">
        <w:rPr>
          <w:noProof/>
          <w:sz w:val="28"/>
          <w:szCs w:val="28"/>
        </w:rPr>
        <w:t xml:space="preserve"> 1, 2, 3</w:t>
      </w:r>
      <w:r w:rsidRPr="00327E00">
        <w:rPr>
          <w:sz w:val="28"/>
          <w:szCs w:val="28"/>
        </w:rPr>
        <w:t xml:space="preserve"> и т. д.</w:t>
      </w:r>
    </w:p>
    <w:p w14:paraId="12BE0188" w14:textId="77777777" w:rsidR="00DB1F27" w:rsidRPr="00327E00" w:rsidRDefault="00DB1F27" w:rsidP="002818A4">
      <w:pPr>
        <w:pStyle w:val="FR3"/>
        <w:spacing w:line="228" w:lineRule="auto"/>
        <w:ind w:left="0" w:firstLine="397"/>
        <w:contextualSpacing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r w:rsidRPr="00327E00">
        <w:rPr>
          <w:rFonts w:ascii="Times New Roman" w:hAnsi="Times New Roman" w:cs="Times New Roman"/>
          <w:b w:val="0"/>
          <w:i w:val="0"/>
          <w:noProof/>
          <w:sz w:val="28"/>
          <w:szCs w:val="28"/>
        </w:rPr>
        <w:t>Номер подраздела включает номер раздела и порядковый номер подраздела, разделенные точкой.</w:t>
      </w:r>
      <w:r w:rsidRPr="00327E00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Пример</w:t>
      </w:r>
      <w:r w:rsidRPr="00327E00">
        <w:rPr>
          <w:rFonts w:ascii="Times New Roman" w:hAnsi="Times New Roman" w:cs="Times New Roman"/>
          <w:b w:val="0"/>
          <w:i w:val="0"/>
          <w:noProof/>
          <w:sz w:val="28"/>
          <w:szCs w:val="28"/>
        </w:rPr>
        <w:t xml:space="preserve"> – 1.1, 1.2, 1.3</w:t>
      </w:r>
      <w:r w:rsidRPr="00327E00">
        <w:rPr>
          <w:rFonts w:ascii="Times New Roman" w:hAnsi="Times New Roman" w:cs="Times New Roman"/>
          <w:b w:val="0"/>
          <w:i w:val="0"/>
          <w:sz w:val="28"/>
          <w:szCs w:val="28"/>
        </w:rPr>
        <w:t xml:space="preserve"> и т. д.</w:t>
      </w:r>
    </w:p>
    <w:p w14:paraId="1E4D8238" w14:textId="77777777" w:rsidR="00DB1F27" w:rsidRPr="00327E00" w:rsidRDefault="00DB1F27" w:rsidP="002818A4">
      <w:pPr>
        <w:spacing w:line="228" w:lineRule="auto"/>
        <w:ind w:firstLine="397"/>
        <w:contextualSpacing/>
        <w:jc w:val="both"/>
        <w:rPr>
          <w:sz w:val="28"/>
          <w:szCs w:val="28"/>
        </w:rPr>
      </w:pPr>
      <w:r w:rsidRPr="00327E00">
        <w:rPr>
          <w:noProof/>
          <w:sz w:val="28"/>
          <w:szCs w:val="28"/>
        </w:rPr>
        <w:t xml:space="preserve">Номер пункта включает номер раздела, подраздела и порядковый номер пункта, разделенные точкой. </w:t>
      </w:r>
      <w:r w:rsidRPr="00327E00">
        <w:rPr>
          <w:sz w:val="28"/>
          <w:szCs w:val="28"/>
        </w:rPr>
        <w:t>Пример</w:t>
      </w:r>
      <w:r w:rsidRPr="00327E00">
        <w:rPr>
          <w:noProof/>
          <w:sz w:val="28"/>
          <w:szCs w:val="28"/>
        </w:rPr>
        <w:t xml:space="preserve"> – 1.1.1,</w:t>
      </w:r>
      <w:r w:rsidRPr="00327E00">
        <w:rPr>
          <w:sz w:val="28"/>
          <w:szCs w:val="28"/>
        </w:rPr>
        <w:t xml:space="preserve"> 1.1.2,</w:t>
      </w:r>
      <w:r w:rsidRPr="00327E00">
        <w:rPr>
          <w:noProof/>
          <w:sz w:val="28"/>
          <w:szCs w:val="28"/>
        </w:rPr>
        <w:t xml:space="preserve"> 1.1.3</w:t>
      </w:r>
      <w:r w:rsidRPr="00327E00">
        <w:rPr>
          <w:sz w:val="28"/>
          <w:szCs w:val="28"/>
        </w:rPr>
        <w:t xml:space="preserve"> и т. д.</w:t>
      </w:r>
    </w:p>
    <w:p w14:paraId="1E896095" w14:textId="77777777" w:rsidR="00DB1F27" w:rsidRPr="00327E00" w:rsidRDefault="00DB1F27" w:rsidP="002818A4">
      <w:pPr>
        <w:pStyle w:val="a3"/>
        <w:spacing w:line="228" w:lineRule="auto"/>
        <w:ind w:right="0" w:firstLine="397"/>
        <w:contextualSpacing/>
        <w:jc w:val="both"/>
      </w:pPr>
      <w:r w:rsidRPr="00327E00">
        <w:t>После номера раздела, подраздела, пункта, подпункта точка не ставится. В конце названия заголовка точка также не ставится.</w:t>
      </w:r>
    </w:p>
    <w:p w14:paraId="174AFD7D" w14:textId="77777777" w:rsidR="00DB1F27" w:rsidRPr="00327E00" w:rsidRDefault="00DB1F27" w:rsidP="002818A4">
      <w:pPr>
        <w:spacing w:line="228" w:lineRule="auto"/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Пункты и подпункты не помещают в оглавление.</w:t>
      </w:r>
    </w:p>
    <w:p w14:paraId="32EB5138" w14:textId="77777777" w:rsidR="00DB1F27" w:rsidRPr="00327E00" w:rsidRDefault="00DB1F27" w:rsidP="002818A4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Заголовки структурных составляющих работы «</w:t>
      </w:r>
      <w:r w:rsidR="00C26D60" w:rsidRPr="00327E00">
        <w:rPr>
          <w:noProof/>
          <w:sz w:val="28"/>
          <w:szCs w:val="28"/>
        </w:rPr>
        <w:t>АННОТАЦИЯ</w:t>
      </w:r>
      <w:r w:rsidRPr="00327E00">
        <w:rPr>
          <w:noProof/>
          <w:sz w:val="28"/>
          <w:szCs w:val="28"/>
        </w:rPr>
        <w:t xml:space="preserve">», </w:t>
      </w:r>
      <w:r w:rsidR="00817E77" w:rsidRPr="00327E00">
        <w:rPr>
          <w:noProof/>
          <w:sz w:val="28"/>
          <w:szCs w:val="28"/>
        </w:rPr>
        <w:t>для ВКР – «</w:t>
      </w:r>
      <w:r w:rsidR="00817E77" w:rsidRPr="00327E00">
        <w:rPr>
          <w:noProof/>
          <w:sz w:val="28"/>
          <w:szCs w:val="28"/>
          <w:lang w:val="en-US"/>
        </w:rPr>
        <w:t>ABSTRACT</w:t>
      </w:r>
      <w:r w:rsidR="00817E77" w:rsidRPr="00327E00">
        <w:rPr>
          <w:noProof/>
          <w:sz w:val="28"/>
          <w:szCs w:val="28"/>
        </w:rPr>
        <w:t xml:space="preserve">», </w:t>
      </w:r>
      <w:r w:rsidRPr="00327E00">
        <w:rPr>
          <w:noProof/>
          <w:sz w:val="28"/>
          <w:szCs w:val="28"/>
        </w:rPr>
        <w:t>«ОГЛАВЛЕНИЕ», «ВВЕДЕНИЕ», «ЗАКЛЮЧЕНИЕ», «БИ</w:t>
      </w:r>
      <w:r w:rsidR="009233A6" w:rsidRPr="00327E00">
        <w:rPr>
          <w:noProof/>
          <w:sz w:val="28"/>
          <w:szCs w:val="28"/>
        </w:rPr>
        <w:softHyphen/>
      </w:r>
      <w:r w:rsidRPr="00327E00">
        <w:rPr>
          <w:noProof/>
          <w:sz w:val="28"/>
          <w:szCs w:val="28"/>
        </w:rPr>
        <w:t xml:space="preserve">БЛИОГРАФИЧЕСКИЙ СПИСОК», «ПРИЛОЖЕНИЯ» следует начинать с новой страницы, набирать прописными буквами и размещать по центру </w:t>
      </w:r>
      <w:r w:rsidRPr="00327E00">
        <w:rPr>
          <w:sz w:val="28"/>
          <w:szCs w:val="28"/>
        </w:rPr>
        <w:t>(без абзаца)</w:t>
      </w:r>
      <w:r w:rsidRPr="00327E00">
        <w:rPr>
          <w:noProof/>
          <w:sz w:val="28"/>
          <w:szCs w:val="28"/>
        </w:rPr>
        <w:t>.</w:t>
      </w:r>
    </w:p>
    <w:p w14:paraId="08979CA7" w14:textId="77777777" w:rsidR="00DB1F27" w:rsidRPr="00327E00" w:rsidRDefault="00DB1F27" w:rsidP="002818A4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Разделы работы следует начинать с новой страницы, их заголовки набирать прописными буквами, размещать с абзаца 0,7 см с выравниванием по левому краю.</w:t>
      </w:r>
    </w:p>
    <w:p w14:paraId="3B6154D6" w14:textId="77777777" w:rsidR="00DB1F27" w:rsidRPr="00327E00" w:rsidRDefault="00DB1F27" w:rsidP="002818A4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sz w:val="28"/>
          <w:szCs w:val="28"/>
        </w:rPr>
        <w:t>Разделы должны заканчиваться подразделом «Выводы по разделу ___», например, «Выводы по разделу один», «Выводы по разделу четыре» и т. д. Заголовкам «Выводы по разделу» номера не присваиваются</w:t>
      </w:r>
      <w:r w:rsidR="009233A6" w:rsidRPr="00327E00">
        <w:rPr>
          <w:sz w:val="28"/>
          <w:szCs w:val="28"/>
        </w:rPr>
        <w:t xml:space="preserve"> и в оглавление они не помещаются</w:t>
      </w:r>
      <w:r w:rsidRPr="00327E00">
        <w:rPr>
          <w:sz w:val="28"/>
          <w:szCs w:val="28"/>
        </w:rPr>
        <w:t>.</w:t>
      </w:r>
    </w:p>
    <w:p w14:paraId="200068FD" w14:textId="77777777" w:rsidR="00DB1F27" w:rsidRPr="00327E00" w:rsidRDefault="00DB1F27" w:rsidP="002818A4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Заголовки подразделов, пунктов, подпунктов и т. д. следует набирать строчными буквами (первая – прописная), размещать с абзаца 0,7 см с выравниванием по левому краю.</w:t>
      </w:r>
    </w:p>
    <w:p w14:paraId="4AC8842E" w14:textId="77777777" w:rsidR="00DB1F27" w:rsidRPr="00327E00" w:rsidRDefault="00DB1F27" w:rsidP="002818A4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В заголовках не допускаются переносы слов. Предлоги в заголовках, занимающих две и более строк, не оставляют на предыдущей строке, они должны находиться на той же строке, где слово, к которому они относятся.</w:t>
      </w:r>
    </w:p>
    <w:p w14:paraId="0983C37D" w14:textId="77777777" w:rsidR="00DB1F27" w:rsidRPr="00327E00" w:rsidRDefault="00DB1F27" w:rsidP="002818A4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Количество пропущенных строк</w:t>
      </w:r>
      <w:r w:rsidR="00432584"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 xml:space="preserve">между заголовками структурных составляющих работы и текстом приведены в таблице </w:t>
      </w:r>
      <w:r w:rsidR="00453B04" w:rsidRPr="00327E00">
        <w:rPr>
          <w:noProof/>
          <w:sz w:val="28"/>
          <w:szCs w:val="28"/>
        </w:rPr>
        <w:t>3</w:t>
      </w:r>
      <w:r w:rsidRPr="00327E00">
        <w:rPr>
          <w:noProof/>
          <w:sz w:val="28"/>
          <w:szCs w:val="28"/>
        </w:rPr>
        <w:t>.1.</w:t>
      </w:r>
    </w:p>
    <w:p w14:paraId="1EEF3FAB" w14:textId="77777777" w:rsidR="00DB1F27" w:rsidRPr="00327E00" w:rsidRDefault="00DB1F27" w:rsidP="002818A4">
      <w:pPr>
        <w:spacing w:line="228" w:lineRule="auto"/>
        <w:contextualSpacing/>
        <w:jc w:val="both"/>
        <w:rPr>
          <w:noProof/>
          <w:sz w:val="28"/>
          <w:szCs w:val="28"/>
        </w:rPr>
      </w:pPr>
    </w:p>
    <w:p w14:paraId="5B6A51DF" w14:textId="77777777" w:rsidR="00DB1F27" w:rsidRPr="00327E00" w:rsidRDefault="00DB1F27" w:rsidP="002818A4">
      <w:pPr>
        <w:spacing w:line="228" w:lineRule="auto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Таблица </w:t>
      </w:r>
      <w:r w:rsidR="00453B04" w:rsidRPr="00327E00">
        <w:rPr>
          <w:noProof/>
          <w:sz w:val="28"/>
          <w:szCs w:val="28"/>
        </w:rPr>
        <w:t>3</w:t>
      </w:r>
      <w:r w:rsidRPr="00327E00">
        <w:rPr>
          <w:noProof/>
          <w:sz w:val="28"/>
          <w:szCs w:val="28"/>
        </w:rPr>
        <w:t>.1 – Расстояния между заголовками составляющих работы и текстом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2"/>
        <w:gridCol w:w="3415"/>
        <w:gridCol w:w="2921"/>
      </w:tblGrid>
      <w:tr w:rsidR="00DB1F27" w:rsidRPr="00327E00" w14:paraId="6254AAEC" w14:textId="77777777" w:rsidTr="00F61F50">
        <w:trPr>
          <w:jc w:val="center"/>
        </w:trPr>
        <w:tc>
          <w:tcPr>
            <w:tcW w:w="1709" w:type="pct"/>
            <w:vAlign w:val="center"/>
          </w:tcPr>
          <w:p w14:paraId="18D3AE2F" w14:textId="77777777" w:rsidR="00DB1F27" w:rsidRPr="00327E00" w:rsidRDefault="00DB1F27" w:rsidP="002818A4">
            <w:pPr>
              <w:spacing w:line="228" w:lineRule="auto"/>
              <w:contextualSpacing/>
              <w:jc w:val="center"/>
              <w:rPr>
                <w:noProof/>
              </w:rPr>
            </w:pPr>
            <w:r w:rsidRPr="00327E00">
              <w:rPr>
                <w:noProof/>
              </w:rPr>
              <w:t>Вид структурной единицы</w:t>
            </w:r>
          </w:p>
        </w:tc>
        <w:tc>
          <w:tcPr>
            <w:tcW w:w="1773" w:type="pct"/>
            <w:vAlign w:val="center"/>
          </w:tcPr>
          <w:p w14:paraId="0BCDF035" w14:textId="77777777" w:rsidR="00DB1F27" w:rsidRPr="00327E00" w:rsidRDefault="00DB1F27" w:rsidP="002818A4">
            <w:pPr>
              <w:spacing w:line="228" w:lineRule="auto"/>
              <w:contextualSpacing/>
              <w:jc w:val="center"/>
              <w:rPr>
                <w:noProof/>
              </w:rPr>
            </w:pPr>
            <w:r w:rsidRPr="00327E00">
              <w:rPr>
                <w:noProof/>
              </w:rPr>
              <w:t>Количество пропущенных строк между предшествующим текстом и заголовком</w:t>
            </w:r>
          </w:p>
        </w:tc>
        <w:tc>
          <w:tcPr>
            <w:tcW w:w="1517" w:type="pct"/>
            <w:vAlign w:val="center"/>
          </w:tcPr>
          <w:p w14:paraId="7684DE64" w14:textId="77777777" w:rsidR="00DB1F27" w:rsidRPr="00327E00" w:rsidRDefault="00DB1F27" w:rsidP="002818A4">
            <w:pPr>
              <w:spacing w:line="228" w:lineRule="auto"/>
              <w:contextualSpacing/>
              <w:jc w:val="center"/>
              <w:rPr>
                <w:noProof/>
              </w:rPr>
            </w:pPr>
            <w:r w:rsidRPr="00327E00">
              <w:rPr>
                <w:noProof/>
              </w:rPr>
              <w:t>Количество пропущенных строк между заголовком и последующим текстом</w:t>
            </w:r>
          </w:p>
        </w:tc>
      </w:tr>
      <w:tr w:rsidR="00DB1F27" w:rsidRPr="00327E00" w14:paraId="337C4143" w14:textId="77777777" w:rsidTr="00F61F50">
        <w:trPr>
          <w:jc w:val="center"/>
        </w:trPr>
        <w:tc>
          <w:tcPr>
            <w:tcW w:w="1709" w:type="pct"/>
            <w:vAlign w:val="center"/>
          </w:tcPr>
          <w:p w14:paraId="652DFEAB" w14:textId="77777777" w:rsidR="00DB1F27" w:rsidRPr="00327E00" w:rsidRDefault="000954F1" w:rsidP="002818A4">
            <w:pPr>
              <w:spacing w:line="228" w:lineRule="auto"/>
              <w:contextualSpacing/>
              <w:jc w:val="both"/>
              <w:rPr>
                <w:noProof/>
              </w:rPr>
            </w:pPr>
            <w:r w:rsidRPr="00327E00">
              <w:rPr>
                <w:noProof/>
              </w:rPr>
              <w:t>Аннотация</w:t>
            </w:r>
            <w:r w:rsidR="00DB1F27" w:rsidRPr="00327E00">
              <w:rPr>
                <w:noProof/>
              </w:rPr>
              <w:t>, оглавление, вве</w:t>
            </w:r>
            <w:r w:rsidRPr="00327E00">
              <w:rPr>
                <w:noProof/>
              </w:rPr>
              <w:softHyphen/>
            </w:r>
            <w:r w:rsidR="00DB1F27" w:rsidRPr="00327E00">
              <w:rPr>
                <w:noProof/>
              </w:rPr>
              <w:t>де</w:t>
            </w:r>
            <w:r w:rsidRPr="00327E00">
              <w:rPr>
                <w:noProof/>
              </w:rPr>
              <w:t>ние, раздел, заклю</w:t>
            </w:r>
            <w:r w:rsidR="00BE7FC2" w:rsidRPr="00327E00">
              <w:rPr>
                <w:noProof/>
              </w:rPr>
              <w:t>че</w:t>
            </w:r>
            <w:r w:rsidR="00DB1F27" w:rsidRPr="00327E00">
              <w:rPr>
                <w:noProof/>
              </w:rPr>
              <w:t>ние, библиографический список</w:t>
            </w:r>
            <w:r w:rsidR="00BE7FC2" w:rsidRPr="00327E00">
              <w:rPr>
                <w:noProof/>
              </w:rPr>
              <w:t>, приложени</w:t>
            </w:r>
            <w:r w:rsidRPr="00327E00">
              <w:rPr>
                <w:noProof/>
              </w:rPr>
              <w:t>я</w:t>
            </w:r>
          </w:p>
        </w:tc>
        <w:tc>
          <w:tcPr>
            <w:tcW w:w="1773" w:type="pct"/>
            <w:vAlign w:val="center"/>
          </w:tcPr>
          <w:p w14:paraId="308FC548" w14:textId="77777777" w:rsidR="00DB1F27" w:rsidRPr="00327E00" w:rsidRDefault="0040339F" w:rsidP="002818A4">
            <w:pPr>
              <w:spacing w:line="228" w:lineRule="auto"/>
              <w:contextualSpacing/>
              <w:jc w:val="center"/>
              <w:rPr>
                <w:noProof/>
              </w:rPr>
            </w:pPr>
            <w:r w:rsidRPr="00327E00">
              <w:rPr>
                <w:noProof/>
              </w:rPr>
              <w:t>Каждая структурная единица начинается с новой страницы</w:t>
            </w:r>
          </w:p>
        </w:tc>
        <w:tc>
          <w:tcPr>
            <w:tcW w:w="1517" w:type="pct"/>
            <w:vAlign w:val="center"/>
          </w:tcPr>
          <w:p w14:paraId="169028DC" w14:textId="77777777" w:rsidR="00DB1F27" w:rsidRPr="00327E00" w:rsidRDefault="0040339F" w:rsidP="002818A4">
            <w:pPr>
              <w:spacing w:line="228" w:lineRule="auto"/>
              <w:contextualSpacing/>
              <w:jc w:val="center"/>
              <w:rPr>
                <w:noProof/>
              </w:rPr>
            </w:pPr>
            <w:r w:rsidRPr="00327E00">
              <w:rPr>
                <w:noProof/>
              </w:rPr>
              <w:t>1</w:t>
            </w:r>
          </w:p>
        </w:tc>
      </w:tr>
      <w:tr w:rsidR="00DB1F27" w:rsidRPr="00327E00" w14:paraId="1B63F250" w14:textId="77777777" w:rsidTr="00F61F50">
        <w:trPr>
          <w:jc w:val="center"/>
        </w:trPr>
        <w:tc>
          <w:tcPr>
            <w:tcW w:w="1709" w:type="pct"/>
            <w:vAlign w:val="center"/>
          </w:tcPr>
          <w:p w14:paraId="40E069CD" w14:textId="77777777" w:rsidR="00DB1F27" w:rsidRPr="00327E00" w:rsidRDefault="00DB1F27" w:rsidP="002818A4">
            <w:pPr>
              <w:spacing w:line="228" w:lineRule="auto"/>
              <w:contextualSpacing/>
              <w:rPr>
                <w:noProof/>
              </w:rPr>
            </w:pPr>
            <w:r w:rsidRPr="00327E00">
              <w:rPr>
                <w:noProof/>
              </w:rPr>
              <w:t>Подраздел</w:t>
            </w:r>
          </w:p>
        </w:tc>
        <w:tc>
          <w:tcPr>
            <w:tcW w:w="1773" w:type="pct"/>
            <w:vAlign w:val="center"/>
          </w:tcPr>
          <w:p w14:paraId="7C47BBBB" w14:textId="77777777" w:rsidR="00DB1F27" w:rsidRPr="00327E00" w:rsidRDefault="00DB1F27" w:rsidP="002818A4">
            <w:pPr>
              <w:spacing w:line="228" w:lineRule="auto"/>
              <w:contextualSpacing/>
              <w:jc w:val="center"/>
              <w:rPr>
                <w:noProof/>
              </w:rPr>
            </w:pPr>
            <w:r w:rsidRPr="00327E00">
              <w:rPr>
                <w:noProof/>
              </w:rPr>
              <w:t>1</w:t>
            </w:r>
          </w:p>
        </w:tc>
        <w:tc>
          <w:tcPr>
            <w:tcW w:w="1517" w:type="pct"/>
            <w:vAlign w:val="center"/>
          </w:tcPr>
          <w:p w14:paraId="66F9E21A" w14:textId="77777777" w:rsidR="00DB1F27" w:rsidRPr="00327E00" w:rsidRDefault="00DB1F27" w:rsidP="002818A4">
            <w:pPr>
              <w:spacing w:line="228" w:lineRule="auto"/>
              <w:contextualSpacing/>
              <w:jc w:val="center"/>
              <w:rPr>
                <w:noProof/>
              </w:rPr>
            </w:pPr>
            <w:r w:rsidRPr="00327E00">
              <w:rPr>
                <w:noProof/>
              </w:rPr>
              <w:t>1</w:t>
            </w:r>
          </w:p>
        </w:tc>
      </w:tr>
      <w:tr w:rsidR="00DB1F27" w:rsidRPr="00327E00" w14:paraId="74BE0FB0" w14:textId="77777777" w:rsidTr="00F61F50">
        <w:trPr>
          <w:jc w:val="center"/>
        </w:trPr>
        <w:tc>
          <w:tcPr>
            <w:tcW w:w="1709" w:type="pct"/>
            <w:vAlign w:val="center"/>
          </w:tcPr>
          <w:p w14:paraId="6453ABFF" w14:textId="77777777" w:rsidR="00DB1F27" w:rsidRPr="00327E00" w:rsidRDefault="00DB1F27" w:rsidP="002818A4">
            <w:pPr>
              <w:spacing w:line="228" w:lineRule="auto"/>
              <w:contextualSpacing/>
              <w:rPr>
                <w:noProof/>
              </w:rPr>
            </w:pPr>
            <w:r w:rsidRPr="00327E00">
              <w:rPr>
                <w:noProof/>
              </w:rPr>
              <w:t>Пункт, подпункт</w:t>
            </w:r>
          </w:p>
        </w:tc>
        <w:tc>
          <w:tcPr>
            <w:tcW w:w="1773" w:type="pct"/>
            <w:vAlign w:val="center"/>
          </w:tcPr>
          <w:p w14:paraId="78FA33AB" w14:textId="77777777" w:rsidR="00DB1F27" w:rsidRPr="00327E00" w:rsidRDefault="00DB1F27" w:rsidP="002818A4">
            <w:pPr>
              <w:spacing w:line="228" w:lineRule="auto"/>
              <w:contextualSpacing/>
              <w:jc w:val="center"/>
              <w:rPr>
                <w:noProof/>
              </w:rPr>
            </w:pPr>
            <w:r w:rsidRPr="00327E00">
              <w:rPr>
                <w:noProof/>
              </w:rPr>
              <w:t>Нет</w:t>
            </w:r>
          </w:p>
        </w:tc>
        <w:tc>
          <w:tcPr>
            <w:tcW w:w="1517" w:type="pct"/>
            <w:vAlign w:val="center"/>
          </w:tcPr>
          <w:p w14:paraId="319D25C0" w14:textId="77777777" w:rsidR="00DB1F27" w:rsidRPr="00327E00" w:rsidRDefault="00DB1F27" w:rsidP="002818A4">
            <w:pPr>
              <w:spacing w:line="228" w:lineRule="auto"/>
              <w:contextualSpacing/>
              <w:jc w:val="center"/>
              <w:rPr>
                <w:noProof/>
              </w:rPr>
            </w:pPr>
            <w:r w:rsidRPr="00327E00">
              <w:rPr>
                <w:noProof/>
              </w:rPr>
              <w:t>Нет</w:t>
            </w:r>
          </w:p>
        </w:tc>
      </w:tr>
    </w:tbl>
    <w:p w14:paraId="3A6CC414" w14:textId="77777777" w:rsidR="00DB1F27" w:rsidRPr="00327E00" w:rsidRDefault="00F96713" w:rsidP="000D4099">
      <w:pPr>
        <w:pStyle w:val="1"/>
        <w:ind w:firstLine="397"/>
        <w:jc w:val="both"/>
        <w:rPr>
          <w:noProof/>
        </w:rPr>
      </w:pPr>
      <w:bookmarkStart w:id="7" w:name="_Toc497317846"/>
      <w:r w:rsidRPr="00327E00">
        <w:rPr>
          <w:caps w:val="0"/>
          <w:noProof/>
        </w:rPr>
        <w:lastRenderedPageBreak/>
        <w:t>4 ПЕРЕЧИСЛЕНИЯ</w:t>
      </w:r>
      <w:bookmarkEnd w:id="7"/>
    </w:p>
    <w:p w14:paraId="79AB17E4" w14:textId="77777777" w:rsidR="00FB0429" w:rsidRPr="00327E00" w:rsidRDefault="00FB0429" w:rsidP="00DB1F27">
      <w:pPr>
        <w:ind w:firstLine="397"/>
        <w:contextualSpacing/>
        <w:jc w:val="both"/>
        <w:rPr>
          <w:sz w:val="28"/>
          <w:szCs w:val="28"/>
        </w:rPr>
      </w:pPr>
    </w:p>
    <w:p w14:paraId="33C083DC" w14:textId="77777777" w:rsidR="00DB1F27" w:rsidRPr="00327E00" w:rsidRDefault="00DB1F27" w:rsidP="00DB1F2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Перечислению должна предшествовать ссылка на него, по окончании которой ставится двоеточие. Соответственно, текст каждого пункта перечисления следует начинасть со строчной буквы. После каждого пункта перечисления, кроме последнего, ставится точка с запятой.</w:t>
      </w:r>
    </w:p>
    <w:p w14:paraId="7B8F567A" w14:textId="77777777" w:rsidR="00DB1F27" w:rsidRPr="00327E00" w:rsidRDefault="00DB1F27" w:rsidP="00DB1F2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В отдельном пункте перечисления может быть как одно слово, так и несколько предложений. В любом случае после пункта перечисления ставится точка с запятой, а текст пункта перечисления начинается со строчной буквы.</w:t>
      </w:r>
    </w:p>
    <w:p w14:paraId="44F57211" w14:textId="77777777" w:rsidR="00DB1F27" w:rsidRPr="00327E00" w:rsidRDefault="00DB1F27" w:rsidP="00DB1F2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Перед каждым пунктом перечисления следует ставить:</w:t>
      </w:r>
    </w:p>
    <w:p w14:paraId="1725D7CF" w14:textId="77777777" w:rsidR="00DB1F27" w:rsidRPr="00327E00" w:rsidRDefault="00DB1F27" w:rsidP="00DB1F2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1) либо цифру</w:t>
      </w:r>
      <w:r w:rsidR="00C26D60" w:rsidRPr="00327E00">
        <w:rPr>
          <w:noProof/>
          <w:sz w:val="28"/>
          <w:szCs w:val="28"/>
        </w:rPr>
        <w:t xml:space="preserve"> со</w:t>
      </w:r>
      <w:r w:rsidRPr="00327E00">
        <w:rPr>
          <w:noProof/>
          <w:sz w:val="28"/>
          <w:szCs w:val="28"/>
        </w:rPr>
        <w:t xml:space="preserve"> скобк</w:t>
      </w:r>
      <w:r w:rsidR="00C26D60" w:rsidRPr="00327E00">
        <w:rPr>
          <w:noProof/>
          <w:sz w:val="28"/>
          <w:szCs w:val="28"/>
        </w:rPr>
        <w:t>ой</w:t>
      </w:r>
      <w:r w:rsidRPr="00327E00">
        <w:rPr>
          <w:noProof/>
          <w:sz w:val="28"/>
          <w:szCs w:val="28"/>
        </w:rPr>
        <w:t>;</w:t>
      </w:r>
    </w:p>
    <w:p w14:paraId="21D4EDAD" w14:textId="77777777" w:rsidR="00DB1F27" w:rsidRPr="00327E00" w:rsidRDefault="00DB1F27" w:rsidP="00DB1F2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2) либо строчную букв</w:t>
      </w:r>
      <w:r w:rsidR="000954F1" w:rsidRPr="00327E00">
        <w:rPr>
          <w:noProof/>
          <w:sz w:val="28"/>
          <w:szCs w:val="28"/>
        </w:rPr>
        <w:t>у</w:t>
      </w:r>
      <w:r w:rsidRPr="00327E00">
        <w:rPr>
          <w:noProof/>
          <w:sz w:val="28"/>
          <w:szCs w:val="28"/>
        </w:rPr>
        <w:t xml:space="preserve"> (за исключением ё, з, й, о, ч, </w:t>
      </w:r>
      <w:r w:rsidR="00A3526D" w:rsidRPr="00327E00">
        <w:rPr>
          <w:noProof/>
          <w:sz w:val="28"/>
          <w:szCs w:val="28"/>
        </w:rPr>
        <w:t>ь</w:t>
      </w:r>
      <w:r w:rsidRPr="00327E00">
        <w:rPr>
          <w:noProof/>
          <w:sz w:val="28"/>
          <w:szCs w:val="28"/>
        </w:rPr>
        <w:t xml:space="preserve">, ы, </w:t>
      </w:r>
      <w:r w:rsidR="00A3526D" w:rsidRPr="00327E00">
        <w:rPr>
          <w:noProof/>
          <w:sz w:val="28"/>
          <w:szCs w:val="28"/>
        </w:rPr>
        <w:t>ъ</w:t>
      </w:r>
      <w:r w:rsidRPr="00327E00">
        <w:rPr>
          <w:noProof/>
          <w:sz w:val="28"/>
          <w:szCs w:val="28"/>
        </w:rPr>
        <w:t>)</w:t>
      </w:r>
      <w:r w:rsidR="00C26D60" w:rsidRPr="00327E00">
        <w:rPr>
          <w:noProof/>
          <w:sz w:val="28"/>
          <w:szCs w:val="28"/>
        </w:rPr>
        <w:t xml:space="preserve"> со</w:t>
      </w:r>
      <w:r w:rsidRPr="00327E00">
        <w:rPr>
          <w:noProof/>
          <w:sz w:val="28"/>
          <w:szCs w:val="28"/>
        </w:rPr>
        <w:t xml:space="preserve"> скобк</w:t>
      </w:r>
      <w:r w:rsidR="00C26D60" w:rsidRPr="00327E00">
        <w:rPr>
          <w:noProof/>
          <w:sz w:val="28"/>
          <w:szCs w:val="28"/>
        </w:rPr>
        <w:t>ой</w:t>
      </w:r>
      <w:r w:rsidRPr="00327E00">
        <w:rPr>
          <w:noProof/>
          <w:sz w:val="28"/>
          <w:szCs w:val="28"/>
        </w:rPr>
        <w:t>;</w:t>
      </w:r>
    </w:p>
    <w:p w14:paraId="00AED8A6" w14:textId="77777777" w:rsidR="00DB1F27" w:rsidRPr="00327E00" w:rsidRDefault="00DB1F27" w:rsidP="00DB1F2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3) либо среднее тире</w:t>
      </w:r>
      <w:r w:rsidR="005F0612" w:rsidRPr="00327E00">
        <w:rPr>
          <w:noProof/>
          <w:sz w:val="28"/>
          <w:szCs w:val="28"/>
        </w:rPr>
        <w:t xml:space="preserve"> «–»</w:t>
      </w:r>
      <w:r w:rsidRPr="00327E00">
        <w:rPr>
          <w:noProof/>
          <w:sz w:val="28"/>
          <w:szCs w:val="28"/>
        </w:rPr>
        <w:t>.</w:t>
      </w:r>
    </w:p>
    <w:p w14:paraId="4EBA00C4" w14:textId="77777777" w:rsidR="00DB1F27" w:rsidRPr="00327E00" w:rsidRDefault="00DB1F27" w:rsidP="00DB1F2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В пределах одной работы для однотипных перечислений можно использовать только один из этих способов (например, только цифру со скобкой). Для сложных перечислений рекомендуется использовать комбинацию с указанным выше приоритетом: сначала цифры, затем буквы, затем тире.</w:t>
      </w:r>
    </w:p>
    <w:p w14:paraId="50BC3C57" w14:textId="77777777" w:rsidR="00310248" w:rsidRPr="00327E00" w:rsidRDefault="00310248" w:rsidP="00DB1F2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Если перечисления требуют раскрытия и пояснений, то вначале помещается список полностью, а после него каждый элемент списка может быть раскрыт. Если какие-либо элементы не раскрываются, необходимо объяснить, почему.</w:t>
      </w:r>
    </w:p>
    <w:p w14:paraId="6063B271" w14:textId="77777777" w:rsidR="00DB1F27" w:rsidRPr="00327E00" w:rsidRDefault="00DB1F27" w:rsidP="00DB1F2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Не допустимо использование «украшений» (кружков, квадратов, галочек, ромбов и т. п.) для оформления перечислений.</w:t>
      </w:r>
    </w:p>
    <w:p w14:paraId="6BC174E9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77AF0301" w14:textId="77777777" w:rsidR="00F61F50" w:rsidRPr="00327E00" w:rsidRDefault="00F61F50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10134104" w14:textId="77777777" w:rsidR="00766AD7" w:rsidRPr="00327E00" w:rsidRDefault="00F96713" w:rsidP="000D4099">
      <w:pPr>
        <w:pStyle w:val="1"/>
        <w:ind w:firstLine="397"/>
        <w:jc w:val="both"/>
      </w:pPr>
      <w:bookmarkStart w:id="8" w:name="_Toc497317847"/>
      <w:r w:rsidRPr="00327E00">
        <w:rPr>
          <w:caps w:val="0"/>
        </w:rPr>
        <w:t>5 ТАБЛИЦЫ</w:t>
      </w:r>
      <w:bookmarkEnd w:id="8"/>
    </w:p>
    <w:p w14:paraId="4DB1EF79" w14:textId="77777777" w:rsidR="00F61F50" w:rsidRPr="00327E00" w:rsidRDefault="00F61F50" w:rsidP="00766AD7">
      <w:pPr>
        <w:ind w:firstLine="397"/>
        <w:contextualSpacing/>
        <w:jc w:val="both"/>
        <w:rPr>
          <w:sz w:val="28"/>
          <w:szCs w:val="28"/>
        </w:rPr>
      </w:pPr>
    </w:p>
    <w:p w14:paraId="3E3CD790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В таблицы следует сводить расчеты, числовой материал и другие данные для наглядного и ко</w:t>
      </w:r>
      <w:r w:rsidR="0067676C">
        <w:rPr>
          <w:noProof/>
          <w:sz w:val="28"/>
          <w:szCs w:val="28"/>
        </w:rPr>
        <w:t>мпактного их представления.</w:t>
      </w:r>
    </w:p>
    <w:p w14:paraId="3F268AA7" w14:textId="77777777" w:rsidR="00EE594A" w:rsidRPr="00327E00" w:rsidRDefault="00EE594A" w:rsidP="00EE594A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Таблицу следует располагать непосредственно после абзаца, в котором она упоминается впервые, или на следующей странице, если на текущей странице расположение таблицы нерационально.</w:t>
      </w:r>
    </w:p>
    <w:p w14:paraId="44A1EC41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Между текстом и таблицей (до заголовка таблицы и после таблицы) следует оставить свободными по одной строке.</w:t>
      </w:r>
    </w:p>
    <w:p w14:paraId="12F14D50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Все таблицы должны иметь </w:t>
      </w:r>
      <w:r w:rsidR="0067676C">
        <w:rPr>
          <w:noProof/>
          <w:sz w:val="28"/>
          <w:szCs w:val="28"/>
        </w:rPr>
        <w:t>заголовки</w:t>
      </w:r>
      <w:r w:rsidRPr="00327E00">
        <w:rPr>
          <w:noProof/>
          <w:sz w:val="28"/>
          <w:szCs w:val="28"/>
        </w:rPr>
        <w:t xml:space="preserve">. </w:t>
      </w:r>
      <w:r w:rsidR="00D640A6">
        <w:rPr>
          <w:noProof/>
          <w:sz w:val="28"/>
          <w:szCs w:val="28"/>
        </w:rPr>
        <w:t>Заголовок</w:t>
      </w:r>
      <w:r w:rsidRPr="00327E00">
        <w:rPr>
          <w:noProof/>
          <w:sz w:val="28"/>
          <w:szCs w:val="28"/>
        </w:rPr>
        <w:t xml:space="preserve"> таблицы долж</w:t>
      </w:r>
      <w:r w:rsidR="00D640A6">
        <w:rPr>
          <w:noProof/>
          <w:sz w:val="28"/>
          <w:szCs w:val="28"/>
        </w:rPr>
        <w:t>е</w:t>
      </w:r>
      <w:r w:rsidRPr="00327E00">
        <w:rPr>
          <w:noProof/>
          <w:sz w:val="28"/>
          <w:szCs w:val="28"/>
        </w:rPr>
        <w:t>н отражать ее содержание, быть точным и кратким. Если в таблице приведены данные по организации, то в заголовке таблицы необходимо указывать название организации и период, к которому относится информ</w:t>
      </w:r>
      <w:r w:rsidR="007E028E" w:rsidRPr="00327E00">
        <w:rPr>
          <w:noProof/>
          <w:sz w:val="28"/>
          <w:szCs w:val="28"/>
        </w:rPr>
        <w:t>ация, представленная в таблице.</w:t>
      </w:r>
    </w:p>
    <w:p w14:paraId="4E2FA56B" w14:textId="77777777" w:rsidR="004B499E" w:rsidRPr="00327E00" w:rsidRDefault="00766AD7" w:rsidP="008A070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Таблицы, за исключением помещенных в приложениях, </w:t>
      </w:r>
      <w:r w:rsidR="00D61846" w:rsidRPr="00327E00">
        <w:rPr>
          <w:noProof/>
          <w:sz w:val="28"/>
          <w:szCs w:val="28"/>
        </w:rPr>
        <w:t>следует нумеровать арабскими цифрами сквозной нумерацией или в пределах раздела</w:t>
      </w:r>
      <w:r w:rsidRPr="00327E00">
        <w:rPr>
          <w:noProof/>
          <w:sz w:val="28"/>
          <w:szCs w:val="28"/>
        </w:rPr>
        <w:t>.</w:t>
      </w:r>
      <w:r w:rsidR="00E3756B"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>В последнем случае номер таблицы состоит из номера раздела и порядкового номера таблицы, разделенных точкой</w:t>
      </w:r>
      <w:r w:rsidR="00CB3D36" w:rsidRPr="00327E00">
        <w:rPr>
          <w:noProof/>
          <w:sz w:val="28"/>
          <w:szCs w:val="28"/>
        </w:rPr>
        <w:t>, например, «Таблица 1.1»</w:t>
      </w:r>
      <w:r w:rsidRPr="00327E00">
        <w:rPr>
          <w:noProof/>
          <w:sz w:val="28"/>
          <w:szCs w:val="28"/>
        </w:rPr>
        <w:t>. Таблицы каждого приложения обозначают отдельной нумерацией</w:t>
      </w:r>
      <w:r w:rsidR="004B499E" w:rsidRPr="00327E00">
        <w:rPr>
          <w:noProof/>
          <w:sz w:val="28"/>
          <w:szCs w:val="28"/>
        </w:rPr>
        <w:t xml:space="preserve"> в пределах одного приложения</w:t>
      </w:r>
      <w:r w:rsidR="00CB3D36" w:rsidRPr="00327E00">
        <w:rPr>
          <w:noProof/>
          <w:sz w:val="28"/>
          <w:szCs w:val="28"/>
        </w:rPr>
        <w:t xml:space="preserve"> с указанием </w:t>
      </w:r>
      <w:r w:rsidR="00CB3D36" w:rsidRPr="00327E00">
        <w:rPr>
          <w:noProof/>
          <w:sz w:val="28"/>
          <w:szCs w:val="28"/>
        </w:rPr>
        <w:lastRenderedPageBreak/>
        <w:t>его обозначения</w:t>
      </w:r>
      <w:r w:rsidR="004B499E" w:rsidRPr="00327E00">
        <w:rPr>
          <w:noProof/>
          <w:sz w:val="28"/>
          <w:szCs w:val="28"/>
        </w:rPr>
        <w:t>. Например, первая таблица приложения Г будет иметь номер «Таблица Г.1».</w:t>
      </w:r>
    </w:p>
    <w:p w14:paraId="14E9CBEC" w14:textId="77777777" w:rsidR="008A0707" w:rsidRPr="00327E00" w:rsidRDefault="008A0707" w:rsidP="008A070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Если в тексте работы (или в приложении) таблица одна, то она не нумеруется.</w:t>
      </w:r>
    </w:p>
    <w:p w14:paraId="6840CC3D" w14:textId="77777777" w:rsidR="008A0707" w:rsidRPr="00327E00" w:rsidRDefault="008A0707" w:rsidP="008A070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На все таблицы должны быть даны ссылки в тексте</w:t>
      </w:r>
      <w:r w:rsidR="00B559D6" w:rsidRPr="00327E00">
        <w:rPr>
          <w:noProof/>
          <w:sz w:val="28"/>
          <w:szCs w:val="28"/>
        </w:rPr>
        <w:t xml:space="preserve"> до появления самой таблицы</w:t>
      </w:r>
      <w:r w:rsidRPr="00327E00">
        <w:rPr>
          <w:noProof/>
          <w:sz w:val="28"/>
          <w:szCs w:val="28"/>
        </w:rPr>
        <w:t>. При ссылке следует писать слово «таблица» с указанием ее номера, например, «таблица 1.1».</w:t>
      </w:r>
      <w:r w:rsidR="00E70C2F" w:rsidRPr="00327E00">
        <w:rPr>
          <w:noProof/>
          <w:sz w:val="28"/>
          <w:szCs w:val="28"/>
        </w:rPr>
        <w:t xml:space="preserve"> При повторн</w:t>
      </w:r>
      <w:r w:rsidR="009233A6" w:rsidRPr="00327E00">
        <w:rPr>
          <w:noProof/>
          <w:sz w:val="28"/>
          <w:szCs w:val="28"/>
        </w:rPr>
        <w:t>ых</w:t>
      </w:r>
      <w:r w:rsidR="00E70C2F" w:rsidRPr="00327E00">
        <w:rPr>
          <w:noProof/>
          <w:sz w:val="28"/>
          <w:szCs w:val="28"/>
        </w:rPr>
        <w:t xml:space="preserve"> ссылк</w:t>
      </w:r>
      <w:r w:rsidR="009233A6" w:rsidRPr="00327E00">
        <w:rPr>
          <w:noProof/>
          <w:sz w:val="28"/>
          <w:szCs w:val="28"/>
        </w:rPr>
        <w:t>ах</w:t>
      </w:r>
      <w:r w:rsidR="00E70C2F" w:rsidRPr="00327E00">
        <w:rPr>
          <w:noProof/>
          <w:sz w:val="28"/>
          <w:szCs w:val="28"/>
        </w:rPr>
        <w:t xml:space="preserve"> указывают «см. таблицу 1.1».</w:t>
      </w:r>
    </w:p>
    <w:p w14:paraId="18E82025" w14:textId="77777777" w:rsidR="00766AD7" w:rsidRPr="00327E00" w:rsidRDefault="002A0F35" w:rsidP="00766AD7">
      <w:pPr>
        <w:ind w:firstLine="397"/>
        <w:contextualSpacing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Заголовок</w:t>
      </w:r>
      <w:r w:rsidR="00766AD7" w:rsidRPr="00327E00">
        <w:rPr>
          <w:noProof/>
          <w:sz w:val="28"/>
          <w:szCs w:val="28"/>
        </w:rPr>
        <w:t xml:space="preserve"> таблицы следует помещать над таблицей слева, без отступа</w:t>
      </w:r>
      <w:r w:rsidR="00C52284" w:rsidRPr="00327E00">
        <w:rPr>
          <w:noProof/>
          <w:sz w:val="28"/>
          <w:szCs w:val="28"/>
        </w:rPr>
        <w:t>,</w:t>
      </w:r>
      <w:r w:rsidR="0067676C">
        <w:rPr>
          <w:noProof/>
          <w:sz w:val="28"/>
          <w:szCs w:val="28"/>
        </w:rPr>
        <w:t xml:space="preserve"> </w:t>
      </w:r>
      <w:r w:rsidR="00C52284" w:rsidRPr="00327E00">
        <w:rPr>
          <w:noProof/>
          <w:sz w:val="28"/>
          <w:szCs w:val="28"/>
        </w:rPr>
        <w:t>с выравниванием по левому краю страницы</w:t>
      </w:r>
      <w:r w:rsidR="00766AD7" w:rsidRPr="00327E00">
        <w:rPr>
          <w:noProof/>
          <w:sz w:val="28"/>
          <w:szCs w:val="28"/>
        </w:rPr>
        <w:t xml:space="preserve">. После </w:t>
      </w:r>
      <w:r w:rsidR="00D640A6" w:rsidRPr="00D640A6">
        <w:rPr>
          <w:noProof/>
          <w:sz w:val="28"/>
          <w:szCs w:val="28"/>
        </w:rPr>
        <w:t>номера</w:t>
      </w:r>
      <w:r w:rsidR="00D640A6" w:rsidRPr="00327E00">
        <w:rPr>
          <w:noProof/>
          <w:sz w:val="28"/>
          <w:szCs w:val="28"/>
        </w:rPr>
        <w:t xml:space="preserve"> </w:t>
      </w:r>
      <w:r w:rsidR="00766AD7" w:rsidRPr="00327E00">
        <w:rPr>
          <w:noProof/>
          <w:sz w:val="28"/>
          <w:szCs w:val="28"/>
        </w:rPr>
        <w:t xml:space="preserve">таблицы через среднее тире </w:t>
      </w:r>
      <w:r>
        <w:rPr>
          <w:noProof/>
          <w:sz w:val="28"/>
          <w:szCs w:val="28"/>
        </w:rPr>
        <w:t xml:space="preserve">«–» </w:t>
      </w:r>
      <w:r w:rsidR="00766AD7" w:rsidRPr="00327E00">
        <w:rPr>
          <w:noProof/>
          <w:sz w:val="28"/>
          <w:szCs w:val="28"/>
        </w:rPr>
        <w:t>с прописной буквы помещается название таблицы.</w:t>
      </w:r>
      <w:r w:rsidR="00C52284" w:rsidRPr="00327E00">
        <w:rPr>
          <w:noProof/>
          <w:sz w:val="28"/>
          <w:szCs w:val="28"/>
        </w:rPr>
        <w:t xml:space="preserve"> В конце названия таблицы точку не ставят.</w:t>
      </w:r>
    </w:p>
    <w:p w14:paraId="1C25F912" w14:textId="77777777" w:rsidR="00D640A6" w:rsidRDefault="00674F2F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rFonts w:eastAsia="TimesNewRoman"/>
          <w:sz w:val="28"/>
          <w:szCs w:val="28"/>
        </w:rPr>
        <w:t xml:space="preserve">Перенос слов в заголовках </w:t>
      </w:r>
      <w:r w:rsidR="004F36FA" w:rsidRPr="00327E00">
        <w:rPr>
          <w:rFonts w:eastAsia="TimesNewRoman"/>
          <w:sz w:val="28"/>
          <w:szCs w:val="28"/>
        </w:rPr>
        <w:t xml:space="preserve">таблиц </w:t>
      </w:r>
      <w:r w:rsidRPr="00327E00">
        <w:rPr>
          <w:rFonts w:eastAsia="TimesNewRoman"/>
          <w:sz w:val="28"/>
          <w:szCs w:val="28"/>
        </w:rPr>
        <w:t>не допускается, предлоги и союзы в многострочном заголовке нельзя оставлять в предыдущей</w:t>
      </w:r>
      <w:r w:rsidR="00930855" w:rsidRPr="00327E00">
        <w:rPr>
          <w:rFonts w:eastAsia="TimesNewRoman"/>
          <w:sz w:val="28"/>
          <w:szCs w:val="28"/>
        </w:rPr>
        <w:t xml:space="preserve"> </w:t>
      </w:r>
      <w:r w:rsidRPr="00327E00">
        <w:rPr>
          <w:rFonts w:eastAsia="TimesNewRoman"/>
          <w:sz w:val="28"/>
          <w:szCs w:val="28"/>
        </w:rPr>
        <w:t>строке.</w:t>
      </w:r>
      <w:r w:rsidR="00930855" w:rsidRPr="00327E00">
        <w:rPr>
          <w:rFonts w:eastAsia="TimesNewRoman"/>
          <w:sz w:val="28"/>
          <w:szCs w:val="28"/>
        </w:rPr>
        <w:t xml:space="preserve"> </w:t>
      </w:r>
      <w:r w:rsidR="00766AD7" w:rsidRPr="00327E00">
        <w:rPr>
          <w:noProof/>
          <w:sz w:val="28"/>
          <w:szCs w:val="28"/>
        </w:rPr>
        <w:t>Текст заголовка таблицы выполняется через</w:t>
      </w:r>
      <w:r w:rsidR="00930855"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>полут</w:t>
      </w:r>
      <w:r w:rsidR="00766AD7" w:rsidRPr="00327E00">
        <w:rPr>
          <w:noProof/>
          <w:sz w:val="28"/>
          <w:szCs w:val="28"/>
        </w:rPr>
        <w:t xml:space="preserve">орный междустрочный интервал шрифтом </w:t>
      </w:r>
      <w:r w:rsidR="004F36FA" w:rsidRPr="00327E00">
        <w:rPr>
          <w:noProof/>
          <w:sz w:val="28"/>
          <w:szCs w:val="28"/>
          <w:lang w:val="en-US"/>
        </w:rPr>
        <w:t>Times</w:t>
      </w:r>
      <w:r w:rsidR="004F36FA" w:rsidRPr="00327E00">
        <w:rPr>
          <w:noProof/>
          <w:sz w:val="28"/>
          <w:szCs w:val="28"/>
        </w:rPr>
        <w:t xml:space="preserve"> </w:t>
      </w:r>
      <w:r w:rsidR="004F36FA" w:rsidRPr="00327E00">
        <w:rPr>
          <w:noProof/>
          <w:sz w:val="28"/>
          <w:szCs w:val="28"/>
          <w:lang w:val="en-US"/>
        </w:rPr>
        <w:t>New</w:t>
      </w:r>
      <w:r w:rsidR="004F36FA" w:rsidRPr="00327E00">
        <w:rPr>
          <w:noProof/>
          <w:sz w:val="28"/>
          <w:szCs w:val="28"/>
        </w:rPr>
        <w:t xml:space="preserve"> </w:t>
      </w:r>
      <w:r w:rsidR="004F36FA" w:rsidRPr="00327E00">
        <w:rPr>
          <w:noProof/>
          <w:sz w:val="28"/>
          <w:szCs w:val="28"/>
          <w:lang w:val="en-US"/>
        </w:rPr>
        <w:t>Roman</w:t>
      </w:r>
      <w:r w:rsidR="004F36FA" w:rsidRPr="00327E00">
        <w:rPr>
          <w:noProof/>
          <w:sz w:val="28"/>
          <w:szCs w:val="28"/>
        </w:rPr>
        <w:t xml:space="preserve"> </w:t>
      </w:r>
      <w:r w:rsidR="00D61846" w:rsidRPr="00327E00">
        <w:rPr>
          <w:noProof/>
          <w:sz w:val="28"/>
          <w:szCs w:val="28"/>
        </w:rPr>
        <w:t>размером</w:t>
      </w:r>
      <w:r w:rsidR="008C65A2" w:rsidRPr="00327E00">
        <w:rPr>
          <w:noProof/>
          <w:sz w:val="28"/>
          <w:szCs w:val="28"/>
        </w:rPr>
        <w:t xml:space="preserve"> </w:t>
      </w:r>
      <w:r w:rsidR="00766AD7" w:rsidRPr="00327E00">
        <w:rPr>
          <w:noProof/>
          <w:sz w:val="28"/>
          <w:szCs w:val="28"/>
        </w:rPr>
        <w:t>1</w:t>
      </w:r>
      <w:r w:rsidR="008C65A2" w:rsidRPr="00327E00">
        <w:rPr>
          <w:noProof/>
          <w:sz w:val="28"/>
          <w:szCs w:val="28"/>
        </w:rPr>
        <w:t>4</w:t>
      </w:r>
      <w:r w:rsidR="00D61846" w:rsidRPr="00327E00">
        <w:rPr>
          <w:noProof/>
          <w:sz w:val="28"/>
          <w:szCs w:val="28"/>
        </w:rPr>
        <w:t xml:space="preserve"> пт</w:t>
      </w:r>
      <w:r w:rsidR="00766AD7" w:rsidRPr="00327E00">
        <w:rPr>
          <w:noProof/>
          <w:sz w:val="28"/>
          <w:szCs w:val="28"/>
        </w:rPr>
        <w:t>.</w:t>
      </w:r>
    </w:p>
    <w:p w14:paraId="77D0E1E8" w14:textId="77777777" w:rsidR="009B6172" w:rsidRPr="00327E00" w:rsidRDefault="00674F2F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Текст содержания таблицы выполняется через</w:t>
      </w:r>
      <w:r w:rsidR="00930855"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 xml:space="preserve">одинарный междустрочный интервал шрифтом </w:t>
      </w:r>
      <w:r w:rsidR="004F36FA" w:rsidRPr="00327E00">
        <w:rPr>
          <w:noProof/>
          <w:sz w:val="28"/>
          <w:szCs w:val="28"/>
          <w:lang w:val="en-US"/>
        </w:rPr>
        <w:t>Times</w:t>
      </w:r>
      <w:r w:rsidR="004F36FA" w:rsidRPr="00327E00">
        <w:rPr>
          <w:noProof/>
          <w:sz w:val="28"/>
          <w:szCs w:val="28"/>
        </w:rPr>
        <w:t xml:space="preserve"> </w:t>
      </w:r>
      <w:r w:rsidR="004F36FA" w:rsidRPr="00327E00">
        <w:rPr>
          <w:noProof/>
          <w:sz w:val="28"/>
          <w:szCs w:val="28"/>
          <w:lang w:val="en-US"/>
        </w:rPr>
        <w:t>New</w:t>
      </w:r>
      <w:r w:rsidR="004F36FA" w:rsidRPr="00327E00">
        <w:rPr>
          <w:noProof/>
          <w:sz w:val="28"/>
          <w:szCs w:val="28"/>
        </w:rPr>
        <w:t xml:space="preserve"> </w:t>
      </w:r>
      <w:r w:rsidR="004F36FA" w:rsidRPr="00327E00">
        <w:rPr>
          <w:noProof/>
          <w:sz w:val="28"/>
          <w:szCs w:val="28"/>
          <w:lang w:val="en-US"/>
        </w:rPr>
        <w:t>Roman</w:t>
      </w:r>
      <w:r w:rsidR="004F36FA"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>размером 12 пт без абзацного отступа.</w:t>
      </w:r>
      <w:r w:rsidR="004E34F9" w:rsidRPr="00327E00">
        <w:rPr>
          <w:noProof/>
          <w:sz w:val="28"/>
          <w:szCs w:val="28"/>
        </w:rPr>
        <w:t xml:space="preserve"> </w:t>
      </w:r>
      <w:r w:rsidR="009B6172" w:rsidRPr="00327E00">
        <w:rPr>
          <w:noProof/>
          <w:sz w:val="28"/>
          <w:szCs w:val="28"/>
        </w:rPr>
        <w:t>Ширину таблицы рекомендуется задавать в процентах (100 %) и выравнивать по центру</w:t>
      </w:r>
      <w:r w:rsidR="00EA591C" w:rsidRPr="00327E00">
        <w:rPr>
          <w:noProof/>
          <w:sz w:val="28"/>
          <w:szCs w:val="28"/>
        </w:rPr>
        <w:t xml:space="preserve"> без обтекания</w:t>
      </w:r>
      <w:r w:rsidR="00D640A6">
        <w:rPr>
          <w:noProof/>
          <w:sz w:val="28"/>
          <w:szCs w:val="28"/>
        </w:rPr>
        <w:t xml:space="preserve"> (</w:t>
      </w:r>
      <w:r w:rsidR="00D15953">
        <w:rPr>
          <w:noProof/>
          <w:sz w:val="28"/>
          <w:szCs w:val="28"/>
        </w:rPr>
        <w:t xml:space="preserve">щелчок левой кнопкой мыши внутри таблицы </w:t>
      </w:r>
      <w:r w:rsidR="00D15953" w:rsidRPr="00327E00">
        <w:rPr>
          <w:noProof/>
          <w:sz w:val="28"/>
          <w:szCs w:val="28"/>
        </w:rPr>
        <w:t xml:space="preserve">→ </w:t>
      </w:r>
      <w:r w:rsidR="00D640A6">
        <w:rPr>
          <w:noProof/>
          <w:sz w:val="28"/>
          <w:szCs w:val="28"/>
        </w:rPr>
        <w:t>меню «Макет»</w:t>
      </w:r>
      <w:r w:rsidR="00D640A6" w:rsidRPr="00327E00">
        <w:rPr>
          <w:noProof/>
          <w:sz w:val="28"/>
          <w:szCs w:val="28"/>
        </w:rPr>
        <w:t xml:space="preserve"> →</w:t>
      </w:r>
      <w:r w:rsidR="00D640A6">
        <w:rPr>
          <w:noProof/>
          <w:sz w:val="28"/>
          <w:szCs w:val="28"/>
        </w:rPr>
        <w:t xml:space="preserve"> «Свойства»</w:t>
      </w:r>
      <w:r w:rsidR="00D15953">
        <w:rPr>
          <w:noProof/>
          <w:sz w:val="28"/>
          <w:szCs w:val="28"/>
        </w:rPr>
        <w:t>)</w:t>
      </w:r>
      <w:r w:rsidR="00EA591C" w:rsidRPr="00327E00">
        <w:rPr>
          <w:noProof/>
          <w:sz w:val="28"/>
          <w:szCs w:val="28"/>
        </w:rPr>
        <w:t>.</w:t>
      </w:r>
    </w:p>
    <w:p w14:paraId="23776E3B" w14:textId="77777777" w:rsidR="00930855" w:rsidRPr="00327E00" w:rsidRDefault="00930855" w:rsidP="00930855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Заголовки граф</w:t>
      </w:r>
      <w:r w:rsidR="009233A6" w:rsidRPr="00327E00">
        <w:rPr>
          <w:noProof/>
          <w:sz w:val="28"/>
          <w:szCs w:val="28"/>
        </w:rPr>
        <w:t xml:space="preserve"> (столбцов)</w:t>
      </w:r>
      <w:r w:rsidRPr="00327E00">
        <w:rPr>
          <w:noProof/>
          <w:sz w:val="28"/>
          <w:szCs w:val="28"/>
        </w:rPr>
        <w:t xml:space="preserve"> и строк таблицы следует писать с прописной буквы в единственном числе, а подзаголовки граф</w:t>
      </w:r>
      <w:r w:rsidR="004F36FA" w:rsidRPr="00327E00">
        <w:rPr>
          <w:noProof/>
          <w:sz w:val="28"/>
          <w:szCs w:val="28"/>
          <w:lang w:val="en-US"/>
        </w:rPr>
        <w:t> </w:t>
      </w:r>
      <w:r w:rsidRPr="00327E00">
        <w:rPr>
          <w:noProof/>
          <w:sz w:val="28"/>
          <w:szCs w:val="28"/>
        </w:rPr>
        <w:t xml:space="preserve">– со строчной буквы. В конце заголовков и подзаголовков </w:t>
      </w:r>
      <w:r w:rsidR="004F36FA" w:rsidRPr="00327E00">
        <w:rPr>
          <w:noProof/>
          <w:sz w:val="28"/>
          <w:szCs w:val="28"/>
        </w:rPr>
        <w:t xml:space="preserve">граф </w:t>
      </w:r>
      <w:r w:rsidRPr="00327E00">
        <w:rPr>
          <w:noProof/>
          <w:sz w:val="28"/>
          <w:szCs w:val="28"/>
        </w:rPr>
        <w:t>таблиц</w:t>
      </w:r>
      <w:r w:rsidR="004F36FA" w:rsidRPr="00327E00">
        <w:rPr>
          <w:noProof/>
          <w:sz w:val="28"/>
          <w:szCs w:val="28"/>
        </w:rPr>
        <w:t>ы</w:t>
      </w:r>
      <w:r w:rsidRPr="00327E00">
        <w:rPr>
          <w:noProof/>
          <w:sz w:val="28"/>
          <w:szCs w:val="28"/>
        </w:rPr>
        <w:t xml:space="preserve"> точки не ставят.</w:t>
      </w:r>
    </w:p>
    <w:p w14:paraId="37CC851B" w14:textId="77777777" w:rsidR="004F36FA" w:rsidRPr="00327E00" w:rsidRDefault="004F36FA" w:rsidP="004F36FA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Единицы измерения чисел, приведенных в таблице, могут указываться в графах и в строках таблицы через запятую после их заголовков. </w:t>
      </w:r>
      <w:r w:rsidR="005F0612" w:rsidRPr="00327E00">
        <w:rPr>
          <w:noProof/>
          <w:sz w:val="28"/>
          <w:szCs w:val="28"/>
        </w:rPr>
        <w:t xml:space="preserve">В этих случаях </w:t>
      </w:r>
      <w:r w:rsidR="007B75A8">
        <w:rPr>
          <w:noProof/>
          <w:sz w:val="28"/>
          <w:szCs w:val="28"/>
        </w:rPr>
        <w:t>д</w:t>
      </w:r>
      <w:r w:rsidR="005F0612" w:rsidRPr="00327E00">
        <w:rPr>
          <w:noProof/>
          <w:sz w:val="28"/>
          <w:szCs w:val="28"/>
        </w:rPr>
        <w:t xml:space="preserve">опускается сокращенное обозначение, например, «доли ед.», «тыс. руб.». </w:t>
      </w:r>
      <w:r w:rsidRPr="00327E00">
        <w:rPr>
          <w:noProof/>
          <w:sz w:val="28"/>
          <w:szCs w:val="28"/>
        </w:rPr>
        <w:t xml:space="preserve">Если все показатели в таблице выражены в одних измерителях, то </w:t>
      </w:r>
      <w:r w:rsidRPr="00327E00">
        <w:rPr>
          <w:sz w:val="28"/>
          <w:szCs w:val="28"/>
        </w:rPr>
        <w:t>обозначение соответствующих единиц измерения помеща</w:t>
      </w:r>
      <w:r w:rsidR="00A15EAB" w:rsidRPr="00327E00">
        <w:rPr>
          <w:sz w:val="28"/>
          <w:szCs w:val="28"/>
        </w:rPr>
        <w:t>ю</w:t>
      </w:r>
      <w:r w:rsidRPr="00327E00">
        <w:rPr>
          <w:sz w:val="28"/>
          <w:szCs w:val="28"/>
        </w:rPr>
        <w:t xml:space="preserve">т </w:t>
      </w:r>
      <w:r w:rsidR="00EA591C" w:rsidRPr="00327E00">
        <w:rPr>
          <w:noProof/>
          <w:sz w:val="28"/>
          <w:szCs w:val="28"/>
        </w:rPr>
        <w:t>в отдельной строке</w:t>
      </w:r>
      <w:r w:rsidR="006354DE" w:rsidRPr="00327E00">
        <w:rPr>
          <w:noProof/>
          <w:sz w:val="28"/>
          <w:szCs w:val="28"/>
        </w:rPr>
        <w:t xml:space="preserve"> после </w:t>
      </w:r>
      <w:r w:rsidR="002A0F35">
        <w:rPr>
          <w:noProof/>
          <w:sz w:val="28"/>
          <w:szCs w:val="28"/>
        </w:rPr>
        <w:t>заголовка</w:t>
      </w:r>
      <w:r w:rsidRPr="00327E00">
        <w:rPr>
          <w:sz w:val="28"/>
          <w:szCs w:val="28"/>
        </w:rPr>
        <w:t xml:space="preserve"> таблиц</w:t>
      </w:r>
      <w:r w:rsidR="006354DE" w:rsidRPr="00327E00">
        <w:rPr>
          <w:sz w:val="28"/>
          <w:szCs w:val="28"/>
        </w:rPr>
        <w:t>ы</w:t>
      </w:r>
      <w:r w:rsidR="00EA591C" w:rsidRPr="00327E00">
        <w:rPr>
          <w:sz w:val="28"/>
          <w:szCs w:val="28"/>
        </w:rPr>
        <w:t xml:space="preserve"> с выравниванием по правому краю</w:t>
      </w:r>
      <w:r w:rsidRPr="00327E00">
        <w:rPr>
          <w:sz w:val="28"/>
          <w:szCs w:val="28"/>
        </w:rPr>
        <w:t>.</w:t>
      </w:r>
      <w:r w:rsidR="005F0612" w:rsidRPr="00327E00">
        <w:rPr>
          <w:sz w:val="28"/>
          <w:szCs w:val="28"/>
        </w:rPr>
        <w:t xml:space="preserve"> В этом случае </w:t>
      </w:r>
      <w:r w:rsidR="005F0612" w:rsidRPr="00327E00">
        <w:rPr>
          <w:noProof/>
          <w:sz w:val="28"/>
          <w:szCs w:val="28"/>
        </w:rPr>
        <w:t>сокращенное обозначение не допускается.</w:t>
      </w:r>
    </w:p>
    <w:p w14:paraId="3C1B3513" w14:textId="77777777" w:rsidR="00766AD7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Пример оформлени</w:t>
      </w:r>
      <w:r w:rsidR="0005032E" w:rsidRPr="00327E00">
        <w:rPr>
          <w:noProof/>
          <w:sz w:val="28"/>
          <w:szCs w:val="28"/>
        </w:rPr>
        <w:t xml:space="preserve">я заголовка </w:t>
      </w:r>
      <w:r w:rsidR="004F36FA" w:rsidRPr="00327E00">
        <w:rPr>
          <w:noProof/>
          <w:sz w:val="28"/>
          <w:szCs w:val="28"/>
        </w:rPr>
        <w:t xml:space="preserve">и содержания </w:t>
      </w:r>
      <w:r w:rsidR="0005032E" w:rsidRPr="00327E00">
        <w:rPr>
          <w:noProof/>
          <w:sz w:val="28"/>
          <w:szCs w:val="28"/>
        </w:rPr>
        <w:t xml:space="preserve">приведен в таблице </w:t>
      </w:r>
      <w:r w:rsidR="00453B04" w:rsidRPr="00327E00">
        <w:rPr>
          <w:noProof/>
          <w:sz w:val="28"/>
          <w:szCs w:val="28"/>
        </w:rPr>
        <w:t>5</w:t>
      </w:r>
      <w:r w:rsidRPr="00327E00">
        <w:rPr>
          <w:noProof/>
          <w:sz w:val="28"/>
          <w:szCs w:val="28"/>
        </w:rPr>
        <w:t>.1.</w:t>
      </w:r>
    </w:p>
    <w:p w14:paraId="7ACFF2B0" w14:textId="77777777" w:rsidR="002818A4" w:rsidRPr="00327E00" w:rsidRDefault="002818A4" w:rsidP="002818A4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В таблице необходимо соблюдать рациональное выравнивание текста. Заголовки граф таблицы выравнивают по центру по горизонтали и по вертикали, заголовки строк таблицы – по левому краю, текст внутри таблицы – по левому краю, цифровой материал внутри таблицы – по правому краю. Если целые части чисел состоят более чем из 3-х знаков, то триады чисел, начиная с разряда единиц, отделяют друг от друга неразрывным пробелом, который набирается с клавиатуры комбинацией клавиш «</w:t>
      </w:r>
      <w:r w:rsidRPr="00327E00">
        <w:rPr>
          <w:sz w:val="28"/>
          <w:szCs w:val="28"/>
          <w:lang w:val="en-US"/>
        </w:rPr>
        <w:t>Shift</w:t>
      </w:r>
      <w:r w:rsidRPr="00327E00">
        <w:rPr>
          <w:sz w:val="28"/>
          <w:szCs w:val="28"/>
        </w:rPr>
        <w:t xml:space="preserve"> + </w:t>
      </w:r>
      <w:r w:rsidRPr="00327E00">
        <w:rPr>
          <w:sz w:val="28"/>
          <w:szCs w:val="28"/>
          <w:lang w:val="en-US"/>
        </w:rPr>
        <w:t>Ctrl</w:t>
      </w:r>
      <w:r w:rsidRPr="00327E00">
        <w:rPr>
          <w:sz w:val="28"/>
          <w:szCs w:val="28"/>
        </w:rPr>
        <w:t xml:space="preserve"> + Пробел».</w:t>
      </w:r>
    </w:p>
    <w:p w14:paraId="169E5382" w14:textId="77777777" w:rsidR="002818A4" w:rsidRDefault="002818A4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br w:type="page"/>
      </w:r>
    </w:p>
    <w:p w14:paraId="52F66895" w14:textId="77777777" w:rsidR="008C65A2" w:rsidRPr="00327E00" w:rsidRDefault="006107B0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DCBFC8" wp14:editId="2AB62D41">
                <wp:simplePos x="0" y="0"/>
                <wp:positionH relativeFrom="column">
                  <wp:posOffset>4585557</wp:posOffset>
                </wp:positionH>
                <wp:positionV relativeFrom="paragraph">
                  <wp:posOffset>109279</wp:posOffset>
                </wp:positionV>
                <wp:extent cx="1526540" cy="467995"/>
                <wp:effectExtent l="0" t="0" r="16510" b="865505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6540" cy="467995"/>
                        </a:xfrm>
                        <a:prstGeom prst="wedgeRectCallout">
                          <a:avLst>
                            <a:gd name="adj1" fmla="val 2603"/>
                            <a:gd name="adj2" fmla="val 21596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79E83" w14:textId="77777777" w:rsidR="001F5090" w:rsidRDefault="001F5090">
                            <w:r>
                              <w:t>Обозначение общих единиц измерения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7DCBFC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2" o:spid="_x0000_s1026" type="#_x0000_t61" style="position:absolute;left:0;text-align:left;margin-left:361.05pt;margin-top:8.6pt;width:120.2pt;height:36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" adj="11362,57449">
                <v:textbox>
                  <w:txbxContent>
                    <w:p w14:paraId="5E679E83" w14:textId="77777777" w:rsidR="001F5090" w:rsidRDefault="001F5090">
                      <w:r>
                        <w:t>Обозначение общих единиц измерения</w:t>
                      </w:r>
                    </w:p>
                  </w:txbxContent>
                </v:textbox>
              </v:shape>
            </w:pict>
          </mc:Fallback>
        </mc:AlternateContent>
      </w:r>
      <w:r w:rsidRPr="00327E0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F2E909" wp14:editId="66E2D09D">
                <wp:simplePos x="0" y="0"/>
                <wp:positionH relativeFrom="column">
                  <wp:posOffset>-5080</wp:posOffset>
                </wp:positionH>
                <wp:positionV relativeFrom="paragraph">
                  <wp:posOffset>104775</wp:posOffset>
                </wp:positionV>
                <wp:extent cx="2043430" cy="467995"/>
                <wp:effectExtent l="10160" t="7620" r="13335" b="248285"/>
                <wp:wrapNone/>
                <wp:docPr id="11" name="AutoShap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3430" cy="467995"/>
                        </a:xfrm>
                        <a:prstGeom prst="wedgeRectCallout">
                          <a:avLst>
                            <a:gd name="adj1" fmla="val -48384"/>
                            <a:gd name="adj2" fmla="val 9789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2E555" w14:textId="77777777" w:rsidR="001F5090" w:rsidRDefault="001F5090" w:rsidP="00766AD7">
                            <w:r>
                              <w:t>Выравнивание заголовка</w:t>
                            </w:r>
                            <w:r>
                              <w:br/>
                              <w:t>по левому краю без отступа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9F2E909" id="AutoShape 431" o:spid="_x0000_s1027" type="#_x0000_t61" style="position:absolute;left:0;text-align:left;margin-left:-.4pt;margin-top:8.25pt;width:160.9pt;height:36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" adj="349,31946">
                <v:textbox>
                  <w:txbxContent>
                    <w:p w14:paraId="49A2E555" w14:textId="77777777" w:rsidR="001F5090" w:rsidRDefault="001F5090" w:rsidP="00766AD7">
                      <w:r>
                        <w:t>Выравнивание заголовка</w:t>
                      </w:r>
                      <w:r>
                        <w:br/>
                        <w:t>по левому краю без отступа</w:t>
                      </w:r>
                    </w:p>
                  </w:txbxContent>
                </v:textbox>
              </v:shape>
            </w:pict>
          </mc:Fallback>
        </mc:AlternateContent>
      </w:r>
    </w:p>
    <w:p w14:paraId="52170B79" w14:textId="77777777" w:rsidR="008C65A2" w:rsidRPr="00327E00" w:rsidRDefault="008C65A2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591FF7A6" w14:textId="77777777" w:rsidR="00B42C92" w:rsidRPr="00327E00" w:rsidRDefault="00B42C92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3A6C7B37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6EBFB3A3" w14:textId="77777777" w:rsidR="00EA591C" w:rsidRPr="00327E00" w:rsidRDefault="0005032E" w:rsidP="00C30AD0">
      <w:pPr>
        <w:pStyle w:val="a3"/>
        <w:spacing w:line="312" w:lineRule="auto"/>
        <w:ind w:right="0"/>
        <w:contextualSpacing/>
      </w:pPr>
      <w:r w:rsidRPr="00327E00">
        <w:t xml:space="preserve">Таблица </w:t>
      </w:r>
      <w:r w:rsidR="00453B04" w:rsidRPr="00327E00">
        <w:t>5</w:t>
      </w:r>
      <w:r w:rsidR="00766AD7" w:rsidRPr="00327E00">
        <w:t>.1 – Показатели движения нематериальных активов</w:t>
      </w:r>
      <w:r w:rsidR="00E3756B" w:rsidRPr="00327E00">
        <w:br/>
        <w:t>ПАО «</w:t>
      </w:r>
      <w:r w:rsidR="00766AD7" w:rsidRPr="00327E00">
        <w:t>Металлургический</w:t>
      </w:r>
      <w:r w:rsidR="00E3756B" w:rsidRPr="00327E00">
        <w:t xml:space="preserve"> </w:t>
      </w:r>
      <w:r w:rsidR="00766AD7" w:rsidRPr="00327E00">
        <w:t>завод» за 2016 год</w:t>
      </w:r>
    </w:p>
    <w:p w14:paraId="4B5B5911" w14:textId="77777777" w:rsidR="00766AD7" w:rsidRPr="00327E00" w:rsidRDefault="006354DE" w:rsidP="00C30AD0">
      <w:pPr>
        <w:pStyle w:val="a3"/>
        <w:spacing w:line="312" w:lineRule="auto"/>
        <w:ind w:right="0"/>
        <w:contextualSpacing/>
        <w:jc w:val="right"/>
      </w:pPr>
      <w:r w:rsidRPr="00327E00">
        <w:t>в долях единицы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666"/>
        <w:gridCol w:w="1666"/>
        <w:gridCol w:w="1760"/>
      </w:tblGrid>
      <w:tr w:rsidR="00453A4D" w:rsidRPr="00327E00" w14:paraId="2A25E422" w14:textId="77777777" w:rsidTr="006354DE">
        <w:tc>
          <w:tcPr>
            <w:tcW w:w="2356" w:type="pct"/>
            <w:vAlign w:val="center"/>
          </w:tcPr>
          <w:p w14:paraId="0A74CDE6" w14:textId="77777777" w:rsidR="00766AD7" w:rsidRPr="00327E00" w:rsidRDefault="00766AD7" w:rsidP="0005032E">
            <w:pPr>
              <w:contextualSpacing/>
              <w:jc w:val="center"/>
            </w:pPr>
            <w:r w:rsidRPr="00327E00">
              <w:t>Вид нематериальн</w:t>
            </w:r>
            <w:r w:rsidR="0005032E" w:rsidRPr="00327E00">
              <w:t>ого</w:t>
            </w:r>
            <w:r w:rsidRPr="00327E00">
              <w:t xml:space="preserve"> актив</w:t>
            </w:r>
            <w:r w:rsidR="0005032E" w:rsidRPr="00327E00">
              <w:t>а</w:t>
            </w:r>
          </w:p>
        </w:tc>
        <w:tc>
          <w:tcPr>
            <w:tcW w:w="865" w:type="pct"/>
            <w:vAlign w:val="center"/>
          </w:tcPr>
          <w:p w14:paraId="3E0BB989" w14:textId="77777777" w:rsidR="00766AD7" w:rsidRPr="00327E00" w:rsidRDefault="00766AD7" w:rsidP="0087510A">
            <w:pPr>
              <w:contextualSpacing/>
              <w:jc w:val="center"/>
            </w:pPr>
            <w:r w:rsidRPr="00327E00">
              <w:t>Коэффициент обновления</w:t>
            </w:r>
          </w:p>
        </w:tc>
        <w:tc>
          <w:tcPr>
            <w:tcW w:w="865" w:type="pct"/>
            <w:vAlign w:val="center"/>
          </w:tcPr>
          <w:p w14:paraId="62D99376" w14:textId="77777777" w:rsidR="00766AD7" w:rsidRPr="00327E00" w:rsidRDefault="00766AD7" w:rsidP="0087510A">
            <w:pPr>
              <w:contextualSpacing/>
              <w:jc w:val="center"/>
            </w:pPr>
            <w:r w:rsidRPr="00327E00">
              <w:t>Коэффициент выбытия</w:t>
            </w:r>
          </w:p>
        </w:tc>
        <w:tc>
          <w:tcPr>
            <w:tcW w:w="914" w:type="pct"/>
            <w:vAlign w:val="center"/>
          </w:tcPr>
          <w:p w14:paraId="4FFAF5C6" w14:textId="77777777" w:rsidR="00766AD7" w:rsidRPr="00327E00" w:rsidRDefault="00766AD7" w:rsidP="0087510A">
            <w:pPr>
              <w:contextualSpacing/>
              <w:jc w:val="center"/>
            </w:pPr>
            <w:r w:rsidRPr="00327E00">
              <w:t xml:space="preserve">Коэффициент </w:t>
            </w:r>
          </w:p>
          <w:p w14:paraId="69B399F3" w14:textId="77777777" w:rsidR="00766AD7" w:rsidRPr="00327E00" w:rsidRDefault="00766AD7" w:rsidP="0087510A">
            <w:pPr>
              <w:contextualSpacing/>
              <w:jc w:val="center"/>
            </w:pPr>
            <w:r w:rsidRPr="00327E00">
              <w:t>интенсивности обновления</w:t>
            </w:r>
          </w:p>
        </w:tc>
      </w:tr>
      <w:tr w:rsidR="00453A4D" w:rsidRPr="00327E00" w14:paraId="50985E7E" w14:textId="77777777" w:rsidTr="006354DE">
        <w:tc>
          <w:tcPr>
            <w:tcW w:w="2356" w:type="pct"/>
            <w:vAlign w:val="center"/>
          </w:tcPr>
          <w:p w14:paraId="0AADB290" w14:textId="77777777" w:rsidR="000174F7" w:rsidRPr="00327E00" w:rsidRDefault="00766AD7" w:rsidP="0087510A">
            <w:pPr>
              <w:pStyle w:val="a3"/>
              <w:spacing w:line="240" w:lineRule="auto"/>
              <w:ind w:right="0"/>
              <w:contextualSpacing/>
              <w:rPr>
                <w:sz w:val="24"/>
                <w:szCs w:val="24"/>
              </w:rPr>
            </w:pPr>
            <w:r w:rsidRPr="00327E00">
              <w:rPr>
                <w:sz w:val="24"/>
                <w:szCs w:val="24"/>
              </w:rPr>
              <w:t>Нематериальные активы</w:t>
            </w:r>
          </w:p>
          <w:p w14:paraId="44A7F95B" w14:textId="77777777" w:rsidR="009233A6" w:rsidRPr="00327E00" w:rsidRDefault="00766AD7" w:rsidP="0087510A">
            <w:pPr>
              <w:pStyle w:val="a3"/>
              <w:spacing w:line="240" w:lineRule="auto"/>
              <w:ind w:right="0"/>
              <w:contextualSpacing/>
              <w:rPr>
                <w:sz w:val="24"/>
                <w:szCs w:val="24"/>
              </w:rPr>
            </w:pPr>
            <w:r w:rsidRPr="00327E00">
              <w:rPr>
                <w:sz w:val="24"/>
                <w:szCs w:val="24"/>
              </w:rPr>
              <w:t>всего,</w:t>
            </w:r>
          </w:p>
          <w:p w14:paraId="7B15F6FD" w14:textId="77777777" w:rsidR="00766AD7" w:rsidRPr="00327E00" w:rsidRDefault="00766AD7" w:rsidP="0087510A">
            <w:pPr>
              <w:pStyle w:val="a3"/>
              <w:spacing w:line="240" w:lineRule="auto"/>
              <w:ind w:right="0"/>
              <w:contextualSpacing/>
              <w:rPr>
                <w:sz w:val="24"/>
                <w:szCs w:val="24"/>
              </w:rPr>
            </w:pPr>
            <w:r w:rsidRPr="00327E00">
              <w:rPr>
                <w:sz w:val="24"/>
                <w:szCs w:val="24"/>
              </w:rPr>
              <w:t>в том числе</w:t>
            </w:r>
            <w:r w:rsidR="000174F7" w:rsidRPr="00327E00">
              <w:rPr>
                <w:sz w:val="24"/>
                <w:szCs w:val="24"/>
              </w:rPr>
              <w:t>:</w:t>
            </w:r>
          </w:p>
        </w:tc>
        <w:tc>
          <w:tcPr>
            <w:tcW w:w="865" w:type="pct"/>
            <w:vAlign w:val="center"/>
          </w:tcPr>
          <w:p w14:paraId="14B14D6F" w14:textId="77777777" w:rsidR="00766AD7" w:rsidRPr="00327E00" w:rsidRDefault="003A0F43" w:rsidP="003A0F43">
            <w:pPr>
              <w:contextualSpacing/>
              <w:jc w:val="right"/>
            </w:pPr>
            <w:r w:rsidRPr="00327E00">
              <w:t>0,</w:t>
            </w:r>
            <w:r w:rsidR="00766AD7" w:rsidRPr="00327E00">
              <w:t>371</w:t>
            </w:r>
          </w:p>
        </w:tc>
        <w:tc>
          <w:tcPr>
            <w:tcW w:w="865" w:type="pct"/>
            <w:vAlign w:val="center"/>
          </w:tcPr>
          <w:p w14:paraId="70F4692C" w14:textId="77777777" w:rsidR="00766AD7" w:rsidRPr="00327E00" w:rsidRDefault="003A0F43" w:rsidP="003A0F43">
            <w:pPr>
              <w:contextualSpacing/>
              <w:jc w:val="right"/>
            </w:pPr>
            <w:r w:rsidRPr="00327E00">
              <w:t>0,0</w:t>
            </w:r>
            <w:r w:rsidR="00766AD7" w:rsidRPr="00327E00">
              <w:t>92</w:t>
            </w:r>
          </w:p>
        </w:tc>
        <w:tc>
          <w:tcPr>
            <w:tcW w:w="914" w:type="pct"/>
            <w:vAlign w:val="center"/>
          </w:tcPr>
          <w:p w14:paraId="6B73B29F" w14:textId="77777777" w:rsidR="00766AD7" w:rsidRPr="00327E00" w:rsidRDefault="003A0F43" w:rsidP="003A0F43">
            <w:pPr>
              <w:contextualSpacing/>
              <w:jc w:val="right"/>
            </w:pPr>
            <w:r w:rsidRPr="00327E00">
              <w:t>1,3</w:t>
            </w:r>
            <w:r w:rsidR="00766AD7" w:rsidRPr="00327E00">
              <w:t>24</w:t>
            </w:r>
          </w:p>
        </w:tc>
      </w:tr>
      <w:tr w:rsidR="00453A4D" w:rsidRPr="00327E00" w14:paraId="0C804587" w14:textId="77777777" w:rsidTr="006354DE">
        <w:tc>
          <w:tcPr>
            <w:tcW w:w="2356" w:type="pct"/>
            <w:vAlign w:val="center"/>
          </w:tcPr>
          <w:p w14:paraId="006DF4CC" w14:textId="77777777" w:rsidR="00766AD7" w:rsidRPr="00327E00" w:rsidRDefault="00766AD7" w:rsidP="0087510A">
            <w:pPr>
              <w:pStyle w:val="a3"/>
              <w:spacing w:line="240" w:lineRule="auto"/>
              <w:ind w:right="0"/>
              <w:contextualSpacing/>
              <w:rPr>
                <w:sz w:val="24"/>
                <w:szCs w:val="24"/>
              </w:rPr>
            </w:pPr>
            <w:r w:rsidRPr="00327E00">
              <w:rPr>
                <w:sz w:val="24"/>
                <w:szCs w:val="24"/>
              </w:rPr>
              <w:t>объекты интеллектуальной собственности</w:t>
            </w:r>
          </w:p>
        </w:tc>
        <w:tc>
          <w:tcPr>
            <w:tcW w:w="865" w:type="pct"/>
            <w:vAlign w:val="center"/>
          </w:tcPr>
          <w:p w14:paraId="1554F49A" w14:textId="77777777" w:rsidR="00766AD7" w:rsidRPr="00327E00" w:rsidRDefault="003A0F43" w:rsidP="003A0F43">
            <w:pPr>
              <w:contextualSpacing/>
              <w:jc w:val="right"/>
            </w:pPr>
            <w:r w:rsidRPr="00327E00">
              <w:t>0,</w:t>
            </w:r>
            <w:r w:rsidR="00766AD7" w:rsidRPr="00327E00">
              <w:t>374</w:t>
            </w:r>
          </w:p>
        </w:tc>
        <w:tc>
          <w:tcPr>
            <w:tcW w:w="865" w:type="pct"/>
            <w:vAlign w:val="center"/>
          </w:tcPr>
          <w:p w14:paraId="77387E27" w14:textId="77777777" w:rsidR="00766AD7" w:rsidRPr="00327E00" w:rsidRDefault="003A0F43" w:rsidP="003A0F43">
            <w:pPr>
              <w:contextualSpacing/>
              <w:jc w:val="right"/>
            </w:pPr>
            <w:r w:rsidRPr="00327E00">
              <w:t>0,0</w:t>
            </w:r>
            <w:r w:rsidR="00766AD7" w:rsidRPr="00327E00">
              <w:t>98</w:t>
            </w:r>
          </w:p>
        </w:tc>
        <w:tc>
          <w:tcPr>
            <w:tcW w:w="914" w:type="pct"/>
            <w:vAlign w:val="center"/>
          </w:tcPr>
          <w:p w14:paraId="4D4C8B13" w14:textId="77777777" w:rsidR="00766AD7" w:rsidRPr="00327E00" w:rsidRDefault="003A0F43" w:rsidP="003A0F43">
            <w:pPr>
              <w:contextualSpacing/>
              <w:jc w:val="right"/>
            </w:pPr>
            <w:r w:rsidRPr="00327E00">
              <w:t>1,4</w:t>
            </w:r>
            <w:r w:rsidR="00766AD7" w:rsidRPr="00327E00">
              <w:t>29</w:t>
            </w:r>
          </w:p>
        </w:tc>
      </w:tr>
    </w:tbl>
    <w:p w14:paraId="2FF7F58E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56941430" w14:textId="77777777" w:rsidR="00837AED" w:rsidRDefault="00985BA3" w:rsidP="00837AED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Таблицу с большим количеством граф </w:t>
      </w:r>
      <w:r w:rsidR="006023D4" w:rsidRPr="00327E00">
        <w:rPr>
          <w:noProof/>
          <w:sz w:val="28"/>
          <w:szCs w:val="28"/>
        </w:rPr>
        <w:t xml:space="preserve">рекомендуется выполнять на отдельных </w:t>
      </w:r>
      <w:r w:rsidR="00C30AD0">
        <w:rPr>
          <w:noProof/>
          <w:sz w:val="28"/>
          <w:szCs w:val="28"/>
        </w:rPr>
        <w:t>страницах</w:t>
      </w:r>
      <w:r w:rsidR="006023D4" w:rsidRPr="00327E00">
        <w:rPr>
          <w:noProof/>
          <w:sz w:val="28"/>
          <w:szCs w:val="28"/>
        </w:rPr>
        <w:t xml:space="preserve"> альбомной ориентации</w:t>
      </w:r>
      <w:r w:rsidR="000F5A1D" w:rsidRPr="00327E00">
        <w:rPr>
          <w:noProof/>
          <w:sz w:val="28"/>
          <w:szCs w:val="28"/>
        </w:rPr>
        <w:t>. При этом переплет</w:t>
      </w:r>
      <w:r w:rsidR="00FF032E" w:rsidRPr="00327E00">
        <w:rPr>
          <w:noProof/>
          <w:sz w:val="28"/>
          <w:szCs w:val="28"/>
        </w:rPr>
        <w:t xml:space="preserve"> </w:t>
      </w:r>
      <w:r w:rsidR="000F5A1D" w:rsidRPr="00327E00">
        <w:rPr>
          <w:noProof/>
          <w:sz w:val="28"/>
          <w:szCs w:val="28"/>
        </w:rPr>
        <w:t>должен</w:t>
      </w:r>
      <w:r w:rsidR="00FF032E" w:rsidRPr="00327E00">
        <w:rPr>
          <w:noProof/>
          <w:sz w:val="28"/>
          <w:szCs w:val="28"/>
        </w:rPr>
        <w:t xml:space="preserve"> размещать</w:t>
      </w:r>
      <w:r w:rsidR="000F5A1D" w:rsidRPr="00327E00">
        <w:rPr>
          <w:noProof/>
          <w:sz w:val="28"/>
          <w:szCs w:val="28"/>
        </w:rPr>
        <w:t>ся</w:t>
      </w:r>
      <w:r w:rsidR="00FF032E" w:rsidRPr="00327E00">
        <w:rPr>
          <w:noProof/>
          <w:sz w:val="28"/>
          <w:szCs w:val="28"/>
        </w:rPr>
        <w:t xml:space="preserve"> над заголовком таблицы</w:t>
      </w:r>
      <w:r w:rsidR="000F5A1D" w:rsidRPr="00327E00">
        <w:rPr>
          <w:noProof/>
          <w:sz w:val="28"/>
          <w:szCs w:val="28"/>
        </w:rPr>
        <w:t xml:space="preserve"> (меню «Разметка страницы» → «Параметры страницы» → вкладка «Поля»)</w:t>
      </w:r>
      <w:r w:rsidR="006023D4" w:rsidRPr="00327E00">
        <w:rPr>
          <w:noProof/>
          <w:sz w:val="28"/>
          <w:szCs w:val="28"/>
        </w:rPr>
        <w:t>. Д</w:t>
      </w:r>
      <w:r w:rsidRPr="00327E00">
        <w:rPr>
          <w:noProof/>
          <w:sz w:val="28"/>
          <w:szCs w:val="28"/>
        </w:rPr>
        <w:t xml:space="preserve">опускается делить </w:t>
      </w:r>
      <w:r w:rsidR="006023D4" w:rsidRPr="00327E00">
        <w:rPr>
          <w:noProof/>
          <w:sz w:val="28"/>
          <w:szCs w:val="28"/>
        </w:rPr>
        <w:t xml:space="preserve">такие таблицы </w:t>
      </w:r>
      <w:r w:rsidRPr="00327E00">
        <w:rPr>
          <w:noProof/>
          <w:sz w:val="28"/>
          <w:szCs w:val="28"/>
        </w:rPr>
        <w:t>на части и помещать одну часть под другой в пределах одной страницы</w:t>
      </w:r>
      <w:r w:rsidR="00C30AD0">
        <w:rPr>
          <w:noProof/>
          <w:sz w:val="28"/>
          <w:szCs w:val="28"/>
        </w:rPr>
        <w:t xml:space="preserve"> книжной ориентации</w:t>
      </w:r>
      <w:r w:rsidRPr="00327E00">
        <w:rPr>
          <w:noProof/>
          <w:sz w:val="28"/>
          <w:szCs w:val="28"/>
        </w:rPr>
        <w:t xml:space="preserve">. </w:t>
      </w:r>
      <w:r w:rsidR="00A15EAB" w:rsidRPr="00327E00">
        <w:rPr>
          <w:noProof/>
          <w:sz w:val="28"/>
          <w:szCs w:val="28"/>
        </w:rPr>
        <w:t xml:space="preserve">В каждой части таблицы повторяется головка </w:t>
      </w:r>
      <w:r w:rsidR="00247257" w:rsidRPr="00327E00">
        <w:rPr>
          <w:noProof/>
          <w:sz w:val="28"/>
          <w:szCs w:val="28"/>
        </w:rPr>
        <w:t xml:space="preserve">(шапка) </w:t>
      </w:r>
      <w:r w:rsidR="00A15EAB" w:rsidRPr="00327E00">
        <w:rPr>
          <w:noProof/>
          <w:sz w:val="28"/>
          <w:szCs w:val="28"/>
        </w:rPr>
        <w:t xml:space="preserve">таблицы. </w:t>
      </w:r>
      <w:r w:rsidR="00766AD7" w:rsidRPr="00327E00">
        <w:rPr>
          <w:noProof/>
          <w:sz w:val="28"/>
          <w:szCs w:val="28"/>
        </w:rPr>
        <w:t>Над второй, третьей и т.</w:t>
      </w:r>
      <w:r w:rsidR="006023D4" w:rsidRPr="00327E00">
        <w:rPr>
          <w:noProof/>
          <w:sz w:val="28"/>
          <w:szCs w:val="28"/>
        </w:rPr>
        <w:t> </w:t>
      </w:r>
      <w:r w:rsidR="00766AD7" w:rsidRPr="00327E00">
        <w:rPr>
          <w:noProof/>
          <w:sz w:val="28"/>
          <w:szCs w:val="28"/>
        </w:rPr>
        <w:t>д. частями таблицы справа пишется «Продолжение таблицы»</w:t>
      </w:r>
      <w:r w:rsidR="00806549" w:rsidRPr="00806549">
        <w:rPr>
          <w:noProof/>
          <w:sz w:val="28"/>
          <w:szCs w:val="28"/>
        </w:rPr>
        <w:t xml:space="preserve"> </w:t>
      </w:r>
      <w:r w:rsidR="00806549">
        <w:rPr>
          <w:noProof/>
          <w:sz w:val="28"/>
          <w:szCs w:val="28"/>
        </w:rPr>
        <w:t>с указанием ее номера</w:t>
      </w:r>
      <w:r w:rsidR="00A15EAB" w:rsidRPr="00327E00">
        <w:rPr>
          <w:noProof/>
          <w:sz w:val="28"/>
          <w:szCs w:val="28"/>
        </w:rPr>
        <w:t>, над последней частью –</w:t>
      </w:r>
      <w:r w:rsidR="00766AD7" w:rsidRPr="00327E00">
        <w:rPr>
          <w:noProof/>
          <w:sz w:val="28"/>
          <w:szCs w:val="28"/>
        </w:rPr>
        <w:t xml:space="preserve"> «Окончание таблицы» с указанием ее номера.</w:t>
      </w:r>
      <w:r w:rsidR="00837AED" w:rsidRPr="00327E00">
        <w:rPr>
          <w:noProof/>
          <w:sz w:val="28"/>
          <w:szCs w:val="28"/>
        </w:rPr>
        <w:t xml:space="preserve"> </w:t>
      </w:r>
      <w:r w:rsidR="00766AD7" w:rsidRPr="00327E00">
        <w:rPr>
          <w:noProof/>
          <w:sz w:val="28"/>
          <w:szCs w:val="28"/>
        </w:rPr>
        <w:t xml:space="preserve">Если графы таблицы выходят </w:t>
      </w:r>
      <w:r w:rsidR="004A5BA1" w:rsidRPr="00327E00">
        <w:rPr>
          <w:noProof/>
          <w:sz w:val="28"/>
          <w:szCs w:val="28"/>
        </w:rPr>
        <w:t xml:space="preserve">по ширине </w:t>
      </w:r>
      <w:r w:rsidR="00766AD7" w:rsidRPr="00327E00">
        <w:rPr>
          <w:noProof/>
          <w:sz w:val="28"/>
          <w:szCs w:val="28"/>
        </w:rPr>
        <w:t>за формат страницы, то в каждой части повторения (окончани</w:t>
      </w:r>
      <w:r w:rsidR="00A15EAB" w:rsidRPr="00327E00">
        <w:rPr>
          <w:noProof/>
          <w:sz w:val="28"/>
          <w:szCs w:val="28"/>
        </w:rPr>
        <w:t>я) таблицы повторяется боковик</w:t>
      </w:r>
      <w:r w:rsidR="00BC6ADB" w:rsidRPr="00327E00">
        <w:rPr>
          <w:noProof/>
          <w:sz w:val="28"/>
          <w:szCs w:val="28"/>
        </w:rPr>
        <w:t xml:space="preserve"> (обычно – лев</w:t>
      </w:r>
      <w:r w:rsidR="009233A6" w:rsidRPr="00327E00">
        <w:rPr>
          <w:noProof/>
          <w:sz w:val="28"/>
          <w:szCs w:val="28"/>
        </w:rPr>
        <w:t>ая</w:t>
      </w:r>
      <w:r w:rsidR="00BC6ADB" w:rsidRPr="00327E00">
        <w:rPr>
          <w:noProof/>
          <w:sz w:val="28"/>
          <w:szCs w:val="28"/>
        </w:rPr>
        <w:t xml:space="preserve"> </w:t>
      </w:r>
      <w:r w:rsidR="009233A6" w:rsidRPr="00327E00">
        <w:rPr>
          <w:noProof/>
          <w:sz w:val="28"/>
          <w:szCs w:val="28"/>
        </w:rPr>
        <w:t>графа</w:t>
      </w:r>
      <w:r w:rsidR="00BC6ADB" w:rsidRPr="00327E00">
        <w:rPr>
          <w:noProof/>
          <w:sz w:val="28"/>
          <w:szCs w:val="28"/>
        </w:rPr>
        <w:t>)</w:t>
      </w:r>
      <w:r w:rsidR="00A15EAB" w:rsidRPr="00327E00">
        <w:rPr>
          <w:noProof/>
          <w:sz w:val="28"/>
          <w:szCs w:val="28"/>
        </w:rPr>
        <w:t>.</w:t>
      </w:r>
      <w:r w:rsidR="004A5BA1" w:rsidRPr="00327E00">
        <w:rPr>
          <w:noProof/>
          <w:sz w:val="28"/>
          <w:szCs w:val="28"/>
        </w:rPr>
        <w:t xml:space="preserve"> </w:t>
      </w:r>
      <w:r w:rsidR="00766AD7" w:rsidRPr="00327E00">
        <w:rPr>
          <w:noProof/>
          <w:sz w:val="28"/>
          <w:szCs w:val="28"/>
        </w:rPr>
        <w:t>Пример оформления деления таблицы с большим колич</w:t>
      </w:r>
      <w:r w:rsidR="0005032E" w:rsidRPr="00327E00">
        <w:rPr>
          <w:noProof/>
          <w:sz w:val="28"/>
          <w:szCs w:val="28"/>
        </w:rPr>
        <w:t xml:space="preserve">еством граф приведен в таблице </w:t>
      </w:r>
      <w:r w:rsidR="00453B04" w:rsidRPr="00327E00">
        <w:rPr>
          <w:noProof/>
          <w:sz w:val="28"/>
          <w:szCs w:val="28"/>
        </w:rPr>
        <w:t>5</w:t>
      </w:r>
      <w:r w:rsidR="00766AD7" w:rsidRPr="00327E00">
        <w:rPr>
          <w:noProof/>
          <w:sz w:val="28"/>
          <w:szCs w:val="28"/>
        </w:rPr>
        <w:t>.2.</w:t>
      </w:r>
    </w:p>
    <w:p w14:paraId="09D759D8" w14:textId="77777777" w:rsidR="00C30AD0" w:rsidRPr="00327E00" w:rsidRDefault="00C30AD0" w:rsidP="00837AED">
      <w:pPr>
        <w:ind w:firstLine="397"/>
        <w:contextualSpacing/>
        <w:jc w:val="both"/>
        <w:rPr>
          <w:noProof/>
          <w:sz w:val="28"/>
          <w:szCs w:val="28"/>
        </w:rPr>
      </w:pPr>
    </w:p>
    <w:p w14:paraId="259E763B" w14:textId="77777777" w:rsidR="00EA591C" w:rsidRPr="00327E00" w:rsidRDefault="00136890" w:rsidP="00C30AD0">
      <w:pPr>
        <w:pStyle w:val="a3"/>
        <w:spacing w:line="312" w:lineRule="auto"/>
        <w:ind w:right="0"/>
        <w:contextualSpacing/>
      </w:pPr>
      <w:r w:rsidRPr="00327E00">
        <w:t xml:space="preserve">Таблица </w:t>
      </w:r>
      <w:r w:rsidR="00453B04" w:rsidRPr="00327E00">
        <w:t>5</w:t>
      </w:r>
      <w:r w:rsidR="00766AD7" w:rsidRPr="00327E00">
        <w:t>.2 – Исходные данные для расчета суммы оборота материалов</w:t>
      </w:r>
      <w:r w:rsidR="00EA591C" w:rsidRPr="00327E00">
        <w:t xml:space="preserve"> *</w:t>
      </w:r>
    </w:p>
    <w:p w14:paraId="4B2A8934" w14:textId="77777777" w:rsidR="00766AD7" w:rsidRPr="00327E00" w:rsidRDefault="006354DE" w:rsidP="00C30AD0">
      <w:pPr>
        <w:pStyle w:val="a3"/>
        <w:spacing w:line="312" w:lineRule="auto"/>
        <w:ind w:right="0"/>
        <w:contextualSpacing/>
        <w:jc w:val="right"/>
      </w:pPr>
      <w:r w:rsidRPr="00327E00">
        <w:t>в</w:t>
      </w:r>
      <w:r w:rsidR="00EA591C" w:rsidRPr="00327E00">
        <w:t xml:space="preserve"> тысячах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1229"/>
        <w:gridCol w:w="1375"/>
        <w:gridCol w:w="1375"/>
        <w:gridCol w:w="1375"/>
        <w:gridCol w:w="1375"/>
        <w:gridCol w:w="1373"/>
      </w:tblGrid>
      <w:tr w:rsidR="00766AD7" w:rsidRPr="00327E00" w14:paraId="30A339D3" w14:textId="77777777" w:rsidTr="006354DE">
        <w:tc>
          <w:tcPr>
            <w:tcW w:w="793" w:type="pct"/>
            <w:vAlign w:val="center"/>
          </w:tcPr>
          <w:p w14:paraId="39DE6C94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proofErr w:type="spellStart"/>
            <w:r w:rsidRPr="00327E00">
              <w:rPr>
                <w:snapToGrid w:val="0"/>
              </w:rPr>
              <w:t>Корресп</w:t>
            </w:r>
            <w:proofErr w:type="spellEnd"/>
            <w:r w:rsidRPr="00327E00">
              <w:rPr>
                <w:snapToGrid w:val="0"/>
              </w:rPr>
              <w:t>. счетов</w:t>
            </w:r>
          </w:p>
        </w:tc>
        <w:tc>
          <w:tcPr>
            <w:tcW w:w="638" w:type="pct"/>
            <w:vAlign w:val="center"/>
          </w:tcPr>
          <w:p w14:paraId="24F837B1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Январь</w:t>
            </w:r>
          </w:p>
        </w:tc>
        <w:tc>
          <w:tcPr>
            <w:tcW w:w="714" w:type="pct"/>
            <w:vAlign w:val="center"/>
          </w:tcPr>
          <w:p w14:paraId="617D578B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Февраль</w:t>
            </w:r>
          </w:p>
        </w:tc>
        <w:tc>
          <w:tcPr>
            <w:tcW w:w="714" w:type="pct"/>
            <w:vAlign w:val="center"/>
          </w:tcPr>
          <w:p w14:paraId="20944BF6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Март</w:t>
            </w:r>
          </w:p>
        </w:tc>
        <w:tc>
          <w:tcPr>
            <w:tcW w:w="714" w:type="pct"/>
            <w:vAlign w:val="center"/>
          </w:tcPr>
          <w:p w14:paraId="7432D562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Апрель</w:t>
            </w:r>
          </w:p>
        </w:tc>
        <w:tc>
          <w:tcPr>
            <w:tcW w:w="714" w:type="pct"/>
            <w:vAlign w:val="center"/>
          </w:tcPr>
          <w:p w14:paraId="5D311992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Май</w:t>
            </w:r>
          </w:p>
        </w:tc>
        <w:tc>
          <w:tcPr>
            <w:tcW w:w="714" w:type="pct"/>
            <w:vAlign w:val="center"/>
          </w:tcPr>
          <w:p w14:paraId="3FAED161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Июнь</w:t>
            </w:r>
          </w:p>
        </w:tc>
      </w:tr>
      <w:tr w:rsidR="00766AD7" w:rsidRPr="00327E00" w14:paraId="48EB6EB5" w14:textId="77777777" w:rsidTr="006354DE">
        <w:tc>
          <w:tcPr>
            <w:tcW w:w="793" w:type="pct"/>
            <w:vAlign w:val="center"/>
          </w:tcPr>
          <w:p w14:paraId="00EE275A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Дт20 Кт10</w:t>
            </w:r>
          </w:p>
        </w:tc>
        <w:tc>
          <w:tcPr>
            <w:tcW w:w="638" w:type="pct"/>
            <w:vAlign w:val="center"/>
          </w:tcPr>
          <w:p w14:paraId="4B68570D" w14:textId="77777777" w:rsidR="00766AD7" w:rsidRPr="00327E00" w:rsidRDefault="00766AD7" w:rsidP="002673DD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10</w:t>
            </w:r>
            <w:r w:rsidR="002673DD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100,0</w:t>
            </w:r>
          </w:p>
        </w:tc>
        <w:tc>
          <w:tcPr>
            <w:tcW w:w="714" w:type="pct"/>
            <w:vAlign w:val="center"/>
          </w:tcPr>
          <w:p w14:paraId="7CE05FC4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120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000,0</w:t>
            </w:r>
          </w:p>
        </w:tc>
        <w:tc>
          <w:tcPr>
            <w:tcW w:w="714" w:type="pct"/>
            <w:vAlign w:val="center"/>
          </w:tcPr>
          <w:p w14:paraId="46C6E9E6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200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120,0</w:t>
            </w:r>
          </w:p>
        </w:tc>
        <w:tc>
          <w:tcPr>
            <w:tcW w:w="714" w:type="pct"/>
            <w:vAlign w:val="center"/>
          </w:tcPr>
          <w:p w14:paraId="5807F498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150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000,0</w:t>
            </w:r>
          </w:p>
        </w:tc>
        <w:tc>
          <w:tcPr>
            <w:tcW w:w="714" w:type="pct"/>
            <w:vAlign w:val="center"/>
          </w:tcPr>
          <w:p w14:paraId="443F5578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60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245,8</w:t>
            </w:r>
          </w:p>
        </w:tc>
        <w:tc>
          <w:tcPr>
            <w:tcW w:w="714" w:type="pct"/>
            <w:vAlign w:val="center"/>
          </w:tcPr>
          <w:p w14:paraId="4CBEA5CC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250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689,0</w:t>
            </w:r>
          </w:p>
        </w:tc>
      </w:tr>
      <w:tr w:rsidR="00766AD7" w:rsidRPr="00327E00" w14:paraId="2BF8FF56" w14:textId="77777777" w:rsidTr="006354DE">
        <w:tc>
          <w:tcPr>
            <w:tcW w:w="793" w:type="pct"/>
            <w:vAlign w:val="center"/>
          </w:tcPr>
          <w:p w14:paraId="0B02E94D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Дт91 Кт10</w:t>
            </w:r>
          </w:p>
        </w:tc>
        <w:tc>
          <w:tcPr>
            <w:tcW w:w="638" w:type="pct"/>
            <w:vAlign w:val="center"/>
          </w:tcPr>
          <w:p w14:paraId="09BCF6C2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12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000,9</w:t>
            </w:r>
          </w:p>
        </w:tc>
        <w:tc>
          <w:tcPr>
            <w:tcW w:w="714" w:type="pct"/>
            <w:vAlign w:val="center"/>
          </w:tcPr>
          <w:p w14:paraId="31532467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–</w:t>
            </w:r>
          </w:p>
        </w:tc>
        <w:tc>
          <w:tcPr>
            <w:tcW w:w="714" w:type="pct"/>
            <w:vAlign w:val="center"/>
          </w:tcPr>
          <w:p w14:paraId="5DA85889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13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006,0</w:t>
            </w:r>
          </w:p>
        </w:tc>
        <w:tc>
          <w:tcPr>
            <w:tcW w:w="714" w:type="pct"/>
            <w:vAlign w:val="center"/>
          </w:tcPr>
          <w:p w14:paraId="1E5966CC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–</w:t>
            </w:r>
          </w:p>
        </w:tc>
        <w:tc>
          <w:tcPr>
            <w:tcW w:w="714" w:type="pct"/>
            <w:vAlign w:val="center"/>
          </w:tcPr>
          <w:p w14:paraId="66C97095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12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000,0</w:t>
            </w:r>
          </w:p>
        </w:tc>
        <w:tc>
          <w:tcPr>
            <w:tcW w:w="714" w:type="pct"/>
            <w:vAlign w:val="center"/>
          </w:tcPr>
          <w:p w14:paraId="58F0E11D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20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456,0</w:t>
            </w:r>
          </w:p>
        </w:tc>
      </w:tr>
    </w:tbl>
    <w:p w14:paraId="0A684C01" w14:textId="77777777" w:rsidR="00766AD7" w:rsidRPr="00327E00" w:rsidRDefault="006107B0" w:rsidP="00A15EAB">
      <w:pPr>
        <w:pStyle w:val="a3"/>
        <w:spacing w:before="240" w:line="360" w:lineRule="auto"/>
        <w:ind w:right="0"/>
        <w:contextualSpacing/>
        <w:jc w:val="right"/>
      </w:pPr>
      <w:r w:rsidRPr="00327E0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6A08C7" wp14:editId="4CDF89CB">
                <wp:simplePos x="0" y="0"/>
                <wp:positionH relativeFrom="column">
                  <wp:posOffset>-163195</wp:posOffset>
                </wp:positionH>
                <wp:positionV relativeFrom="paragraph">
                  <wp:posOffset>88900</wp:posOffset>
                </wp:positionV>
                <wp:extent cx="2212340" cy="276225"/>
                <wp:effectExtent l="13970" t="7620" r="12065" b="201930"/>
                <wp:wrapNone/>
                <wp:docPr id="9" name="AutoShap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2340" cy="276225"/>
                        </a:xfrm>
                        <a:prstGeom prst="wedgeRectCallout">
                          <a:avLst>
                            <a:gd name="adj1" fmla="val -24454"/>
                            <a:gd name="adj2" fmla="val 11758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A6B10" w14:textId="77777777" w:rsidR="001F5090" w:rsidRDefault="001F5090" w:rsidP="00766AD7">
                            <w:r>
                              <w:t>Повторяется боковик таблицы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66A08C7" id="AutoShape 434" o:spid="_x0000_s1028" type="#_x0000_t61" style="position:absolute;left:0;text-align:left;margin-left:-12.85pt;margin-top:7pt;width:174.2pt;height:21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" adj="5518,36199">
                <v:textbox style="mso-fit-shape-to-text:t">
                  <w:txbxContent>
                    <w:p w14:paraId="2C4A6B10" w14:textId="77777777" w:rsidR="001F5090" w:rsidRDefault="001F5090" w:rsidP="00766AD7">
                      <w:r>
                        <w:t>Повторяется боковик таблицы</w:t>
                      </w:r>
                    </w:p>
                  </w:txbxContent>
                </v:textbox>
              </v:shape>
            </w:pict>
          </mc:Fallback>
        </mc:AlternateContent>
      </w:r>
      <w:r w:rsidRPr="00327E0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1" layoutInCell="1" allowOverlap="1" wp14:anchorId="36B5FFDF" wp14:editId="7F25E0A7">
                <wp:simplePos x="0" y="0"/>
                <wp:positionH relativeFrom="column">
                  <wp:posOffset>2100580</wp:posOffset>
                </wp:positionH>
                <wp:positionV relativeFrom="paragraph">
                  <wp:posOffset>88900</wp:posOffset>
                </wp:positionV>
                <wp:extent cx="2181860" cy="276225"/>
                <wp:effectExtent l="10795" t="7620" r="7620" b="192405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860" cy="276225"/>
                        </a:xfrm>
                        <a:prstGeom prst="wedgeRectCallout">
                          <a:avLst>
                            <a:gd name="adj1" fmla="val -2852"/>
                            <a:gd name="adj2" fmla="val 1150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62701" w14:textId="77777777" w:rsidR="001F5090" w:rsidRDefault="001F5090" w:rsidP="00AA20A2">
                            <w:r>
                              <w:t>Повторяется головка таблицы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6B5FFDF" id="AutoShape 13" o:spid="_x0000_s1029" type="#_x0000_t61" style="position:absolute;left:0;text-align:left;margin-left:165.4pt;margin-top:7pt;width:171.8pt;height:21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" adj="10184,35652">
                <v:textbox style="mso-fit-shape-to-text:t">
                  <w:txbxContent>
                    <w:p w14:paraId="3EB62701" w14:textId="77777777" w:rsidR="001F5090" w:rsidRDefault="001F5090" w:rsidP="00AA20A2">
                      <w:r>
                        <w:t>Повторяется головка таблицы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5032E" w:rsidRPr="00327E00">
        <w:t xml:space="preserve">Окончание таблицы </w:t>
      </w:r>
      <w:r w:rsidR="00453B04" w:rsidRPr="00327E00">
        <w:t>5</w:t>
      </w:r>
      <w:r w:rsidR="00766AD7" w:rsidRPr="00327E00">
        <w:t>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8"/>
        <w:gridCol w:w="1345"/>
        <w:gridCol w:w="1345"/>
        <w:gridCol w:w="1344"/>
        <w:gridCol w:w="1344"/>
        <w:gridCol w:w="1342"/>
        <w:gridCol w:w="1340"/>
      </w:tblGrid>
      <w:tr w:rsidR="00766AD7" w:rsidRPr="00327E00" w14:paraId="7BD037AE" w14:textId="77777777" w:rsidTr="00136890">
        <w:tc>
          <w:tcPr>
            <w:tcW w:w="814" w:type="pct"/>
            <w:vAlign w:val="center"/>
          </w:tcPr>
          <w:p w14:paraId="5E3879F5" w14:textId="77777777" w:rsidR="00766AD7" w:rsidRPr="00327E00" w:rsidRDefault="00766AD7" w:rsidP="001C247A">
            <w:pPr>
              <w:contextualSpacing/>
              <w:jc w:val="center"/>
              <w:rPr>
                <w:snapToGrid w:val="0"/>
              </w:rPr>
            </w:pPr>
            <w:proofErr w:type="spellStart"/>
            <w:r w:rsidRPr="00327E00">
              <w:rPr>
                <w:snapToGrid w:val="0"/>
              </w:rPr>
              <w:t>Корресп</w:t>
            </w:r>
            <w:proofErr w:type="spellEnd"/>
            <w:r w:rsidRPr="00327E00">
              <w:rPr>
                <w:snapToGrid w:val="0"/>
              </w:rPr>
              <w:t>. счетов</w:t>
            </w:r>
          </w:p>
        </w:tc>
        <w:tc>
          <w:tcPr>
            <w:tcW w:w="698" w:type="pct"/>
            <w:vAlign w:val="center"/>
          </w:tcPr>
          <w:p w14:paraId="37ABA3AA" w14:textId="77777777" w:rsidR="00766AD7" w:rsidRPr="00327E00" w:rsidRDefault="00766AD7" w:rsidP="001C247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Июль</w:t>
            </w:r>
          </w:p>
        </w:tc>
        <w:tc>
          <w:tcPr>
            <w:tcW w:w="698" w:type="pct"/>
            <w:vAlign w:val="center"/>
          </w:tcPr>
          <w:p w14:paraId="4EB28DAB" w14:textId="77777777" w:rsidR="00766AD7" w:rsidRPr="00327E00" w:rsidRDefault="00766AD7" w:rsidP="001C247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Август</w:t>
            </w:r>
          </w:p>
        </w:tc>
        <w:tc>
          <w:tcPr>
            <w:tcW w:w="698" w:type="pct"/>
            <w:vAlign w:val="center"/>
          </w:tcPr>
          <w:p w14:paraId="32F1BBF4" w14:textId="77777777" w:rsidR="00766AD7" w:rsidRPr="00327E00" w:rsidRDefault="00766AD7" w:rsidP="001C247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Сентябрь</w:t>
            </w:r>
          </w:p>
        </w:tc>
        <w:tc>
          <w:tcPr>
            <w:tcW w:w="698" w:type="pct"/>
            <w:vAlign w:val="center"/>
          </w:tcPr>
          <w:p w14:paraId="7EC44984" w14:textId="77777777" w:rsidR="00766AD7" w:rsidRPr="00327E00" w:rsidRDefault="00766AD7" w:rsidP="001C247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Октябрь</w:t>
            </w:r>
          </w:p>
        </w:tc>
        <w:tc>
          <w:tcPr>
            <w:tcW w:w="697" w:type="pct"/>
            <w:vAlign w:val="center"/>
          </w:tcPr>
          <w:p w14:paraId="4B4550E7" w14:textId="77777777" w:rsidR="00766AD7" w:rsidRPr="00327E00" w:rsidRDefault="00766AD7" w:rsidP="001C247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Ноябрь</w:t>
            </w:r>
          </w:p>
        </w:tc>
        <w:tc>
          <w:tcPr>
            <w:tcW w:w="696" w:type="pct"/>
            <w:vAlign w:val="center"/>
          </w:tcPr>
          <w:p w14:paraId="3D3D82D0" w14:textId="77777777" w:rsidR="00766AD7" w:rsidRPr="00327E00" w:rsidRDefault="00766AD7" w:rsidP="001C247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Декабрь</w:t>
            </w:r>
          </w:p>
        </w:tc>
      </w:tr>
      <w:tr w:rsidR="00766AD7" w:rsidRPr="00327E00" w14:paraId="7B6B1A28" w14:textId="77777777" w:rsidTr="00136890">
        <w:tc>
          <w:tcPr>
            <w:tcW w:w="814" w:type="pct"/>
          </w:tcPr>
          <w:p w14:paraId="7DF51168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proofErr w:type="spellStart"/>
            <w:r w:rsidRPr="00327E00">
              <w:rPr>
                <w:snapToGrid w:val="0"/>
              </w:rPr>
              <w:t>Дт</w:t>
            </w:r>
            <w:proofErr w:type="spellEnd"/>
            <w:r w:rsidRPr="00327E00">
              <w:rPr>
                <w:snapToGrid w:val="0"/>
              </w:rPr>
              <w:t xml:space="preserve"> 20 </w:t>
            </w:r>
            <w:proofErr w:type="spellStart"/>
            <w:r w:rsidRPr="00327E00">
              <w:rPr>
                <w:snapToGrid w:val="0"/>
              </w:rPr>
              <w:t>Кт</w:t>
            </w:r>
            <w:proofErr w:type="spellEnd"/>
            <w:r w:rsidRPr="00327E00">
              <w:rPr>
                <w:snapToGrid w:val="0"/>
              </w:rPr>
              <w:t xml:space="preserve"> 10</w:t>
            </w:r>
          </w:p>
        </w:tc>
        <w:tc>
          <w:tcPr>
            <w:tcW w:w="698" w:type="pct"/>
          </w:tcPr>
          <w:p w14:paraId="3DA9C515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150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269,0</w:t>
            </w:r>
          </w:p>
        </w:tc>
        <w:tc>
          <w:tcPr>
            <w:tcW w:w="698" w:type="pct"/>
          </w:tcPr>
          <w:p w14:paraId="34FA8BAC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64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297,0</w:t>
            </w:r>
          </w:p>
        </w:tc>
        <w:tc>
          <w:tcPr>
            <w:tcW w:w="698" w:type="pct"/>
            <w:vAlign w:val="bottom"/>
          </w:tcPr>
          <w:p w14:paraId="0ACD258C" w14:textId="77777777" w:rsidR="00766AD7" w:rsidRPr="00327E00" w:rsidRDefault="00766AD7" w:rsidP="00F61F50">
            <w:pPr>
              <w:contextualSpacing/>
              <w:jc w:val="right"/>
            </w:pPr>
            <w:r w:rsidRPr="00327E00">
              <w:t>259</w:t>
            </w:r>
            <w:r w:rsidR="00F61F50" w:rsidRPr="00327E00">
              <w:t> </w:t>
            </w:r>
            <w:r w:rsidRPr="00327E00">
              <w:t>863,0</w:t>
            </w:r>
          </w:p>
        </w:tc>
        <w:tc>
          <w:tcPr>
            <w:tcW w:w="698" w:type="pct"/>
            <w:vAlign w:val="bottom"/>
          </w:tcPr>
          <w:p w14:paraId="7B261A16" w14:textId="77777777" w:rsidR="00766AD7" w:rsidRPr="00327E00" w:rsidRDefault="00766AD7" w:rsidP="00F61F50">
            <w:pPr>
              <w:contextualSpacing/>
              <w:jc w:val="right"/>
            </w:pPr>
            <w:r w:rsidRPr="00327E00">
              <w:t>42</w:t>
            </w:r>
            <w:r w:rsidR="00F61F50" w:rsidRPr="00327E00">
              <w:t> </w:t>
            </w:r>
            <w:r w:rsidRPr="00327E00">
              <w:t>365,0</w:t>
            </w:r>
          </w:p>
        </w:tc>
        <w:tc>
          <w:tcPr>
            <w:tcW w:w="697" w:type="pct"/>
          </w:tcPr>
          <w:p w14:paraId="7FC3C0F7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38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674,5</w:t>
            </w:r>
          </w:p>
        </w:tc>
        <w:tc>
          <w:tcPr>
            <w:tcW w:w="696" w:type="pct"/>
          </w:tcPr>
          <w:p w14:paraId="13CEB10E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80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000,3</w:t>
            </w:r>
          </w:p>
        </w:tc>
      </w:tr>
      <w:tr w:rsidR="00766AD7" w:rsidRPr="00327E00" w14:paraId="761AE68C" w14:textId="77777777" w:rsidTr="00136890">
        <w:tc>
          <w:tcPr>
            <w:tcW w:w="814" w:type="pct"/>
          </w:tcPr>
          <w:p w14:paraId="56D779F3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proofErr w:type="spellStart"/>
            <w:r w:rsidRPr="00327E00">
              <w:rPr>
                <w:snapToGrid w:val="0"/>
              </w:rPr>
              <w:t>Дт</w:t>
            </w:r>
            <w:proofErr w:type="spellEnd"/>
            <w:r w:rsidRPr="00327E00">
              <w:rPr>
                <w:snapToGrid w:val="0"/>
              </w:rPr>
              <w:t xml:space="preserve"> 91 </w:t>
            </w:r>
            <w:proofErr w:type="spellStart"/>
            <w:r w:rsidRPr="00327E00">
              <w:rPr>
                <w:snapToGrid w:val="0"/>
              </w:rPr>
              <w:t>Кт</w:t>
            </w:r>
            <w:proofErr w:type="spellEnd"/>
            <w:r w:rsidRPr="00327E00">
              <w:rPr>
                <w:snapToGrid w:val="0"/>
              </w:rPr>
              <w:t xml:space="preserve"> 10</w:t>
            </w:r>
          </w:p>
        </w:tc>
        <w:tc>
          <w:tcPr>
            <w:tcW w:w="698" w:type="pct"/>
          </w:tcPr>
          <w:p w14:paraId="236E3E37" w14:textId="77777777" w:rsidR="00766AD7" w:rsidRPr="00327E00" w:rsidRDefault="00766AD7" w:rsidP="0087510A">
            <w:pPr>
              <w:contextualSpacing/>
              <w:jc w:val="center"/>
              <w:rPr>
                <w:snapToGrid w:val="0"/>
              </w:rPr>
            </w:pPr>
            <w:r w:rsidRPr="00327E00">
              <w:rPr>
                <w:snapToGrid w:val="0"/>
              </w:rPr>
              <w:t>–</w:t>
            </w:r>
          </w:p>
        </w:tc>
        <w:tc>
          <w:tcPr>
            <w:tcW w:w="698" w:type="pct"/>
            <w:vAlign w:val="bottom"/>
          </w:tcPr>
          <w:p w14:paraId="57557CC6" w14:textId="77777777" w:rsidR="00766AD7" w:rsidRPr="00327E00" w:rsidRDefault="00766AD7" w:rsidP="00F61F50">
            <w:pPr>
              <w:contextualSpacing/>
              <w:jc w:val="right"/>
            </w:pPr>
            <w:r w:rsidRPr="00327E00">
              <w:t>37</w:t>
            </w:r>
            <w:r w:rsidR="00F61F50" w:rsidRPr="00327E00">
              <w:t> </w:t>
            </w:r>
            <w:r w:rsidRPr="00327E00">
              <w:t>413,0</w:t>
            </w:r>
          </w:p>
        </w:tc>
        <w:tc>
          <w:tcPr>
            <w:tcW w:w="698" w:type="pct"/>
            <w:vAlign w:val="bottom"/>
          </w:tcPr>
          <w:p w14:paraId="05A0ABFF" w14:textId="77777777" w:rsidR="00766AD7" w:rsidRPr="00327E00" w:rsidRDefault="00766AD7" w:rsidP="00F61F50">
            <w:pPr>
              <w:contextualSpacing/>
              <w:jc w:val="right"/>
            </w:pPr>
            <w:r w:rsidRPr="00327E00">
              <w:t>64</w:t>
            </w:r>
            <w:r w:rsidR="00F61F50" w:rsidRPr="00327E00">
              <w:t> </w:t>
            </w:r>
            <w:r w:rsidRPr="00327E00">
              <w:t>014,0</w:t>
            </w:r>
          </w:p>
        </w:tc>
        <w:tc>
          <w:tcPr>
            <w:tcW w:w="698" w:type="pct"/>
            <w:vAlign w:val="bottom"/>
          </w:tcPr>
          <w:p w14:paraId="7FF316F8" w14:textId="77777777" w:rsidR="00766AD7" w:rsidRPr="00327E00" w:rsidRDefault="00766AD7" w:rsidP="00F61F50">
            <w:pPr>
              <w:contextualSpacing/>
              <w:jc w:val="right"/>
            </w:pPr>
            <w:r w:rsidRPr="00327E00">
              <w:t>17</w:t>
            </w:r>
            <w:r w:rsidR="00F61F50" w:rsidRPr="00327E00">
              <w:t> </w:t>
            </w:r>
            <w:r w:rsidRPr="00327E00">
              <w:t>270,4</w:t>
            </w:r>
          </w:p>
        </w:tc>
        <w:tc>
          <w:tcPr>
            <w:tcW w:w="697" w:type="pct"/>
          </w:tcPr>
          <w:p w14:paraId="2BC53749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4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858,0</w:t>
            </w:r>
          </w:p>
        </w:tc>
        <w:tc>
          <w:tcPr>
            <w:tcW w:w="696" w:type="pct"/>
          </w:tcPr>
          <w:p w14:paraId="47E6A37E" w14:textId="77777777" w:rsidR="00766AD7" w:rsidRPr="00327E00" w:rsidRDefault="00766AD7" w:rsidP="00F61F50">
            <w:pPr>
              <w:contextualSpacing/>
              <w:jc w:val="right"/>
              <w:rPr>
                <w:snapToGrid w:val="0"/>
              </w:rPr>
            </w:pPr>
            <w:r w:rsidRPr="00327E00">
              <w:rPr>
                <w:snapToGrid w:val="0"/>
              </w:rPr>
              <w:t>8</w:t>
            </w:r>
            <w:r w:rsidR="00F61F50" w:rsidRPr="00327E00">
              <w:rPr>
                <w:snapToGrid w:val="0"/>
              </w:rPr>
              <w:t> </w:t>
            </w:r>
            <w:r w:rsidRPr="00327E00">
              <w:rPr>
                <w:snapToGrid w:val="0"/>
              </w:rPr>
              <w:t>018,0</w:t>
            </w:r>
          </w:p>
        </w:tc>
      </w:tr>
    </w:tbl>
    <w:p w14:paraId="010B7788" w14:textId="77777777" w:rsidR="008440CE" w:rsidRPr="00327E00" w:rsidRDefault="008440CE" w:rsidP="008440CE">
      <w:pPr>
        <w:rPr>
          <w:noProof/>
        </w:rPr>
      </w:pPr>
      <w:r w:rsidRPr="00327E00">
        <w:rPr>
          <w:noProof/>
        </w:rPr>
        <w:t>* Источником информации для заполнения та</w:t>
      </w:r>
      <w:r w:rsidR="009233A6" w:rsidRPr="00327E00">
        <w:rPr>
          <w:noProof/>
        </w:rPr>
        <w:t>блицы является ведомость №18.</w:t>
      </w:r>
    </w:p>
    <w:p w14:paraId="2FF55AD3" w14:textId="77777777" w:rsidR="00C30AD0" w:rsidRDefault="006107B0" w:rsidP="00C30AD0">
      <w:pPr>
        <w:contextualSpacing/>
        <w:jc w:val="center"/>
        <w:rPr>
          <w:noProof/>
          <w:sz w:val="28"/>
          <w:szCs w:val="28"/>
        </w:rPr>
      </w:pPr>
      <w:r w:rsidRPr="00327E0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 wp14:anchorId="6B287448" wp14:editId="0A01D3B0">
                <wp:simplePos x="0" y="0"/>
                <wp:positionH relativeFrom="column">
                  <wp:posOffset>-80010</wp:posOffset>
                </wp:positionH>
                <wp:positionV relativeFrom="paragraph">
                  <wp:posOffset>187960</wp:posOffset>
                </wp:positionV>
                <wp:extent cx="4194175" cy="467995"/>
                <wp:effectExtent l="11430" t="219710" r="13970" b="7620"/>
                <wp:wrapNone/>
                <wp:docPr id="6" name="AutoShap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4175" cy="467995"/>
                        </a:xfrm>
                        <a:prstGeom prst="wedgeRectCallout">
                          <a:avLst>
                            <a:gd name="adj1" fmla="val -44458"/>
                            <a:gd name="adj2" fmla="val -93282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E4F47" w14:textId="77777777" w:rsidR="001F5090" w:rsidRDefault="001F5090" w:rsidP="008440CE">
                            <w:r>
                              <w:t>Без отступа, размер шрифта 12 пт, междустрочный интервал полуторный, выравнивание по ширине страницы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B287448" id="AutoShape 437" o:spid="_x0000_s1030" type="#_x0000_t61" style="position:absolute;left:0;text-align:left;margin-left:-6.3pt;margin-top:14.8pt;width:330.25pt;height:36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" adj="1197,-9349">
                <v:fill opacity="0"/>
                <v:textbox>
                  <w:txbxContent>
                    <w:p w14:paraId="2EAE4F47" w14:textId="77777777" w:rsidR="001F5090" w:rsidRDefault="001F5090" w:rsidP="008440CE">
                      <w:r>
                        <w:t xml:space="preserve">Без отступа, размер шрифта 12 </w:t>
                      </w:r>
                      <w:r>
                        <w:t>пт, междустрочный интервал полуторный, выравнивание по ширине страницы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C30AD0">
        <w:rPr>
          <w:noProof/>
          <w:sz w:val="28"/>
          <w:szCs w:val="28"/>
        </w:rPr>
        <w:br w:type="page"/>
      </w:r>
    </w:p>
    <w:p w14:paraId="72AA0FE4" w14:textId="77777777" w:rsidR="00C30AD0" w:rsidRPr="00327E00" w:rsidRDefault="00C30AD0" w:rsidP="00C30AD0">
      <w:pPr>
        <w:ind w:firstLine="397"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lastRenderedPageBreak/>
        <w:t xml:space="preserve">Под таблицей можно давать ссылку на источник информации, на основе которого она заполнена. Для этого делается сноска в виде звездочки после заголовка таблицы или названия соответствующей графы. Ссылка пишется под таблицей без абзацного отступа шрифтом </w:t>
      </w:r>
      <w:r w:rsidRPr="00327E00">
        <w:rPr>
          <w:noProof/>
          <w:sz w:val="28"/>
          <w:szCs w:val="28"/>
          <w:lang w:val="en-US"/>
        </w:rPr>
        <w:t>Times</w:t>
      </w:r>
      <w:r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  <w:lang w:val="en-US"/>
        </w:rPr>
        <w:t>New</w:t>
      </w:r>
      <w:r w:rsidRPr="00327E00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  <w:lang w:val="en-US"/>
        </w:rPr>
        <w:t>Roman</w:t>
      </w:r>
      <w:r w:rsidRPr="00327E00">
        <w:rPr>
          <w:noProof/>
          <w:sz w:val="28"/>
          <w:szCs w:val="28"/>
        </w:rPr>
        <w:t xml:space="preserve"> размером 12 пт через о</w:t>
      </w:r>
      <w:r>
        <w:rPr>
          <w:noProof/>
          <w:sz w:val="28"/>
          <w:szCs w:val="28"/>
        </w:rPr>
        <w:t>дина</w:t>
      </w:r>
      <w:r w:rsidRPr="00327E00">
        <w:rPr>
          <w:noProof/>
          <w:sz w:val="28"/>
          <w:szCs w:val="28"/>
        </w:rPr>
        <w:t>рный междустрочный интервал с выравниванием по ширине страницы (см. таблицу 5.2).</w:t>
      </w:r>
    </w:p>
    <w:p w14:paraId="01308EDD" w14:textId="77777777" w:rsidR="00C30AD0" w:rsidRPr="00327E00" w:rsidRDefault="00C30AD0" w:rsidP="00C30AD0">
      <w:pPr>
        <w:ind w:firstLine="39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К длинным таблицам, не помещающимся на одном листе из-за большого количества строк, применяются те же требования, что и к таблицам с большим количеством граф. </w:t>
      </w:r>
      <w:r w:rsidR="00BC4CD1" w:rsidRPr="00327E00">
        <w:rPr>
          <w:noProof/>
          <w:sz w:val="28"/>
          <w:szCs w:val="28"/>
        </w:rPr>
        <w:t xml:space="preserve">В каждой части таблицы повторяется головка (шапка) таблицы. </w:t>
      </w:r>
      <w:r w:rsidRPr="00327E00">
        <w:rPr>
          <w:noProof/>
          <w:sz w:val="28"/>
          <w:szCs w:val="28"/>
        </w:rPr>
        <w:t>Над второй, третьей и т. д. частями таблицы справа пишется «Продолжение таблицы»</w:t>
      </w:r>
      <w:r w:rsidRPr="00806549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с указанием ее номера</w:t>
      </w:r>
      <w:r w:rsidRPr="00327E00">
        <w:rPr>
          <w:noProof/>
          <w:sz w:val="28"/>
          <w:szCs w:val="28"/>
        </w:rPr>
        <w:t>, над последней частью – «Окончание таблицы» с указанием ее номера.</w:t>
      </w:r>
      <w:r w:rsidR="00BC4CD1">
        <w:rPr>
          <w:noProof/>
          <w:sz w:val="28"/>
          <w:szCs w:val="28"/>
        </w:rPr>
        <w:t xml:space="preserve"> </w:t>
      </w:r>
      <w:r w:rsidRPr="00327E00">
        <w:rPr>
          <w:noProof/>
          <w:sz w:val="28"/>
          <w:szCs w:val="28"/>
        </w:rPr>
        <w:t>Пример оформления длинной таблицы с большим количеством строк приведен в таблице 5.3.</w:t>
      </w:r>
    </w:p>
    <w:p w14:paraId="3EE554E1" w14:textId="77777777" w:rsidR="008440CE" w:rsidRPr="00327E00" w:rsidRDefault="008440CE" w:rsidP="008440CE">
      <w:pPr>
        <w:pStyle w:val="aa"/>
        <w:tabs>
          <w:tab w:val="left" w:pos="6441"/>
        </w:tabs>
        <w:spacing w:after="0" w:line="360" w:lineRule="auto"/>
        <w:ind w:firstLine="397"/>
        <w:contextualSpacing/>
        <w:rPr>
          <w:sz w:val="28"/>
          <w:szCs w:val="28"/>
        </w:rPr>
      </w:pPr>
    </w:p>
    <w:p w14:paraId="7EF61619" w14:textId="77777777" w:rsidR="00766AD7" w:rsidRPr="00327E00" w:rsidRDefault="00766AD7" w:rsidP="00136890">
      <w:pPr>
        <w:pStyle w:val="aa"/>
        <w:tabs>
          <w:tab w:val="left" w:pos="6441"/>
        </w:tabs>
        <w:spacing w:after="0" w:line="360" w:lineRule="auto"/>
        <w:contextualSpacing/>
        <w:rPr>
          <w:sz w:val="28"/>
          <w:szCs w:val="28"/>
        </w:rPr>
      </w:pPr>
      <w:r w:rsidRPr="00327E00">
        <w:rPr>
          <w:sz w:val="28"/>
          <w:szCs w:val="28"/>
        </w:rPr>
        <w:t xml:space="preserve">Таблица </w:t>
      </w:r>
      <w:r w:rsidR="00453B04" w:rsidRPr="00327E00">
        <w:rPr>
          <w:sz w:val="28"/>
          <w:szCs w:val="28"/>
        </w:rPr>
        <w:t>5</w:t>
      </w:r>
      <w:r w:rsidRPr="00327E00">
        <w:rPr>
          <w:sz w:val="28"/>
          <w:szCs w:val="28"/>
        </w:rPr>
        <w:t>.</w:t>
      </w:r>
      <w:r w:rsidR="0081591A" w:rsidRPr="00327E00">
        <w:rPr>
          <w:sz w:val="28"/>
          <w:szCs w:val="28"/>
        </w:rPr>
        <w:t>3 – Структура денежных потоков П</w:t>
      </w:r>
      <w:r w:rsidRPr="00327E00">
        <w:rPr>
          <w:sz w:val="28"/>
          <w:szCs w:val="28"/>
        </w:rPr>
        <w:t>АО «Металлургический завод»</w:t>
      </w:r>
      <w:r w:rsidR="00136890" w:rsidRPr="00327E00">
        <w:rPr>
          <w:sz w:val="28"/>
          <w:szCs w:val="28"/>
        </w:rPr>
        <w:br/>
      </w:r>
      <w:r w:rsidRPr="00327E00">
        <w:rPr>
          <w:sz w:val="28"/>
          <w:szCs w:val="28"/>
        </w:rPr>
        <w:t>за 2016</w:t>
      </w:r>
      <w:r w:rsidR="00136890" w:rsidRPr="00327E00">
        <w:rPr>
          <w:sz w:val="28"/>
          <w:szCs w:val="28"/>
        </w:rPr>
        <w:t xml:space="preserve"> </w:t>
      </w:r>
      <w:r w:rsidRPr="00327E00">
        <w:rPr>
          <w:sz w:val="28"/>
          <w:szCs w:val="28"/>
        </w:rPr>
        <w:t>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0"/>
        <w:gridCol w:w="1535"/>
        <w:gridCol w:w="2353"/>
        <w:gridCol w:w="2320"/>
      </w:tblGrid>
      <w:tr w:rsidR="00766AD7" w:rsidRPr="00327E00" w14:paraId="528958A1" w14:textId="77777777" w:rsidTr="00453A4D">
        <w:trPr>
          <w:trHeight w:val="20"/>
        </w:trPr>
        <w:tc>
          <w:tcPr>
            <w:tcW w:w="1776" w:type="pct"/>
            <w:vAlign w:val="center"/>
          </w:tcPr>
          <w:p w14:paraId="41BACAFF" w14:textId="77777777" w:rsidR="00766AD7" w:rsidRPr="00327E00" w:rsidRDefault="00384D3F" w:rsidP="005334D0">
            <w:pPr>
              <w:contextualSpacing/>
              <w:jc w:val="center"/>
            </w:pPr>
            <w:r w:rsidRPr="00327E00">
              <w:t>Показатель</w:t>
            </w:r>
          </w:p>
        </w:tc>
        <w:tc>
          <w:tcPr>
            <w:tcW w:w="797" w:type="pct"/>
            <w:vAlign w:val="center"/>
          </w:tcPr>
          <w:p w14:paraId="360A73AD" w14:textId="77777777" w:rsidR="00766AD7" w:rsidRPr="00327E00" w:rsidRDefault="00766AD7" w:rsidP="005334D0">
            <w:pPr>
              <w:contextualSpacing/>
              <w:jc w:val="center"/>
            </w:pPr>
            <w:r w:rsidRPr="00327E00">
              <w:t>Абсолютная</w:t>
            </w:r>
            <w:r w:rsidR="00453A4D" w:rsidRPr="00327E00">
              <w:br/>
            </w:r>
            <w:r w:rsidR="001A26EA" w:rsidRPr="00327E00">
              <w:t>величина,</w:t>
            </w:r>
          </w:p>
          <w:p w14:paraId="4A0481EC" w14:textId="77777777" w:rsidR="00766AD7" w:rsidRPr="00327E00" w:rsidRDefault="00766AD7" w:rsidP="009A7F25">
            <w:pPr>
              <w:contextualSpacing/>
              <w:jc w:val="center"/>
            </w:pPr>
            <w:r w:rsidRPr="00327E00">
              <w:t>тыс</w:t>
            </w:r>
            <w:r w:rsidR="009A7F25" w:rsidRPr="00327E00">
              <w:t>. </w:t>
            </w:r>
            <w:r w:rsidRPr="00327E00">
              <w:t>руб</w:t>
            </w:r>
            <w:r w:rsidR="009A7F25" w:rsidRPr="00327E00">
              <w:t>.</w:t>
            </w:r>
          </w:p>
        </w:tc>
        <w:tc>
          <w:tcPr>
            <w:tcW w:w="1222" w:type="pct"/>
            <w:vAlign w:val="center"/>
          </w:tcPr>
          <w:p w14:paraId="29F91EEA" w14:textId="77777777" w:rsidR="00766AD7" w:rsidRPr="00327E00" w:rsidRDefault="00766AD7" w:rsidP="005334D0">
            <w:pPr>
              <w:contextualSpacing/>
              <w:jc w:val="center"/>
            </w:pPr>
            <w:r w:rsidRPr="00327E00">
              <w:t xml:space="preserve">Доля в сумме притока (оттока) по всем видам </w:t>
            </w:r>
            <w:r w:rsidR="00721E47" w:rsidRPr="00327E00">
              <w:t>операций</w:t>
            </w:r>
            <w:r w:rsidRPr="00327E00">
              <w:t>,</w:t>
            </w:r>
          </w:p>
          <w:p w14:paraId="5523CB3A" w14:textId="77777777" w:rsidR="00766AD7" w:rsidRPr="00327E00" w:rsidRDefault="0060309E" w:rsidP="005334D0">
            <w:pPr>
              <w:contextualSpacing/>
              <w:jc w:val="center"/>
            </w:pPr>
            <w:r w:rsidRPr="00327E00">
              <w:t>проценты</w:t>
            </w:r>
          </w:p>
        </w:tc>
        <w:tc>
          <w:tcPr>
            <w:tcW w:w="1205" w:type="pct"/>
            <w:vAlign w:val="center"/>
          </w:tcPr>
          <w:p w14:paraId="59385034" w14:textId="77777777" w:rsidR="00766AD7" w:rsidRPr="00327E00" w:rsidRDefault="00766AD7" w:rsidP="005334D0">
            <w:pPr>
              <w:contextualSpacing/>
              <w:jc w:val="center"/>
            </w:pPr>
            <w:r w:rsidRPr="00327E00">
              <w:t xml:space="preserve">Доля в сумме притока (оттока) по данному виду </w:t>
            </w:r>
            <w:r w:rsidR="00721E47" w:rsidRPr="00327E00">
              <w:t>операций,</w:t>
            </w:r>
          </w:p>
          <w:p w14:paraId="6069B674" w14:textId="77777777" w:rsidR="00766AD7" w:rsidRPr="00327E00" w:rsidRDefault="0060309E" w:rsidP="005334D0">
            <w:pPr>
              <w:contextualSpacing/>
              <w:jc w:val="center"/>
            </w:pPr>
            <w:r w:rsidRPr="00327E00">
              <w:t>проценты</w:t>
            </w:r>
          </w:p>
        </w:tc>
      </w:tr>
      <w:tr w:rsidR="00766AD7" w:rsidRPr="00327E00" w14:paraId="536C0FEA" w14:textId="77777777" w:rsidTr="0087510A">
        <w:tc>
          <w:tcPr>
            <w:tcW w:w="5000" w:type="pct"/>
            <w:gridSpan w:val="4"/>
            <w:vAlign w:val="center"/>
          </w:tcPr>
          <w:p w14:paraId="7A1A062E" w14:textId="77777777" w:rsidR="00766AD7" w:rsidRPr="00327E00" w:rsidRDefault="00C52284" w:rsidP="005334D0">
            <w:pPr>
              <w:contextualSpacing/>
              <w:jc w:val="center"/>
            </w:pPr>
            <w:r w:rsidRPr="00327E00">
              <w:t>Текущие операции</w:t>
            </w:r>
          </w:p>
        </w:tc>
      </w:tr>
      <w:tr w:rsidR="00721E47" w:rsidRPr="00327E00" w14:paraId="488A3A71" w14:textId="77777777" w:rsidTr="00453A4D">
        <w:tc>
          <w:tcPr>
            <w:tcW w:w="1776" w:type="pct"/>
            <w:vAlign w:val="center"/>
          </w:tcPr>
          <w:p w14:paraId="73AB71ED" w14:textId="77777777" w:rsidR="000174F7" w:rsidRPr="00327E00" w:rsidRDefault="00766AD7" w:rsidP="005334D0">
            <w:pPr>
              <w:contextualSpacing/>
            </w:pPr>
            <w:r w:rsidRPr="00327E00">
              <w:t>Поступило денежных средств</w:t>
            </w:r>
          </w:p>
          <w:p w14:paraId="133E7CD9" w14:textId="77777777" w:rsidR="00E6788A" w:rsidRPr="00327E00" w:rsidRDefault="00766AD7" w:rsidP="005334D0">
            <w:pPr>
              <w:contextualSpacing/>
            </w:pPr>
            <w:r w:rsidRPr="00327E00">
              <w:t>всего,</w:t>
            </w:r>
          </w:p>
          <w:p w14:paraId="5F484C19" w14:textId="77777777" w:rsidR="00766AD7" w:rsidRPr="00327E00" w:rsidRDefault="00766AD7" w:rsidP="005334D0">
            <w:pPr>
              <w:contextualSpacing/>
            </w:pPr>
            <w:r w:rsidRPr="00327E00">
              <w:t>в том числе:</w:t>
            </w:r>
          </w:p>
        </w:tc>
        <w:tc>
          <w:tcPr>
            <w:tcW w:w="797" w:type="pct"/>
            <w:vAlign w:val="center"/>
          </w:tcPr>
          <w:p w14:paraId="739C4EEB" w14:textId="77777777" w:rsidR="00766AD7" w:rsidRPr="00327E00" w:rsidRDefault="00766AD7" w:rsidP="005334D0">
            <w:pPr>
              <w:contextualSpacing/>
              <w:jc w:val="right"/>
            </w:pPr>
            <w:r w:rsidRPr="00327E00">
              <w:t>266 907</w:t>
            </w:r>
          </w:p>
        </w:tc>
        <w:tc>
          <w:tcPr>
            <w:tcW w:w="1222" w:type="pct"/>
            <w:vAlign w:val="center"/>
          </w:tcPr>
          <w:p w14:paraId="4E8C8688" w14:textId="77777777" w:rsidR="00766AD7" w:rsidRPr="00327E00" w:rsidRDefault="00766AD7" w:rsidP="005334D0">
            <w:pPr>
              <w:contextualSpacing/>
              <w:jc w:val="right"/>
            </w:pPr>
            <w:r w:rsidRPr="00327E00">
              <w:t>75,9</w:t>
            </w:r>
          </w:p>
        </w:tc>
        <w:tc>
          <w:tcPr>
            <w:tcW w:w="1205" w:type="pct"/>
            <w:vAlign w:val="center"/>
          </w:tcPr>
          <w:p w14:paraId="0011DE4F" w14:textId="77777777" w:rsidR="00766AD7" w:rsidRPr="00327E00" w:rsidRDefault="00766AD7" w:rsidP="005334D0">
            <w:pPr>
              <w:contextualSpacing/>
              <w:jc w:val="right"/>
            </w:pPr>
            <w:r w:rsidRPr="00327E00">
              <w:t>100,0</w:t>
            </w:r>
          </w:p>
        </w:tc>
      </w:tr>
      <w:tr w:rsidR="00721E47" w:rsidRPr="00327E00" w14:paraId="433C6DC0" w14:textId="77777777" w:rsidTr="00453A4D">
        <w:tc>
          <w:tcPr>
            <w:tcW w:w="1776" w:type="pct"/>
            <w:vAlign w:val="center"/>
          </w:tcPr>
          <w:p w14:paraId="79F0CE4D" w14:textId="77777777" w:rsidR="00766AD7" w:rsidRPr="00327E00" w:rsidRDefault="00766AD7" w:rsidP="005334D0">
            <w:pPr>
              <w:contextualSpacing/>
            </w:pPr>
            <w:r w:rsidRPr="00327E00">
              <w:t>– в виде выручки</w:t>
            </w:r>
          </w:p>
        </w:tc>
        <w:tc>
          <w:tcPr>
            <w:tcW w:w="797" w:type="pct"/>
            <w:vAlign w:val="center"/>
          </w:tcPr>
          <w:p w14:paraId="262751DE" w14:textId="77777777" w:rsidR="00766AD7" w:rsidRPr="00327E00" w:rsidRDefault="00766AD7" w:rsidP="005334D0">
            <w:pPr>
              <w:contextualSpacing/>
              <w:jc w:val="right"/>
            </w:pPr>
            <w:r w:rsidRPr="00327E00">
              <w:t>94 167</w:t>
            </w:r>
          </w:p>
        </w:tc>
        <w:tc>
          <w:tcPr>
            <w:tcW w:w="1222" w:type="pct"/>
            <w:vAlign w:val="center"/>
          </w:tcPr>
          <w:p w14:paraId="4D7C68B8" w14:textId="77777777" w:rsidR="00766AD7" w:rsidRPr="00327E00" w:rsidRDefault="00766AD7" w:rsidP="005334D0">
            <w:pPr>
              <w:contextualSpacing/>
              <w:jc w:val="right"/>
            </w:pPr>
            <w:r w:rsidRPr="00327E00">
              <w:t>26,8</w:t>
            </w:r>
          </w:p>
        </w:tc>
        <w:tc>
          <w:tcPr>
            <w:tcW w:w="1205" w:type="pct"/>
            <w:vAlign w:val="center"/>
          </w:tcPr>
          <w:p w14:paraId="38CA4817" w14:textId="77777777" w:rsidR="00766AD7" w:rsidRPr="00327E00" w:rsidRDefault="00766AD7" w:rsidP="005334D0">
            <w:pPr>
              <w:contextualSpacing/>
              <w:jc w:val="right"/>
            </w:pPr>
            <w:r w:rsidRPr="00327E00">
              <w:t>35,3</w:t>
            </w:r>
          </w:p>
        </w:tc>
      </w:tr>
      <w:tr w:rsidR="009B6172" w:rsidRPr="00327E00" w14:paraId="5D71AC82" w14:textId="77777777" w:rsidTr="009B6172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3EF6" w14:textId="77777777" w:rsidR="009B6172" w:rsidRPr="00327E00" w:rsidRDefault="009B6172" w:rsidP="009B6172">
            <w:pPr>
              <w:contextualSpacing/>
            </w:pPr>
            <w:r w:rsidRPr="00327E00">
              <w:t>– в виде авансов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1F88" w14:textId="77777777" w:rsidR="009B6172" w:rsidRPr="00327E00" w:rsidRDefault="009B6172" w:rsidP="009B6172">
            <w:pPr>
              <w:contextualSpacing/>
              <w:jc w:val="right"/>
            </w:pPr>
            <w:r w:rsidRPr="00327E00">
              <w:t>167 430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9F23" w14:textId="77777777" w:rsidR="009B6172" w:rsidRPr="00327E00" w:rsidRDefault="009B6172" w:rsidP="009B6172">
            <w:pPr>
              <w:contextualSpacing/>
              <w:jc w:val="right"/>
            </w:pPr>
            <w:r w:rsidRPr="00327E00">
              <w:t>47,6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FE2B" w14:textId="77777777" w:rsidR="009B6172" w:rsidRPr="00327E00" w:rsidRDefault="009B6172" w:rsidP="009B6172">
            <w:pPr>
              <w:contextualSpacing/>
              <w:jc w:val="right"/>
            </w:pPr>
            <w:r w:rsidRPr="00327E00">
              <w:t>62,7</w:t>
            </w:r>
          </w:p>
        </w:tc>
      </w:tr>
      <w:tr w:rsidR="009B6172" w:rsidRPr="00327E00" w14:paraId="0F477468" w14:textId="77777777" w:rsidTr="009B6172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DEDA" w14:textId="77777777" w:rsidR="009B6172" w:rsidRPr="00327E00" w:rsidRDefault="009B6172" w:rsidP="009B6172">
            <w:pPr>
              <w:contextualSpacing/>
            </w:pPr>
            <w:r w:rsidRPr="00327E00">
              <w:t>– прочие поступления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330D" w14:textId="77777777" w:rsidR="009B6172" w:rsidRPr="00327E00" w:rsidRDefault="009B6172" w:rsidP="009B6172">
            <w:pPr>
              <w:contextualSpacing/>
              <w:jc w:val="right"/>
            </w:pPr>
            <w:r w:rsidRPr="00327E00">
              <w:t>5 310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85C40" w14:textId="77777777" w:rsidR="009B6172" w:rsidRPr="00327E00" w:rsidRDefault="009B6172" w:rsidP="009B6172">
            <w:pPr>
              <w:contextualSpacing/>
              <w:jc w:val="right"/>
            </w:pPr>
            <w:r w:rsidRPr="00327E00">
              <w:t>1,5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FDFB" w14:textId="77777777" w:rsidR="009B6172" w:rsidRPr="00327E00" w:rsidRDefault="009B6172" w:rsidP="009B6172">
            <w:pPr>
              <w:contextualSpacing/>
              <w:jc w:val="right"/>
            </w:pPr>
            <w:r w:rsidRPr="00327E00">
              <w:t>2,0</w:t>
            </w:r>
          </w:p>
        </w:tc>
      </w:tr>
      <w:tr w:rsidR="00BC4CD1" w:rsidRPr="00327E00" w14:paraId="4FA71FA4" w14:textId="77777777" w:rsidTr="00BC4CD1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74C0" w14:textId="77777777" w:rsidR="00BC4CD1" w:rsidRPr="00327E00" w:rsidRDefault="00BC4CD1" w:rsidP="00DE2C6D">
            <w:pPr>
              <w:contextualSpacing/>
            </w:pPr>
            <w:r w:rsidRPr="00327E00">
              <w:t>Направлено денежных средств всего,</w:t>
            </w:r>
          </w:p>
          <w:p w14:paraId="7410C1B7" w14:textId="77777777" w:rsidR="00BC4CD1" w:rsidRPr="00327E00" w:rsidRDefault="00BC4CD1" w:rsidP="00DE2C6D">
            <w:pPr>
              <w:contextualSpacing/>
            </w:pPr>
            <w:r w:rsidRPr="00327E00">
              <w:t>в том числе: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6CC3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320 081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423D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91,4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105A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100,0</w:t>
            </w:r>
          </w:p>
        </w:tc>
      </w:tr>
      <w:tr w:rsidR="00BC4CD1" w:rsidRPr="00327E00" w14:paraId="50C53285" w14:textId="77777777" w:rsidTr="00BC4CD1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B357" w14:textId="77777777" w:rsidR="00BC4CD1" w:rsidRPr="00327E00" w:rsidRDefault="00BC4CD1" w:rsidP="00DE2C6D">
            <w:pPr>
              <w:contextualSpacing/>
            </w:pPr>
            <w:r w:rsidRPr="00327E00">
              <w:t>– на оплату сырья и материалов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E581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32 959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319E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9,4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E7D98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10,3</w:t>
            </w:r>
          </w:p>
        </w:tc>
      </w:tr>
      <w:tr w:rsidR="00BC4CD1" w:rsidRPr="00327E00" w14:paraId="3AB141BD" w14:textId="77777777" w:rsidTr="00BC4CD1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ED5C" w14:textId="77777777" w:rsidR="00BC4CD1" w:rsidRPr="00327E00" w:rsidRDefault="00BC4CD1" w:rsidP="00DE2C6D">
            <w:pPr>
              <w:contextualSpacing/>
            </w:pPr>
            <w:r w:rsidRPr="00327E00">
              <w:t>– на оплату труда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C27B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41 968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BD47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12,0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2968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13,1</w:t>
            </w:r>
          </w:p>
        </w:tc>
      </w:tr>
      <w:tr w:rsidR="00BC4CD1" w:rsidRPr="00327E00" w14:paraId="0C1433DC" w14:textId="77777777" w:rsidTr="00BC4CD1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CA06" w14:textId="77777777" w:rsidR="00BC4CD1" w:rsidRPr="00327E00" w:rsidRDefault="00BC4CD1" w:rsidP="00DE2C6D">
            <w:pPr>
              <w:contextualSpacing/>
            </w:pPr>
            <w:r w:rsidRPr="00327E00">
              <w:t>– на выплату дивидендов, процентов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2445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12 895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E279B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3,7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25C85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4,0</w:t>
            </w:r>
          </w:p>
        </w:tc>
      </w:tr>
      <w:tr w:rsidR="00BC4CD1" w:rsidRPr="00327E00" w14:paraId="4A3AFC4D" w14:textId="77777777" w:rsidTr="00BC4CD1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34B8" w14:textId="77777777" w:rsidR="00BC4CD1" w:rsidRPr="00327E00" w:rsidRDefault="00BC4CD1" w:rsidP="00DE2C6D">
            <w:pPr>
              <w:contextualSpacing/>
            </w:pPr>
            <w:r w:rsidRPr="00327E00">
              <w:t>– на расчеты по налогам и сборам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60B8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48 271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3FA6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13,8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7DBF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15,1</w:t>
            </w:r>
          </w:p>
        </w:tc>
      </w:tr>
      <w:tr w:rsidR="00BC4CD1" w:rsidRPr="00327E00" w14:paraId="3C70F037" w14:textId="77777777" w:rsidTr="00BC4CD1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EFBC" w14:textId="77777777" w:rsidR="00BC4CD1" w:rsidRPr="00327E00" w:rsidRDefault="00BC4CD1" w:rsidP="00DE2C6D">
            <w:pPr>
              <w:contextualSpacing/>
            </w:pPr>
            <w:r w:rsidRPr="00327E00">
              <w:t>– на отчисления в государственные внебюджетные фонды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F05D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10 439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FD4B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3,0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1A76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3,3</w:t>
            </w:r>
          </w:p>
        </w:tc>
      </w:tr>
      <w:tr w:rsidR="00BC4CD1" w:rsidRPr="00327E00" w14:paraId="0E2A63AC" w14:textId="77777777" w:rsidTr="00BC4CD1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5588" w14:textId="77777777" w:rsidR="00BC4CD1" w:rsidRPr="00327E00" w:rsidRDefault="00BC4CD1" w:rsidP="00DE2C6D">
            <w:pPr>
              <w:contextualSpacing/>
            </w:pPr>
            <w:r w:rsidRPr="00327E00">
              <w:t>– на выдачу подотчетных сумм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A1D4A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6 793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ACC0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1,9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07CE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2,1</w:t>
            </w:r>
          </w:p>
        </w:tc>
      </w:tr>
      <w:tr w:rsidR="00BC4CD1" w:rsidRPr="00327E00" w14:paraId="409BCFD3" w14:textId="77777777" w:rsidTr="00BC4CD1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7E73" w14:textId="77777777" w:rsidR="00BC4CD1" w:rsidRPr="00327E00" w:rsidRDefault="00BC4CD1" w:rsidP="00DE2C6D">
            <w:pPr>
              <w:contextualSpacing/>
            </w:pPr>
            <w:r w:rsidRPr="00327E00">
              <w:t>– на выдачу авансов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C7C2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140 172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5057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40,0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04FA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43,8</w:t>
            </w:r>
          </w:p>
        </w:tc>
      </w:tr>
      <w:tr w:rsidR="00BC4CD1" w:rsidRPr="00327E00" w14:paraId="49601285" w14:textId="77777777" w:rsidTr="00BC4CD1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A5CC" w14:textId="77777777" w:rsidR="00BC4CD1" w:rsidRPr="00327E00" w:rsidRDefault="00BC4CD1" w:rsidP="00DE2C6D">
            <w:pPr>
              <w:contextualSpacing/>
            </w:pPr>
            <w:r w:rsidRPr="00327E00">
              <w:t>– прочие выплаты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5C46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22 810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1C91D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6,5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35A7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7,1</w:t>
            </w:r>
          </w:p>
        </w:tc>
      </w:tr>
      <w:tr w:rsidR="00BC4CD1" w:rsidRPr="00327E00" w14:paraId="1C6E2D13" w14:textId="77777777" w:rsidTr="00BC4CD1"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63C4" w14:textId="77777777" w:rsidR="00BC4CD1" w:rsidRPr="00327E00" w:rsidRDefault="00BC4CD1" w:rsidP="00DE2C6D">
            <w:pPr>
              <w:contextualSpacing/>
            </w:pPr>
            <w:r w:rsidRPr="00327E00">
              <w:lastRenderedPageBreak/>
              <w:t>– на оплату процентов по кредитам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1BD0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3 774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CA97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1,1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2B609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1,2</w:t>
            </w:r>
          </w:p>
        </w:tc>
      </w:tr>
    </w:tbl>
    <w:p w14:paraId="49C3E60D" w14:textId="77777777" w:rsidR="00F61F50" w:rsidRPr="00806549" w:rsidRDefault="00F61F50">
      <w:pPr>
        <w:rPr>
          <w:sz w:val="20"/>
          <w:szCs w:val="20"/>
        </w:rPr>
      </w:pPr>
      <w:r w:rsidRPr="00806549">
        <w:rPr>
          <w:sz w:val="20"/>
          <w:szCs w:val="20"/>
        </w:rPr>
        <w:br w:type="page"/>
      </w:r>
    </w:p>
    <w:p w14:paraId="7B5D6ABE" w14:textId="77777777" w:rsidR="00F61F50" w:rsidRPr="00327E00" w:rsidRDefault="00F61F50" w:rsidP="00F61F50">
      <w:pPr>
        <w:spacing w:line="360" w:lineRule="auto"/>
        <w:jc w:val="right"/>
      </w:pPr>
      <w:r w:rsidRPr="00327E00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1" layoutInCell="1" allowOverlap="1" wp14:anchorId="0322BF36" wp14:editId="670E3DE7">
                <wp:simplePos x="0" y="0"/>
                <wp:positionH relativeFrom="column">
                  <wp:posOffset>-81280</wp:posOffset>
                </wp:positionH>
                <wp:positionV relativeFrom="paragraph">
                  <wp:posOffset>-12065</wp:posOffset>
                </wp:positionV>
                <wp:extent cx="2181860" cy="276225"/>
                <wp:effectExtent l="0" t="0" r="27940" b="252095"/>
                <wp:wrapNone/>
                <wp:docPr id="15" name="AutoShap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860" cy="276225"/>
                        </a:xfrm>
                        <a:prstGeom prst="wedgeRectCallout">
                          <a:avLst>
                            <a:gd name="adj1" fmla="val 39088"/>
                            <a:gd name="adj2" fmla="val 1217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E56C0" w14:textId="77777777" w:rsidR="001F5090" w:rsidRDefault="001F5090" w:rsidP="00F61F50">
                            <w:r>
                              <w:t>Повторяется головка таблицы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322BF36" id="AutoShape 436" o:spid="_x0000_s1031" type="#_x0000_t61" style="position:absolute;left:0;text-align:left;margin-left:-6.4pt;margin-top:-.95pt;width:171.8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" adj="19243,37092">
                <v:textbox style="mso-fit-shape-to-text:t">
                  <w:txbxContent>
                    <w:p w14:paraId="362E56C0" w14:textId="77777777" w:rsidR="001F5090" w:rsidRDefault="001F5090" w:rsidP="00F61F50">
                      <w:r>
                        <w:t>Повторяется головка таблицы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BC4CD1" w:rsidRPr="00327E00">
        <w:rPr>
          <w:sz w:val="28"/>
          <w:szCs w:val="28"/>
        </w:rPr>
        <w:t xml:space="preserve">Окончание </w:t>
      </w:r>
      <w:r w:rsidRPr="00327E00">
        <w:rPr>
          <w:sz w:val="28"/>
          <w:szCs w:val="28"/>
        </w:rPr>
        <w:t>таблицы 5.3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18"/>
        <w:gridCol w:w="12"/>
        <w:gridCol w:w="1527"/>
        <w:gridCol w:w="2353"/>
        <w:gridCol w:w="2318"/>
      </w:tblGrid>
      <w:tr w:rsidR="00F61F50" w:rsidRPr="00327E00" w14:paraId="38C59DA1" w14:textId="77777777" w:rsidTr="00BC4CD1"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4FC0D" w14:textId="77777777" w:rsidR="00F61F50" w:rsidRPr="00327E00" w:rsidRDefault="00F61F50" w:rsidP="00F61F50">
            <w:pPr>
              <w:contextualSpacing/>
              <w:jc w:val="center"/>
            </w:pPr>
            <w:r w:rsidRPr="00327E00">
              <w:t>Показатель</w:t>
            </w:r>
          </w:p>
        </w:tc>
        <w:tc>
          <w:tcPr>
            <w:tcW w:w="7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5079" w14:textId="77777777" w:rsidR="00F61F50" w:rsidRPr="00327E00" w:rsidRDefault="00F61F50" w:rsidP="00F61F50">
            <w:pPr>
              <w:contextualSpacing/>
              <w:jc w:val="center"/>
            </w:pPr>
            <w:r w:rsidRPr="00327E00">
              <w:t>Абсолютная</w:t>
            </w:r>
            <w:r w:rsidRPr="00327E00">
              <w:br/>
              <w:t>величина,</w:t>
            </w:r>
          </w:p>
          <w:p w14:paraId="5AD9EBF3" w14:textId="77777777" w:rsidR="00F61F50" w:rsidRPr="00327E00" w:rsidRDefault="00F61F50" w:rsidP="00F61F50">
            <w:pPr>
              <w:contextualSpacing/>
              <w:jc w:val="center"/>
            </w:pPr>
            <w:r w:rsidRPr="00327E00">
              <w:t>тыс. руб.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B9BE" w14:textId="77777777" w:rsidR="00F61F50" w:rsidRPr="00327E00" w:rsidRDefault="00F61F50" w:rsidP="00F61F50">
            <w:pPr>
              <w:contextualSpacing/>
              <w:jc w:val="center"/>
            </w:pPr>
            <w:r w:rsidRPr="00327E00">
              <w:t>Доля в сумме притока (оттока) по всем видам операций,</w:t>
            </w:r>
          </w:p>
          <w:p w14:paraId="5C0BA083" w14:textId="77777777" w:rsidR="00F61F50" w:rsidRPr="00327E00" w:rsidRDefault="00F61F50" w:rsidP="00F61F50">
            <w:pPr>
              <w:contextualSpacing/>
              <w:jc w:val="center"/>
            </w:pPr>
            <w:r w:rsidRPr="00327E00">
              <w:t>проценты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B069" w14:textId="77777777" w:rsidR="00F61F50" w:rsidRPr="00327E00" w:rsidRDefault="00F61F50" w:rsidP="00F61F50">
            <w:pPr>
              <w:contextualSpacing/>
              <w:jc w:val="center"/>
            </w:pPr>
            <w:r w:rsidRPr="00327E00">
              <w:t>Доля в сумме притока (оттока) по данному виду операций,</w:t>
            </w:r>
          </w:p>
          <w:p w14:paraId="0591786D" w14:textId="77777777" w:rsidR="00F61F50" w:rsidRPr="00327E00" w:rsidRDefault="00F61F50" w:rsidP="00F61F50">
            <w:pPr>
              <w:contextualSpacing/>
              <w:jc w:val="center"/>
            </w:pPr>
            <w:r w:rsidRPr="00327E00">
              <w:t>проценты</w:t>
            </w:r>
          </w:p>
        </w:tc>
      </w:tr>
      <w:tr w:rsidR="00F61F50" w:rsidRPr="00327E00" w14:paraId="0C7104D3" w14:textId="77777777" w:rsidTr="005F0612">
        <w:tc>
          <w:tcPr>
            <w:tcW w:w="5000" w:type="pct"/>
            <w:gridSpan w:val="5"/>
            <w:vAlign w:val="center"/>
          </w:tcPr>
          <w:p w14:paraId="103CED87" w14:textId="77777777" w:rsidR="00F61F50" w:rsidRPr="00327E00" w:rsidRDefault="00F61F50" w:rsidP="005F0612">
            <w:pPr>
              <w:contextualSpacing/>
              <w:jc w:val="center"/>
            </w:pPr>
            <w:r w:rsidRPr="00327E00">
              <w:t>Инвестиционные операции</w:t>
            </w:r>
          </w:p>
        </w:tc>
      </w:tr>
      <w:tr w:rsidR="00F61F50" w:rsidRPr="00327E00" w14:paraId="4E26CED3" w14:textId="77777777" w:rsidTr="00BC4CD1">
        <w:tc>
          <w:tcPr>
            <w:tcW w:w="1781" w:type="pct"/>
            <w:gridSpan w:val="2"/>
            <w:vAlign w:val="center"/>
          </w:tcPr>
          <w:p w14:paraId="66D2CFA4" w14:textId="77777777" w:rsidR="00F4146E" w:rsidRPr="00327E00" w:rsidRDefault="00F61F50" w:rsidP="005F0612">
            <w:pPr>
              <w:contextualSpacing/>
            </w:pPr>
            <w:r w:rsidRPr="00327E00">
              <w:t>Поступило денежных средств</w:t>
            </w:r>
            <w:r w:rsidR="00F4146E" w:rsidRPr="00327E00">
              <w:t xml:space="preserve"> всего</w:t>
            </w:r>
            <w:r w:rsidR="00E6788A" w:rsidRPr="00327E00">
              <w:t>,</w:t>
            </w:r>
          </w:p>
          <w:p w14:paraId="4074C13C" w14:textId="77777777" w:rsidR="00F61F50" w:rsidRPr="00327E00" w:rsidRDefault="00F61F50" w:rsidP="005F0612">
            <w:pPr>
              <w:contextualSpacing/>
            </w:pPr>
            <w:r w:rsidRPr="00327E00">
              <w:t>в том числе:</w:t>
            </w:r>
          </w:p>
        </w:tc>
        <w:tc>
          <w:tcPr>
            <w:tcW w:w="793" w:type="pct"/>
            <w:vAlign w:val="center"/>
          </w:tcPr>
          <w:p w14:paraId="5A2601E6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229</w:t>
            </w:r>
          </w:p>
        </w:tc>
        <w:tc>
          <w:tcPr>
            <w:tcW w:w="1221" w:type="pct"/>
            <w:vAlign w:val="center"/>
          </w:tcPr>
          <w:p w14:paraId="7F23ABFE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0,1</w:t>
            </w:r>
          </w:p>
        </w:tc>
        <w:tc>
          <w:tcPr>
            <w:tcW w:w="1205" w:type="pct"/>
            <w:vAlign w:val="center"/>
          </w:tcPr>
          <w:p w14:paraId="168A2E81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100,0</w:t>
            </w:r>
          </w:p>
        </w:tc>
      </w:tr>
      <w:tr w:rsidR="00F61F50" w:rsidRPr="00327E00" w14:paraId="59058F0A" w14:textId="77777777" w:rsidTr="00BC4CD1">
        <w:tc>
          <w:tcPr>
            <w:tcW w:w="1781" w:type="pct"/>
            <w:gridSpan w:val="2"/>
            <w:vAlign w:val="center"/>
          </w:tcPr>
          <w:p w14:paraId="41D944D3" w14:textId="77777777" w:rsidR="00F61F50" w:rsidRPr="00327E00" w:rsidRDefault="00F61F50" w:rsidP="005F0612">
            <w:pPr>
              <w:contextualSpacing/>
            </w:pPr>
            <w:r w:rsidRPr="00327E00">
              <w:t>– в виде выручки от продажи основных средств</w:t>
            </w:r>
          </w:p>
        </w:tc>
        <w:tc>
          <w:tcPr>
            <w:tcW w:w="793" w:type="pct"/>
            <w:vAlign w:val="center"/>
          </w:tcPr>
          <w:p w14:paraId="47323A21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229</w:t>
            </w:r>
          </w:p>
        </w:tc>
        <w:tc>
          <w:tcPr>
            <w:tcW w:w="1221" w:type="pct"/>
            <w:vAlign w:val="center"/>
          </w:tcPr>
          <w:p w14:paraId="6CECD7E8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0,1</w:t>
            </w:r>
          </w:p>
        </w:tc>
        <w:tc>
          <w:tcPr>
            <w:tcW w:w="1205" w:type="pct"/>
            <w:vAlign w:val="center"/>
          </w:tcPr>
          <w:p w14:paraId="5523C9E7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100,0</w:t>
            </w:r>
          </w:p>
        </w:tc>
      </w:tr>
      <w:tr w:rsidR="00F61F50" w:rsidRPr="00327E00" w14:paraId="5E62B1DA" w14:textId="77777777" w:rsidTr="00BC4CD1">
        <w:tc>
          <w:tcPr>
            <w:tcW w:w="1781" w:type="pct"/>
            <w:gridSpan w:val="2"/>
            <w:vAlign w:val="center"/>
          </w:tcPr>
          <w:p w14:paraId="454D5098" w14:textId="77777777" w:rsidR="00F61F50" w:rsidRPr="00327E00" w:rsidRDefault="00F61F50" w:rsidP="005F0612">
            <w:pPr>
              <w:contextualSpacing/>
            </w:pPr>
            <w:r w:rsidRPr="00327E00">
              <w:t>– в виде выручки от продажи ценных бумаг</w:t>
            </w:r>
          </w:p>
        </w:tc>
        <w:tc>
          <w:tcPr>
            <w:tcW w:w="793" w:type="pct"/>
            <w:vAlign w:val="center"/>
          </w:tcPr>
          <w:p w14:paraId="4219A884" w14:textId="77777777" w:rsidR="00F61F50" w:rsidRPr="00327E00" w:rsidRDefault="00F61F50" w:rsidP="005F0612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21" w:type="pct"/>
            <w:vAlign w:val="center"/>
          </w:tcPr>
          <w:p w14:paraId="6D62ACDD" w14:textId="77777777" w:rsidR="00F61F50" w:rsidRPr="00327E00" w:rsidRDefault="00F61F50" w:rsidP="005F0612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05" w:type="pct"/>
            <w:vAlign w:val="center"/>
          </w:tcPr>
          <w:p w14:paraId="7D8E7D1D" w14:textId="77777777" w:rsidR="00F61F50" w:rsidRPr="00327E00" w:rsidRDefault="00F61F50" w:rsidP="005F0612">
            <w:pPr>
              <w:contextualSpacing/>
              <w:jc w:val="center"/>
            </w:pPr>
            <w:r w:rsidRPr="00327E00">
              <w:t>–</w:t>
            </w:r>
          </w:p>
        </w:tc>
      </w:tr>
      <w:tr w:rsidR="00F61F50" w:rsidRPr="00327E00" w14:paraId="02778C2F" w14:textId="77777777" w:rsidTr="00BC4CD1">
        <w:tc>
          <w:tcPr>
            <w:tcW w:w="1781" w:type="pct"/>
            <w:gridSpan w:val="2"/>
            <w:vAlign w:val="center"/>
          </w:tcPr>
          <w:p w14:paraId="0B4DDCD4" w14:textId="77777777" w:rsidR="00F61F50" w:rsidRPr="00327E00" w:rsidRDefault="00F61F50" w:rsidP="005F0612">
            <w:pPr>
              <w:contextualSpacing/>
            </w:pPr>
            <w:r w:rsidRPr="00327E00">
              <w:t>– в виде дивидендов, процентов</w:t>
            </w:r>
          </w:p>
        </w:tc>
        <w:tc>
          <w:tcPr>
            <w:tcW w:w="793" w:type="pct"/>
            <w:vAlign w:val="center"/>
          </w:tcPr>
          <w:p w14:paraId="451D6252" w14:textId="77777777" w:rsidR="00F61F50" w:rsidRPr="00327E00" w:rsidRDefault="00F61F50" w:rsidP="005F0612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21" w:type="pct"/>
            <w:vAlign w:val="center"/>
          </w:tcPr>
          <w:p w14:paraId="1351AB33" w14:textId="77777777" w:rsidR="00F61F50" w:rsidRPr="00327E00" w:rsidRDefault="00F61F50" w:rsidP="005F0612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05" w:type="pct"/>
            <w:vAlign w:val="center"/>
          </w:tcPr>
          <w:p w14:paraId="3F217AFA" w14:textId="77777777" w:rsidR="00F61F50" w:rsidRPr="00327E00" w:rsidRDefault="00F61F50" w:rsidP="005F0612">
            <w:pPr>
              <w:contextualSpacing/>
              <w:jc w:val="center"/>
            </w:pPr>
            <w:r w:rsidRPr="00327E00">
              <w:t>–</w:t>
            </w:r>
          </w:p>
        </w:tc>
      </w:tr>
      <w:tr w:rsidR="00F61F50" w:rsidRPr="00327E00" w14:paraId="600A3C1C" w14:textId="77777777" w:rsidTr="00BC4CD1">
        <w:tc>
          <w:tcPr>
            <w:tcW w:w="1781" w:type="pct"/>
            <w:gridSpan w:val="2"/>
            <w:vAlign w:val="center"/>
          </w:tcPr>
          <w:p w14:paraId="3F49A5DD" w14:textId="77777777" w:rsidR="00F61F50" w:rsidRPr="00327E00" w:rsidRDefault="00F61F50" w:rsidP="005F0612">
            <w:pPr>
              <w:contextualSpacing/>
            </w:pPr>
            <w:r w:rsidRPr="00327E00">
              <w:t>– в виде погашения займов другими организациями</w:t>
            </w:r>
          </w:p>
        </w:tc>
        <w:tc>
          <w:tcPr>
            <w:tcW w:w="793" w:type="pct"/>
            <w:vAlign w:val="center"/>
          </w:tcPr>
          <w:p w14:paraId="076CF15F" w14:textId="77777777" w:rsidR="00F61F50" w:rsidRPr="00327E00" w:rsidRDefault="00F61F50" w:rsidP="005F0612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21" w:type="pct"/>
            <w:vAlign w:val="center"/>
          </w:tcPr>
          <w:p w14:paraId="79748B12" w14:textId="77777777" w:rsidR="00F61F50" w:rsidRPr="00327E00" w:rsidRDefault="00F61F50" w:rsidP="005F0612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05" w:type="pct"/>
            <w:vAlign w:val="center"/>
          </w:tcPr>
          <w:p w14:paraId="07082F46" w14:textId="77777777" w:rsidR="00F61F50" w:rsidRPr="00327E00" w:rsidRDefault="00F61F50" w:rsidP="005F0612">
            <w:pPr>
              <w:contextualSpacing/>
              <w:jc w:val="center"/>
            </w:pPr>
            <w:r w:rsidRPr="00327E00">
              <w:t>–</w:t>
            </w:r>
          </w:p>
        </w:tc>
      </w:tr>
      <w:tr w:rsidR="00F61F50" w:rsidRPr="00327E00" w14:paraId="0B1A19D8" w14:textId="77777777" w:rsidTr="00BC4CD1">
        <w:tc>
          <w:tcPr>
            <w:tcW w:w="1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A68" w14:textId="77777777" w:rsidR="00E6788A" w:rsidRPr="00327E00" w:rsidRDefault="00F61F50" w:rsidP="00E6788A">
            <w:pPr>
              <w:contextualSpacing/>
            </w:pPr>
            <w:r w:rsidRPr="00327E00">
              <w:t>Направлено денежных средств всего,</w:t>
            </w:r>
          </w:p>
          <w:p w14:paraId="37832167" w14:textId="77777777" w:rsidR="00F61F50" w:rsidRPr="00327E00" w:rsidRDefault="00F61F50" w:rsidP="00E6788A">
            <w:pPr>
              <w:contextualSpacing/>
            </w:pPr>
            <w:r w:rsidRPr="00327E00">
              <w:t>в том числе: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3A0B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681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098BB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0,2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0483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100,0</w:t>
            </w:r>
          </w:p>
        </w:tc>
      </w:tr>
      <w:tr w:rsidR="00F61F50" w:rsidRPr="00327E00" w14:paraId="73B02A41" w14:textId="77777777" w:rsidTr="00BC4CD1">
        <w:tc>
          <w:tcPr>
            <w:tcW w:w="1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1783" w14:textId="77777777" w:rsidR="00F61F50" w:rsidRPr="00327E00" w:rsidRDefault="00F61F50" w:rsidP="005F0612">
            <w:pPr>
              <w:contextualSpacing/>
            </w:pPr>
            <w:r w:rsidRPr="00327E00">
              <w:t>– на приобретение дочерних организаций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E3A" w14:textId="77777777" w:rsidR="00F61F50" w:rsidRPr="00327E00" w:rsidRDefault="00F61F50" w:rsidP="00BC4CD1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69569" w14:textId="77777777" w:rsidR="00F61F50" w:rsidRPr="00327E00" w:rsidRDefault="00F61F50" w:rsidP="00BC4CD1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848F" w14:textId="77777777" w:rsidR="00F61F50" w:rsidRPr="00327E00" w:rsidRDefault="00F61F50" w:rsidP="00BC4CD1">
            <w:pPr>
              <w:contextualSpacing/>
              <w:jc w:val="center"/>
            </w:pPr>
            <w:r w:rsidRPr="00327E00">
              <w:t>–</w:t>
            </w:r>
          </w:p>
        </w:tc>
      </w:tr>
      <w:tr w:rsidR="00F61F50" w:rsidRPr="00327E00" w14:paraId="233E7EE9" w14:textId="77777777" w:rsidTr="00BC4CD1">
        <w:tc>
          <w:tcPr>
            <w:tcW w:w="1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E451" w14:textId="77777777" w:rsidR="00F61F50" w:rsidRPr="00327E00" w:rsidRDefault="00F61F50" w:rsidP="005F0612">
            <w:pPr>
              <w:contextualSpacing/>
            </w:pPr>
            <w:r w:rsidRPr="00327E00">
              <w:t>– на приобретение объектов основных средств, нематериальных активов и т.п.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D610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313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0E71A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0,1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8844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46,0</w:t>
            </w:r>
          </w:p>
        </w:tc>
      </w:tr>
      <w:tr w:rsidR="00F61F50" w:rsidRPr="00327E00" w14:paraId="1C8F7989" w14:textId="77777777" w:rsidTr="00BC4CD1">
        <w:tc>
          <w:tcPr>
            <w:tcW w:w="1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71D5" w14:textId="77777777" w:rsidR="00F61F50" w:rsidRPr="00327E00" w:rsidRDefault="00F61F50" w:rsidP="005F0612">
            <w:pPr>
              <w:contextualSpacing/>
            </w:pPr>
            <w:r w:rsidRPr="00327E00">
              <w:br w:type="page"/>
              <w:t>– на приобретение ценных бумаг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D344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368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3BE35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0,1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BD4F" w14:textId="77777777" w:rsidR="00F61F50" w:rsidRPr="00327E00" w:rsidRDefault="00F61F50" w:rsidP="005F0612">
            <w:pPr>
              <w:contextualSpacing/>
              <w:jc w:val="right"/>
            </w:pPr>
            <w:r w:rsidRPr="00327E00">
              <w:t>54,0</w:t>
            </w:r>
          </w:p>
        </w:tc>
      </w:tr>
      <w:tr w:rsidR="00F61F50" w:rsidRPr="00327E00" w14:paraId="3C30CAD0" w14:textId="77777777" w:rsidTr="00BC4CD1">
        <w:tc>
          <w:tcPr>
            <w:tcW w:w="1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3D95" w14:textId="77777777" w:rsidR="00F61F50" w:rsidRPr="00327E00" w:rsidRDefault="00F61F50" w:rsidP="005F0612">
            <w:pPr>
              <w:contextualSpacing/>
            </w:pPr>
            <w:r w:rsidRPr="00327E00">
              <w:t>– на выдачу займов другим организациям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5B8B" w14:textId="77777777" w:rsidR="00F61F50" w:rsidRPr="00327E00" w:rsidRDefault="00F61F50" w:rsidP="00BC4CD1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91E1" w14:textId="77777777" w:rsidR="00F61F50" w:rsidRPr="00327E00" w:rsidRDefault="00F61F50" w:rsidP="00BC4CD1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A28ED" w14:textId="77777777" w:rsidR="00F61F50" w:rsidRPr="00327E00" w:rsidRDefault="00F61F50" w:rsidP="00BC4CD1">
            <w:pPr>
              <w:contextualSpacing/>
              <w:jc w:val="center"/>
            </w:pPr>
            <w:r w:rsidRPr="00327E00">
              <w:t>–</w:t>
            </w:r>
          </w:p>
        </w:tc>
      </w:tr>
      <w:tr w:rsidR="00BC4CD1" w:rsidRPr="00327E00" w14:paraId="007989E5" w14:textId="77777777" w:rsidTr="00DE2C6D">
        <w:tc>
          <w:tcPr>
            <w:tcW w:w="5000" w:type="pct"/>
            <w:gridSpan w:val="5"/>
            <w:vAlign w:val="center"/>
          </w:tcPr>
          <w:p w14:paraId="36E168AD" w14:textId="77777777" w:rsidR="00BC4CD1" w:rsidRPr="00327E00" w:rsidRDefault="00BC4CD1" w:rsidP="00DE2C6D">
            <w:pPr>
              <w:contextualSpacing/>
              <w:jc w:val="center"/>
            </w:pPr>
            <w:r w:rsidRPr="00327E00">
              <w:br w:type="page"/>
              <w:t>Финансовые операции</w:t>
            </w:r>
          </w:p>
        </w:tc>
      </w:tr>
      <w:tr w:rsidR="00BC4CD1" w:rsidRPr="00327E00" w14:paraId="107CDCA6" w14:textId="77777777" w:rsidTr="00DE2C6D">
        <w:tc>
          <w:tcPr>
            <w:tcW w:w="1780" w:type="pct"/>
            <w:gridSpan w:val="2"/>
            <w:vAlign w:val="center"/>
          </w:tcPr>
          <w:p w14:paraId="51ABCFE3" w14:textId="77777777" w:rsidR="00BC4CD1" w:rsidRPr="00327E00" w:rsidRDefault="00BC4CD1" w:rsidP="00DE2C6D">
            <w:pPr>
              <w:contextualSpacing/>
            </w:pPr>
            <w:r w:rsidRPr="00327E00">
              <w:t>Поступило денежных средств всего,</w:t>
            </w:r>
          </w:p>
          <w:p w14:paraId="47530C0F" w14:textId="77777777" w:rsidR="00BC4CD1" w:rsidRPr="00327E00" w:rsidRDefault="00BC4CD1" w:rsidP="00DE2C6D">
            <w:pPr>
              <w:contextualSpacing/>
            </w:pPr>
            <w:r w:rsidRPr="00327E00">
              <w:t>в том числе:</w:t>
            </w:r>
          </w:p>
        </w:tc>
        <w:tc>
          <w:tcPr>
            <w:tcW w:w="793" w:type="pct"/>
            <w:vAlign w:val="center"/>
          </w:tcPr>
          <w:p w14:paraId="58028386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84 390</w:t>
            </w:r>
          </w:p>
        </w:tc>
        <w:tc>
          <w:tcPr>
            <w:tcW w:w="1222" w:type="pct"/>
            <w:vAlign w:val="center"/>
          </w:tcPr>
          <w:p w14:paraId="737C90FB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24,0</w:t>
            </w:r>
          </w:p>
        </w:tc>
        <w:tc>
          <w:tcPr>
            <w:tcW w:w="1205" w:type="pct"/>
            <w:vAlign w:val="center"/>
          </w:tcPr>
          <w:p w14:paraId="0CD2DD34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100,0</w:t>
            </w:r>
          </w:p>
        </w:tc>
      </w:tr>
      <w:tr w:rsidR="00BC4CD1" w:rsidRPr="00327E00" w14:paraId="749FC874" w14:textId="77777777" w:rsidTr="00DE2C6D">
        <w:tc>
          <w:tcPr>
            <w:tcW w:w="1780" w:type="pct"/>
            <w:gridSpan w:val="2"/>
            <w:vAlign w:val="center"/>
          </w:tcPr>
          <w:p w14:paraId="21298E18" w14:textId="77777777" w:rsidR="00BC4CD1" w:rsidRPr="00327E00" w:rsidRDefault="00BC4CD1" w:rsidP="00DE2C6D">
            <w:pPr>
              <w:contextualSpacing/>
            </w:pPr>
            <w:r w:rsidRPr="00327E00">
              <w:t xml:space="preserve">– в виде поступлений от эмиссии акций </w:t>
            </w:r>
          </w:p>
        </w:tc>
        <w:tc>
          <w:tcPr>
            <w:tcW w:w="793" w:type="pct"/>
            <w:vAlign w:val="center"/>
          </w:tcPr>
          <w:p w14:paraId="523CF4A0" w14:textId="77777777" w:rsidR="00BC4CD1" w:rsidRPr="00327E00" w:rsidRDefault="00BC4CD1" w:rsidP="00DE2C6D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22" w:type="pct"/>
            <w:vAlign w:val="center"/>
          </w:tcPr>
          <w:p w14:paraId="07818A07" w14:textId="77777777" w:rsidR="00BC4CD1" w:rsidRPr="00327E00" w:rsidRDefault="00BC4CD1" w:rsidP="00DE2C6D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05" w:type="pct"/>
            <w:vAlign w:val="center"/>
          </w:tcPr>
          <w:p w14:paraId="0F98D13D" w14:textId="77777777" w:rsidR="00BC4CD1" w:rsidRPr="00327E00" w:rsidRDefault="00BC4CD1" w:rsidP="00DE2C6D">
            <w:pPr>
              <w:contextualSpacing/>
              <w:jc w:val="center"/>
            </w:pPr>
            <w:r w:rsidRPr="00327E00">
              <w:t>–</w:t>
            </w:r>
          </w:p>
        </w:tc>
      </w:tr>
      <w:tr w:rsidR="00BC4CD1" w:rsidRPr="00327E00" w14:paraId="23225857" w14:textId="77777777" w:rsidTr="00DE2C6D">
        <w:tc>
          <w:tcPr>
            <w:tcW w:w="1780" w:type="pct"/>
            <w:gridSpan w:val="2"/>
            <w:vAlign w:val="center"/>
          </w:tcPr>
          <w:p w14:paraId="30DA0C4B" w14:textId="77777777" w:rsidR="00BC4CD1" w:rsidRPr="00327E00" w:rsidRDefault="00BC4CD1" w:rsidP="00DE2C6D">
            <w:pPr>
              <w:contextualSpacing/>
            </w:pPr>
            <w:r w:rsidRPr="00327E00">
              <w:t>– в виде полученных займов</w:t>
            </w:r>
          </w:p>
        </w:tc>
        <w:tc>
          <w:tcPr>
            <w:tcW w:w="793" w:type="pct"/>
            <w:vAlign w:val="center"/>
          </w:tcPr>
          <w:p w14:paraId="3816605B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84 390</w:t>
            </w:r>
          </w:p>
        </w:tc>
        <w:tc>
          <w:tcPr>
            <w:tcW w:w="1222" w:type="pct"/>
            <w:vAlign w:val="center"/>
          </w:tcPr>
          <w:p w14:paraId="4D7B44FF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24,0</w:t>
            </w:r>
          </w:p>
        </w:tc>
        <w:tc>
          <w:tcPr>
            <w:tcW w:w="1205" w:type="pct"/>
            <w:vAlign w:val="center"/>
          </w:tcPr>
          <w:p w14:paraId="0D12BE7C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100,0</w:t>
            </w:r>
          </w:p>
        </w:tc>
      </w:tr>
      <w:tr w:rsidR="00BC4CD1" w:rsidRPr="00327E00" w14:paraId="0935E792" w14:textId="77777777" w:rsidTr="00DE2C6D">
        <w:tc>
          <w:tcPr>
            <w:tcW w:w="1780" w:type="pct"/>
            <w:gridSpan w:val="2"/>
            <w:vAlign w:val="center"/>
          </w:tcPr>
          <w:p w14:paraId="77A3CB68" w14:textId="77777777" w:rsidR="00BC4CD1" w:rsidRPr="00327E00" w:rsidRDefault="00BC4CD1" w:rsidP="00DE2C6D">
            <w:pPr>
              <w:contextualSpacing/>
            </w:pPr>
            <w:r w:rsidRPr="00327E00">
              <w:t>Направлено денежных средств всего,</w:t>
            </w:r>
          </w:p>
          <w:p w14:paraId="61BF51C3" w14:textId="77777777" w:rsidR="00BC4CD1" w:rsidRPr="00327E00" w:rsidRDefault="00BC4CD1" w:rsidP="00DE2C6D">
            <w:pPr>
              <w:contextualSpacing/>
            </w:pPr>
            <w:r w:rsidRPr="00327E00">
              <w:t>в том числе:</w:t>
            </w:r>
          </w:p>
        </w:tc>
        <w:tc>
          <w:tcPr>
            <w:tcW w:w="793" w:type="pct"/>
            <w:vAlign w:val="center"/>
          </w:tcPr>
          <w:p w14:paraId="03B07EC9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29 464</w:t>
            </w:r>
          </w:p>
        </w:tc>
        <w:tc>
          <w:tcPr>
            <w:tcW w:w="1222" w:type="pct"/>
            <w:vAlign w:val="center"/>
          </w:tcPr>
          <w:p w14:paraId="24FC8970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8,4</w:t>
            </w:r>
          </w:p>
        </w:tc>
        <w:tc>
          <w:tcPr>
            <w:tcW w:w="1205" w:type="pct"/>
            <w:vAlign w:val="center"/>
          </w:tcPr>
          <w:p w14:paraId="07314BCF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100,0</w:t>
            </w:r>
          </w:p>
        </w:tc>
      </w:tr>
      <w:tr w:rsidR="00BC4CD1" w:rsidRPr="00327E00" w14:paraId="5978CEEE" w14:textId="77777777" w:rsidTr="00DE2C6D">
        <w:tc>
          <w:tcPr>
            <w:tcW w:w="1780" w:type="pct"/>
            <w:gridSpan w:val="2"/>
            <w:vAlign w:val="center"/>
          </w:tcPr>
          <w:p w14:paraId="74017552" w14:textId="77777777" w:rsidR="00BC4CD1" w:rsidRPr="00327E00" w:rsidRDefault="00BC4CD1" w:rsidP="00DE2C6D">
            <w:pPr>
              <w:contextualSpacing/>
            </w:pPr>
            <w:r w:rsidRPr="00327E00">
              <w:t>– на погашение займов и кредитов (без процентов)</w:t>
            </w:r>
          </w:p>
        </w:tc>
        <w:tc>
          <w:tcPr>
            <w:tcW w:w="793" w:type="pct"/>
            <w:vAlign w:val="center"/>
          </w:tcPr>
          <w:p w14:paraId="76FECE36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29 464</w:t>
            </w:r>
          </w:p>
        </w:tc>
        <w:tc>
          <w:tcPr>
            <w:tcW w:w="1222" w:type="pct"/>
            <w:vAlign w:val="center"/>
          </w:tcPr>
          <w:p w14:paraId="2839DE89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8,4</w:t>
            </w:r>
          </w:p>
        </w:tc>
        <w:tc>
          <w:tcPr>
            <w:tcW w:w="1205" w:type="pct"/>
            <w:vAlign w:val="center"/>
          </w:tcPr>
          <w:p w14:paraId="4F1AFD6B" w14:textId="77777777" w:rsidR="00BC4CD1" w:rsidRPr="00327E00" w:rsidRDefault="00BC4CD1" w:rsidP="00DE2C6D">
            <w:pPr>
              <w:contextualSpacing/>
              <w:jc w:val="right"/>
            </w:pPr>
            <w:r w:rsidRPr="00327E00">
              <w:t>100,0</w:t>
            </w:r>
          </w:p>
        </w:tc>
      </w:tr>
      <w:tr w:rsidR="00BC4CD1" w:rsidRPr="00327E00" w14:paraId="3CAB71A0" w14:textId="77777777" w:rsidTr="00DE2C6D">
        <w:tc>
          <w:tcPr>
            <w:tcW w:w="1780" w:type="pct"/>
            <w:gridSpan w:val="2"/>
            <w:vAlign w:val="center"/>
          </w:tcPr>
          <w:p w14:paraId="0AA7713B" w14:textId="77777777" w:rsidR="00BC4CD1" w:rsidRPr="00327E00" w:rsidRDefault="00BC4CD1" w:rsidP="00DE2C6D">
            <w:pPr>
              <w:contextualSpacing/>
            </w:pPr>
            <w:r w:rsidRPr="00327E00">
              <w:t>– на погашение обязательств по финансовой аренде</w:t>
            </w:r>
          </w:p>
        </w:tc>
        <w:tc>
          <w:tcPr>
            <w:tcW w:w="793" w:type="pct"/>
            <w:vAlign w:val="center"/>
          </w:tcPr>
          <w:p w14:paraId="54AFA612" w14:textId="77777777" w:rsidR="00BC4CD1" w:rsidRPr="00327E00" w:rsidRDefault="00BC4CD1" w:rsidP="00DE2C6D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22" w:type="pct"/>
            <w:vAlign w:val="center"/>
          </w:tcPr>
          <w:p w14:paraId="7182DEDF" w14:textId="77777777" w:rsidR="00BC4CD1" w:rsidRPr="00327E00" w:rsidRDefault="00BC4CD1" w:rsidP="00DE2C6D">
            <w:pPr>
              <w:contextualSpacing/>
              <w:jc w:val="center"/>
            </w:pPr>
            <w:r w:rsidRPr="00327E00">
              <w:t>–</w:t>
            </w:r>
          </w:p>
        </w:tc>
        <w:tc>
          <w:tcPr>
            <w:tcW w:w="1205" w:type="pct"/>
            <w:vAlign w:val="center"/>
          </w:tcPr>
          <w:p w14:paraId="44AD0527" w14:textId="77777777" w:rsidR="00BC4CD1" w:rsidRPr="00327E00" w:rsidRDefault="00BC4CD1" w:rsidP="00DE2C6D">
            <w:pPr>
              <w:contextualSpacing/>
              <w:jc w:val="center"/>
            </w:pPr>
            <w:r w:rsidRPr="00327E00">
              <w:t>–</w:t>
            </w:r>
          </w:p>
        </w:tc>
      </w:tr>
    </w:tbl>
    <w:p w14:paraId="1832D368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70E4ECCF" w14:textId="77777777" w:rsidR="00930855" w:rsidRPr="00327E00" w:rsidRDefault="00930855" w:rsidP="00930855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Прочерки в таблице ставятся, если данные в какой-либо ячейке таблицы отсутствуют или не предусмотрены.</w:t>
      </w:r>
      <w:r w:rsidR="00402496" w:rsidRPr="00327E00">
        <w:rPr>
          <w:noProof/>
          <w:sz w:val="28"/>
          <w:szCs w:val="28"/>
        </w:rPr>
        <w:t xml:space="preserve"> Пустые ячейки в таблице не допускаются.</w:t>
      </w:r>
    </w:p>
    <w:p w14:paraId="195DAB9A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lastRenderedPageBreak/>
        <w:t xml:space="preserve">Графу «Номер по порядку» в таблицу включать не </w:t>
      </w:r>
      <w:r w:rsidR="00181E59" w:rsidRPr="00327E00">
        <w:rPr>
          <w:sz w:val="28"/>
          <w:szCs w:val="28"/>
        </w:rPr>
        <w:t>рекоменду</w:t>
      </w:r>
      <w:r w:rsidRPr="00327E00">
        <w:rPr>
          <w:sz w:val="28"/>
          <w:szCs w:val="28"/>
        </w:rPr>
        <w:t>ется. При необходимости нумерации показателей порядковые номера следует указывать в первой графе боковика таблицы непосредственно перед их наименованием.</w:t>
      </w:r>
      <w:r w:rsidR="00AA20A2" w:rsidRPr="00327E00">
        <w:rPr>
          <w:sz w:val="28"/>
          <w:szCs w:val="28"/>
        </w:rPr>
        <w:t xml:space="preserve"> </w:t>
      </w:r>
      <w:r w:rsidRPr="00327E00">
        <w:rPr>
          <w:sz w:val="28"/>
          <w:szCs w:val="28"/>
        </w:rPr>
        <w:t xml:space="preserve">Пример оформления нумерации </w:t>
      </w:r>
      <w:r w:rsidR="00384D3F" w:rsidRPr="00327E00">
        <w:rPr>
          <w:sz w:val="28"/>
          <w:szCs w:val="28"/>
        </w:rPr>
        <w:t xml:space="preserve">показателей приведен в таблице </w:t>
      </w:r>
      <w:r w:rsidR="008440CE" w:rsidRPr="00327E00">
        <w:rPr>
          <w:sz w:val="28"/>
          <w:szCs w:val="28"/>
        </w:rPr>
        <w:t>5</w:t>
      </w:r>
      <w:r w:rsidRPr="00327E00">
        <w:rPr>
          <w:sz w:val="28"/>
          <w:szCs w:val="28"/>
        </w:rPr>
        <w:t>.4.</w:t>
      </w:r>
      <w:r w:rsidR="00181E59" w:rsidRPr="00327E00">
        <w:rPr>
          <w:sz w:val="28"/>
          <w:szCs w:val="28"/>
        </w:rPr>
        <w:t xml:space="preserve"> </w:t>
      </w:r>
      <w:r w:rsidR="00F3700F" w:rsidRPr="00327E00">
        <w:rPr>
          <w:sz w:val="28"/>
          <w:szCs w:val="28"/>
        </w:rPr>
        <w:t>В</w:t>
      </w:r>
      <w:r w:rsidR="00181E59" w:rsidRPr="00327E00">
        <w:rPr>
          <w:sz w:val="28"/>
          <w:szCs w:val="28"/>
        </w:rPr>
        <w:t xml:space="preserve"> отдельных </w:t>
      </w:r>
      <w:r w:rsidR="00F3700F" w:rsidRPr="00327E00">
        <w:rPr>
          <w:sz w:val="28"/>
          <w:szCs w:val="28"/>
        </w:rPr>
        <w:t xml:space="preserve">обоснованных </w:t>
      </w:r>
      <w:r w:rsidR="00181E59" w:rsidRPr="00327E00">
        <w:rPr>
          <w:sz w:val="28"/>
          <w:szCs w:val="28"/>
        </w:rPr>
        <w:t xml:space="preserve">случаях </w:t>
      </w:r>
      <w:r w:rsidR="00F3700F" w:rsidRPr="00327E00">
        <w:rPr>
          <w:sz w:val="28"/>
          <w:szCs w:val="28"/>
        </w:rPr>
        <w:t>использование графы «Номер по порядку» допускается.</w:t>
      </w:r>
    </w:p>
    <w:p w14:paraId="398CE3B9" w14:textId="77777777" w:rsidR="00A01241" w:rsidRPr="00327E00" w:rsidRDefault="00A01241" w:rsidP="00F3700F">
      <w:pPr>
        <w:rPr>
          <w:sz w:val="28"/>
          <w:szCs w:val="28"/>
        </w:rPr>
      </w:pPr>
    </w:p>
    <w:p w14:paraId="6D09138F" w14:textId="77777777" w:rsidR="00EA591C" w:rsidRPr="00327E00" w:rsidRDefault="00384D3F" w:rsidP="00136890">
      <w:pPr>
        <w:spacing w:line="360" w:lineRule="auto"/>
        <w:rPr>
          <w:sz w:val="28"/>
          <w:szCs w:val="28"/>
        </w:rPr>
      </w:pPr>
      <w:r w:rsidRPr="00327E00">
        <w:rPr>
          <w:sz w:val="28"/>
          <w:szCs w:val="28"/>
        </w:rPr>
        <w:t xml:space="preserve">Таблица </w:t>
      </w:r>
      <w:r w:rsidR="008440CE" w:rsidRPr="00327E00">
        <w:rPr>
          <w:sz w:val="28"/>
          <w:szCs w:val="28"/>
        </w:rPr>
        <w:t>5</w:t>
      </w:r>
      <w:r w:rsidR="00766AD7" w:rsidRPr="00327E00">
        <w:rPr>
          <w:sz w:val="28"/>
          <w:szCs w:val="28"/>
        </w:rPr>
        <w:t xml:space="preserve">.4 – </w:t>
      </w:r>
      <w:r w:rsidR="00136890" w:rsidRPr="00327E00">
        <w:rPr>
          <w:sz w:val="28"/>
          <w:szCs w:val="28"/>
        </w:rPr>
        <w:t>Динамика к</w:t>
      </w:r>
      <w:r w:rsidR="00766AD7" w:rsidRPr="00327E00">
        <w:rPr>
          <w:sz w:val="28"/>
          <w:szCs w:val="28"/>
        </w:rPr>
        <w:t>оэффициент</w:t>
      </w:r>
      <w:r w:rsidR="001A26EA" w:rsidRPr="00327E00">
        <w:rPr>
          <w:sz w:val="28"/>
          <w:szCs w:val="28"/>
        </w:rPr>
        <w:t>ов</w:t>
      </w:r>
      <w:r w:rsidR="00766AD7" w:rsidRPr="00327E00">
        <w:rPr>
          <w:sz w:val="28"/>
          <w:szCs w:val="28"/>
        </w:rPr>
        <w:t xml:space="preserve"> </w:t>
      </w:r>
      <w:r w:rsidR="00136890" w:rsidRPr="00327E00">
        <w:rPr>
          <w:sz w:val="28"/>
          <w:szCs w:val="28"/>
        </w:rPr>
        <w:t>ликвидности</w:t>
      </w:r>
      <w:r w:rsidR="0081591A" w:rsidRPr="00327E00">
        <w:rPr>
          <w:sz w:val="28"/>
          <w:szCs w:val="28"/>
        </w:rPr>
        <w:t xml:space="preserve"> П</w:t>
      </w:r>
      <w:r w:rsidRPr="00327E00">
        <w:rPr>
          <w:sz w:val="28"/>
          <w:szCs w:val="28"/>
        </w:rPr>
        <w:t>АО «Металлургический</w:t>
      </w:r>
      <w:r w:rsidR="00136890" w:rsidRPr="00327E00">
        <w:rPr>
          <w:sz w:val="28"/>
          <w:szCs w:val="28"/>
        </w:rPr>
        <w:br/>
        <w:t>з</w:t>
      </w:r>
      <w:r w:rsidRPr="00327E00">
        <w:rPr>
          <w:sz w:val="28"/>
          <w:szCs w:val="28"/>
        </w:rPr>
        <w:t>авод»</w:t>
      </w:r>
      <w:r w:rsidR="00136890" w:rsidRPr="00327E00">
        <w:rPr>
          <w:sz w:val="28"/>
          <w:szCs w:val="28"/>
        </w:rPr>
        <w:t xml:space="preserve"> за</w:t>
      </w:r>
      <w:r w:rsidR="0029443D" w:rsidRPr="00327E00">
        <w:rPr>
          <w:sz w:val="28"/>
          <w:szCs w:val="28"/>
        </w:rPr>
        <w:t xml:space="preserve"> </w:t>
      </w:r>
      <w:r w:rsidR="00136890" w:rsidRPr="00327E00">
        <w:rPr>
          <w:sz w:val="28"/>
          <w:szCs w:val="28"/>
        </w:rPr>
        <w:t>2016 год</w:t>
      </w:r>
    </w:p>
    <w:p w14:paraId="10404F9C" w14:textId="77777777" w:rsidR="00766AD7" w:rsidRPr="00327E00" w:rsidRDefault="00F3700F" w:rsidP="00EA591C">
      <w:pPr>
        <w:spacing w:line="360" w:lineRule="auto"/>
        <w:jc w:val="right"/>
        <w:rPr>
          <w:sz w:val="28"/>
          <w:szCs w:val="28"/>
        </w:rPr>
      </w:pPr>
      <w:r w:rsidRPr="00327E00">
        <w:rPr>
          <w:sz w:val="28"/>
          <w:szCs w:val="28"/>
        </w:rPr>
        <w:t>в долях единицы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4"/>
        <w:gridCol w:w="1544"/>
        <w:gridCol w:w="1544"/>
        <w:gridCol w:w="1596"/>
      </w:tblGrid>
      <w:tr w:rsidR="00766AD7" w:rsidRPr="00327E00" w14:paraId="62FBF2E2" w14:textId="77777777" w:rsidTr="00F3700F">
        <w:trPr>
          <w:trHeight w:val="551"/>
        </w:trPr>
        <w:tc>
          <w:tcPr>
            <w:tcW w:w="2566" w:type="pct"/>
            <w:vAlign w:val="center"/>
          </w:tcPr>
          <w:p w14:paraId="0E3AD47D" w14:textId="77777777" w:rsidR="00766AD7" w:rsidRPr="00327E00" w:rsidRDefault="00766AD7" w:rsidP="00136890">
            <w:pPr>
              <w:contextualSpacing/>
              <w:jc w:val="center"/>
            </w:pPr>
            <w:r w:rsidRPr="00327E00">
              <w:t>На</w:t>
            </w:r>
            <w:r w:rsidR="00136890" w:rsidRPr="00327E00">
              <w:t>имено</w:t>
            </w:r>
            <w:r w:rsidRPr="00327E00">
              <w:t xml:space="preserve">вание </w:t>
            </w:r>
            <w:r w:rsidR="00136890" w:rsidRPr="00327E00">
              <w:t>показателя</w:t>
            </w:r>
          </w:p>
        </w:tc>
        <w:tc>
          <w:tcPr>
            <w:tcW w:w="802" w:type="pct"/>
            <w:vAlign w:val="center"/>
          </w:tcPr>
          <w:p w14:paraId="01F67776" w14:textId="77777777" w:rsidR="00766AD7" w:rsidRPr="00327E00" w:rsidRDefault="00766AD7" w:rsidP="0087510A">
            <w:pPr>
              <w:contextualSpacing/>
              <w:jc w:val="center"/>
            </w:pPr>
            <w:r w:rsidRPr="00327E00">
              <w:t>На начало года</w:t>
            </w:r>
          </w:p>
        </w:tc>
        <w:tc>
          <w:tcPr>
            <w:tcW w:w="802" w:type="pct"/>
            <w:vAlign w:val="center"/>
          </w:tcPr>
          <w:p w14:paraId="6751983F" w14:textId="77777777" w:rsidR="00766AD7" w:rsidRPr="00327E00" w:rsidRDefault="00766AD7" w:rsidP="0087510A">
            <w:pPr>
              <w:contextualSpacing/>
              <w:jc w:val="center"/>
            </w:pPr>
            <w:r w:rsidRPr="00327E00">
              <w:t xml:space="preserve">На конец </w:t>
            </w:r>
          </w:p>
          <w:p w14:paraId="404A9370" w14:textId="77777777" w:rsidR="00766AD7" w:rsidRPr="00327E00" w:rsidRDefault="00766AD7" w:rsidP="0087510A">
            <w:pPr>
              <w:contextualSpacing/>
              <w:jc w:val="center"/>
            </w:pPr>
            <w:r w:rsidRPr="00327E00">
              <w:t>года</w:t>
            </w:r>
          </w:p>
        </w:tc>
        <w:tc>
          <w:tcPr>
            <w:tcW w:w="829" w:type="pct"/>
            <w:vAlign w:val="center"/>
          </w:tcPr>
          <w:p w14:paraId="08070569" w14:textId="77777777" w:rsidR="00766AD7" w:rsidRPr="00327E00" w:rsidRDefault="00766AD7" w:rsidP="0087510A">
            <w:pPr>
              <w:contextualSpacing/>
              <w:jc w:val="center"/>
            </w:pPr>
            <w:r w:rsidRPr="00327E00">
              <w:t>Абсолютное</w:t>
            </w:r>
          </w:p>
          <w:p w14:paraId="106738D5" w14:textId="77777777" w:rsidR="00766AD7" w:rsidRPr="00327E00" w:rsidRDefault="00766AD7" w:rsidP="0087510A">
            <w:pPr>
              <w:contextualSpacing/>
              <w:jc w:val="center"/>
            </w:pPr>
            <w:r w:rsidRPr="00327E00">
              <w:t>изменение</w:t>
            </w:r>
          </w:p>
        </w:tc>
      </w:tr>
      <w:tr w:rsidR="00766AD7" w:rsidRPr="00327E00" w14:paraId="709677B5" w14:textId="77777777" w:rsidTr="00F3700F">
        <w:tc>
          <w:tcPr>
            <w:tcW w:w="2566" w:type="pct"/>
          </w:tcPr>
          <w:p w14:paraId="76A1A815" w14:textId="77777777" w:rsidR="00766AD7" w:rsidRPr="00327E00" w:rsidRDefault="00766AD7" w:rsidP="0087510A">
            <w:pPr>
              <w:contextualSpacing/>
            </w:pPr>
            <w:r w:rsidRPr="00327E00">
              <w:t>1. Коэффициент абсолютной ликвидности</w:t>
            </w:r>
          </w:p>
        </w:tc>
        <w:tc>
          <w:tcPr>
            <w:tcW w:w="802" w:type="pct"/>
            <w:vAlign w:val="bottom"/>
          </w:tcPr>
          <w:p w14:paraId="32BA219E" w14:textId="77777777" w:rsidR="00766AD7" w:rsidRPr="00327E00" w:rsidRDefault="004535A1" w:rsidP="004535A1">
            <w:pPr>
              <w:contextualSpacing/>
              <w:jc w:val="right"/>
            </w:pPr>
            <w:r w:rsidRPr="00327E00">
              <w:t>0,166</w:t>
            </w:r>
          </w:p>
        </w:tc>
        <w:tc>
          <w:tcPr>
            <w:tcW w:w="802" w:type="pct"/>
            <w:vAlign w:val="bottom"/>
          </w:tcPr>
          <w:p w14:paraId="29A88B22" w14:textId="77777777" w:rsidR="00766AD7" w:rsidRPr="00327E00" w:rsidRDefault="004535A1" w:rsidP="004535A1">
            <w:pPr>
              <w:contextualSpacing/>
              <w:jc w:val="right"/>
            </w:pPr>
            <w:r w:rsidRPr="00327E00">
              <w:t>0,163</w:t>
            </w:r>
          </w:p>
        </w:tc>
        <w:tc>
          <w:tcPr>
            <w:tcW w:w="829" w:type="pct"/>
            <w:vAlign w:val="bottom"/>
          </w:tcPr>
          <w:p w14:paraId="41EE5DEF" w14:textId="77777777" w:rsidR="00766AD7" w:rsidRPr="00327E00" w:rsidRDefault="004535A1" w:rsidP="004535A1">
            <w:pPr>
              <w:contextualSpacing/>
              <w:jc w:val="right"/>
            </w:pPr>
            <w:r w:rsidRPr="00327E00">
              <w:t>–0,003</w:t>
            </w:r>
          </w:p>
        </w:tc>
      </w:tr>
      <w:tr w:rsidR="00766AD7" w:rsidRPr="00327E00" w14:paraId="22B3FE56" w14:textId="77777777" w:rsidTr="00F3700F">
        <w:tc>
          <w:tcPr>
            <w:tcW w:w="2566" w:type="pct"/>
          </w:tcPr>
          <w:p w14:paraId="577B4B72" w14:textId="77777777" w:rsidR="00766AD7" w:rsidRPr="00327E00" w:rsidRDefault="00766AD7" w:rsidP="0087510A">
            <w:pPr>
              <w:contextualSpacing/>
            </w:pPr>
            <w:r w:rsidRPr="00327E00">
              <w:t>2. Коэффициент быстрой ликвидности</w:t>
            </w:r>
          </w:p>
        </w:tc>
        <w:tc>
          <w:tcPr>
            <w:tcW w:w="802" w:type="pct"/>
            <w:vAlign w:val="bottom"/>
          </w:tcPr>
          <w:p w14:paraId="300A3573" w14:textId="77777777" w:rsidR="00766AD7" w:rsidRPr="00327E00" w:rsidRDefault="004535A1" w:rsidP="004535A1">
            <w:pPr>
              <w:contextualSpacing/>
              <w:jc w:val="right"/>
            </w:pPr>
            <w:r w:rsidRPr="00327E00">
              <w:t>0,893</w:t>
            </w:r>
          </w:p>
        </w:tc>
        <w:tc>
          <w:tcPr>
            <w:tcW w:w="802" w:type="pct"/>
            <w:vAlign w:val="bottom"/>
          </w:tcPr>
          <w:p w14:paraId="12B138DF" w14:textId="77777777" w:rsidR="00766AD7" w:rsidRPr="00327E00" w:rsidRDefault="004535A1" w:rsidP="004535A1">
            <w:pPr>
              <w:contextualSpacing/>
              <w:jc w:val="right"/>
            </w:pPr>
            <w:r w:rsidRPr="00327E00">
              <w:t>1,207</w:t>
            </w:r>
          </w:p>
        </w:tc>
        <w:tc>
          <w:tcPr>
            <w:tcW w:w="829" w:type="pct"/>
            <w:vAlign w:val="bottom"/>
          </w:tcPr>
          <w:p w14:paraId="33DF906A" w14:textId="77777777" w:rsidR="00766AD7" w:rsidRPr="00327E00" w:rsidRDefault="004535A1" w:rsidP="004535A1">
            <w:pPr>
              <w:contextualSpacing/>
              <w:jc w:val="right"/>
            </w:pPr>
            <w:r w:rsidRPr="00327E00">
              <w:t>0,314</w:t>
            </w:r>
          </w:p>
        </w:tc>
      </w:tr>
      <w:tr w:rsidR="00766AD7" w:rsidRPr="00327E00" w14:paraId="2E74B3AD" w14:textId="77777777" w:rsidTr="00F3700F">
        <w:tc>
          <w:tcPr>
            <w:tcW w:w="2566" w:type="pct"/>
          </w:tcPr>
          <w:p w14:paraId="6E30FC2F" w14:textId="77777777" w:rsidR="00766AD7" w:rsidRPr="00327E00" w:rsidRDefault="00766AD7" w:rsidP="0087510A">
            <w:pPr>
              <w:contextualSpacing/>
            </w:pPr>
            <w:r w:rsidRPr="00327E00">
              <w:t>3. Коэффициент текущей ликвидности</w:t>
            </w:r>
          </w:p>
        </w:tc>
        <w:tc>
          <w:tcPr>
            <w:tcW w:w="802" w:type="pct"/>
            <w:vAlign w:val="bottom"/>
          </w:tcPr>
          <w:p w14:paraId="68479A32" w14:textId="77777777" w:rsidR="00766AD7" w:rsidRPr="00327E00" w:rsidRDefault="004535A1" w:rsidP="004535A1">
            <w:pPr>
              <w:contextualSpacing/>
              <w:jc w:val="right"/>
            </w:pPr>
            <w:r w:rsidRPr="00327E00">
              <w:t>1,876</w:t>
            </w:r>
          </w:p>
        </w:tc>
        <w:tc>
          <w:tcPr>
            <w:tcW w:w="802" w:type="pct"/>
            <w:vAlign w:val="bottom"/>
          </w:tcPr>
          <w:p w14:paraId="1DF36B93" w14:textId="77777777" w:rsidR="00766AD7" w:rsidRPr="00327E00" w:rsidRDefault="004535A1" w:rsidP="004535A1">
            <w:pPr>
              <w:contextualSpacing/>
              <w:jc w:val="right"/>
            </w:pPr>
            <w:r w:rsidRPr="00327E00">
              <w:t>1,785</w:t>
            </w:r>
          </w:p>
        </w:tc>
        <w:tc>
          <w:tcPr>
            <w:tcW w:w="829" w:type="pct"/>
            <w:vAlign w:val="bottom"/>
          </w:tcPr>
          <w:p w14:paraId="1E72A019" w14:textId="77777777" w:rsidR="00766AD7" w:rsidRPr="00327E00" w:rsidRDefault="00766AD7" w:rsidP="004535A1">
            <w:pPr>
              <w:contextualSpacing/>
              <w:jc w:val="right"/>
            </w:pPr>
            <w:r w:rsidRPr="00327E00">
              <w:t>–</w:t>
            </w:r>
            <w:r w:rsidR="004535A1" w:rsidRPr="00327E00">
              <w:t>0,091</w:t>
            </w:r>
          </w:p>
        </w:tc>
      </w:tr>
    </w:tbl>
    <w:p w14:paraId="4E1DD075" w14:textId="77777777" w:rsidR="00F3700F" w:rsidRPr="00327E00" w:rsidRDefault="00F3700F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68D305D2" w14:textId="77777777" w:rsidR="00F3700F" w:rsidRPr="00327E00" w:rsidRDefault="00F3700F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02934A05" w14:textId="77777777" w:rsidR="004B4693" w:rsidRPr="00327E00" w:rsidRDefault="006107B0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1" layoutInCell="1" allowOverlap="1" wp14:anchorId="2869A51B" wp14:editId="77EFD3A6">
                <wp:simplePos x="0" y="0"/>
                <wp:positionH relativeFrom="column">
                  <wp:posOffset>-107950</wp:posOffset>
                </wp:positionH>
                <wp:positionV relativeFrom="paragraph">
                  <wp:posOffset>-95885</wp:posOffset>
                </wp:positionV>
                <wp:extent cx="3295015" cy="467995"/>
                <wp:effectExtent l="0" t="476250" r="19685" b="27305"/>
                <wp:wrapNone/>
                <wp:docPr id="4" name="AutoShap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5015" cy="467995"/>
                        </a:xfrm>
                        <a:prstGeom prst="wedgeRectCallout">
                          <a:avLst>
                            <a:gd name="adj1" fmla="val -43164"/>
                            <a:gd name="adj2" fmla="val -14399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C4877" w14:textId="77777777" w:rsidR="001F5090" w:rsidRDefault="001F5090" w:rsidP="00766AD7">
                            <w:r>
                              <w:t>Порядковый номер показателя с точкой</w:t>
                            </w:r>
                            <w:r>
                              <w:br/>
                              <w:t>в той же графе, где наименование показателя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869A51B" id="AutoShape 438" o:spid="_x0000_s1032" type="#_x0000_t61" style="position:absolute;left:0;text-align:left;margin-left:-8.5pt;margin-top:-7.55pt;width:259.45pt;height:36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" adj="1477,-20303">
                <v:textbox>
                  <w:txbxContent>
                    <w:p w14:paraId="0F9C4877" w14:textId="77777777" w:rsidR="001F5090" w:rsidRDefault="001F5090" w:rsidP="00766AD7">
                      <w:r>
                        <w:t>Порядковый номер показателя с точкой</w:t>
                      </w:r>
                      <w:r>
                        <w:br/>
                        <w:t>в той же графе, где наименование показателя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8B578A" w14:textId="77777777" w:rsidR="00F3700F" w:rsidRPr="00327E00" w:rsidRDefault="00F3700F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67AA2C0A" w14:textId="77777777" w:rsidR="00F3700F" w:rsidRPr="00327E00" w:rsidRDefault="00F3700F" w:rsidP="00766AD7">
      <w:pPr>
        <w:ind w:firstLine="397"/>
        <w:contextualSpacing/>
        <w:jc w:val="both"/>
        <w:rPr>
          <w:noProof/>
          <w:sz w:val="28"/>
          <w:szCs w:val="28"/>
        </w:rPr>
      </w:pPr>
    </w:p>
    <w:p w14:paraId="0668637D" w14:textId="77777777" w:rsidR="00766AD7" w:rsidRPr="00D15953" w:rsidRDefault="00D15953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D15953">
        <w:rPr>
          <w:noProof/>
          <w:sz w:val="28"/>
          <w:szCs w:val="28"/>
        </w:rPr>
        <w:t>Округление однотипных числовых данных в таблицах, особенно в столбцах, должно быть одинаковым – до одинакового количества знаков в дробной части</w:t>
      </w:r>
      <w:r w:rsidR="00766AD7" w:rsidRPr="00D15953">
        <w:rPr>
          <w:noProof/>
          <w:sz w:val="28"/>
          <w:szCs w:val="28"/>
        </w:rPr>
        <w:t xml:space="preserve">. Так, в таблице </w:t>
      </w:r>
      <w:r w:rsidR="008440CE" w:rsidRPr="00D15953">
        <w:rPr>
          <w:noProof/>
          <w:sz w:val="28"/>
          <w:szCs w:val="28"/>
        </w:rPr>
        <w:t>5</w:t>
      </w:r>
      <w:r w:rsidR="00766AD7" w:rsidRPr="00D15953">
        <w:rPr>
          <w:noProof/>
          <w:sz w:val="28"/>
          <w:szCs w:val="28"/>
        </w:rPr>
        <w:t>.4</w:t>
      </w:r>
      <w:r w:rsidR="00930855" w:rsidRPr="00D15953">
        <w:rPr>
          <w:noProof/>
          <w:sz w:val="28"/>
          <w:szCs w:val="28"/>
        </w:rPr>
        <w:t xml:space="preserve"> </w:t>
      </w:r>
      <w:r w:rsidR="00766AD7" w:rsidRPr="00D15953">
        <w:rPr>
          <w:noProof/>
          <w:sz w:val="28"/>
          <w:szCs w:val="28"/>
        </w:rPr>
        <w:t xml:space="preserve">все показатели выражены в </w:t>
      </w:r>
      <w:r w:rsidR="00AA20A2" w:rsidRPr="00D15953">
        <w:rPr>
          <w:sz w:val="28"/>
          <w:szCs w:val="28"/>
        </w:rPr>
        <w:t>долях единицы</w:t>
      </w:r>
      <w:r w:rsidR="00766AD7" w:rsidRPr="00D15953">
        <w:rPr>
          <w:noProof/>
          <w:sz w:val="28"/>
          <w:szCs w:val="28"/>
        </w:rPr>
        <w:t xml:space="preserve"> и округлены одинаково</w:t>
      </w:r>
      <w:r>
        <w:rPr>
          <w:noProof/>
          <w:sz w:val="28"/>
          <w:szCs w:val="28"/>
        </w:rPr>
        <w:t> </w:t>
      </w:r>
      <w:r w:rsidR="00766AD7" w:rsidRPr="00D15953">
        <w:rPr>
          <w:noProof/>
          <w:sz w:val="28"/>
          <w:szCs w:val="28"/>
        </w:rPr>
        <w:t xml:space="preserve">– до </w:t>
      </w:r>
      <w:r w:rsidR="00AA20A2" w:rsidRPr="00D15953">
        <w:rPr>
          <w:noProof/>
          <w:sz w:val="28"/>
          <w:szCs w:val="28"/>
        </w:rPr>
        <w:t>тысячн</w:t>
      </w:r>
      <w:r w:rsidR="00766AD7" w:rsidRPr="00D15953">
        <w:rPr>
          <w:noProof/>
          <w:sz w:val="28"/>
          <w:szCs w:val="28"/>
        </w:rPr>
        <w:t>ых</w:t>
      </w:r>
      <w:r w:rsidR="00837AED" w:rsidRPr="00D15953">
        <w:rPr>
          <w:noProof/>
          <w:sz w:val="28"/>
          <w:szCs w:val="28"/>
        </w:rPr>
        <w:t xml:space="preserve"> долей единицы</w:t>
      </w:r>
      <w:r w:rsidR="00766AD7" w:rsidRPr="00D15953">
        <w:rPr>
          <w:noProof/>
          <w:sz w:val="28"/>
          <w:szCs w:val="28"/>
        </w:rPr>
        <w:t>.</w:t>
      </w:r>
    </w:p>
    <w:p w14:paraId="6DBD5C71" w14:textId="77777777" w:rsidR="004B4693" w:rsidRPr="00327E00" w:rsidRDefault="001A26EA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После каждой таблицы следует помещать вывод или обобщение данных, привед</w:t>
      </w:r>
      <w:r w:rsidR="00232EB2">
        <w:rPr>
          <w:sz w:val="28"/>
          <w:szCs w:val="28"/>
        </w:rPr>
        <w:t>е</w:t>
      </w:r>
      <w:r w:rsidRPr="00327E00">
        <w:rPr>
          <w:sz w:val="28"/>
          <w:szCs w:val="28"/>
        </w:rPr>
        <w:t>нных в таблице. Не допускается завершение текста раздела или подраздела таблицей без следующего за ней текста.</w:t>
      </w:r>
    </w:p>
    <w:p w14:paraId="1490576F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</w:p>
    <w:p w14:paraId="007704E3" w14:textId="77777777" w:rsidR="0072089F" w:rsidRPr="00327E00" w:rsidRDefault="0072089F" w:rsidP="00766AD7">
      <w:pPr>
        <w:ind w:firstLine="397"/>
        <w:contextualSpacing/>
        <w:jc w:val="both"/>
        <w:rPr>
          <w:sz w:val="28"/>
          <w:szCs w:val="28"/>
        </w:rPr>
      </w:pPr>
    </w:p>
    <w:p w14:paraId="7103177C" w14:textId="77777777" w:rsidR="00766AD7" w:rsidRPr="00327E00" w:rsidRDefault="00F96713" w:rsidP="000D4099">
      <w:pPr>
        <w:pStyle w:val="1"/>
        <w:ind w:firstLine="397"/>
        <w:jc w:val="both"/>
      </w:pPr>
      <w:bookmarkStart w:id="9" w:name="_Toc497317848"/>
      <w:r w:rsidRPr="00327E00">
        <w:rPr>
          <w:caps w:val="0"/>
          <w:noProof/>
        </w:rPr>
        <w:t xml:space="preserve">6 </w:t>
      </w:r>
      <w:r w:rsidRPr="00327E00">
        <w:rPr>
          <w:caps w:val="0"/>
        </w:rPr>
        <w:t>ИЛЛЮСТРАЦИИ</w:t>
      </w:r>
      <w:bookmarkEnd w:id="9"/>
    </w:p>
    <w:p w14:paraId="1EA8D188" w14:textId="77777777" w:rsidR="0072089F" w:rsidRPr="00327E00" w:rsidRDefault="0072089F" w:rsidP="00766AD7">
      <w:pPr>
        <w:ind w:firstLine="397"/>
        <w:contextualSpacing/>
        <w:jc w:val="both"/>
        <w:rPr>
          <w:sz w:val="28"/>
          <w:szCs w:val="28"/>
        </w:rPr>
      </w:pPr>
    </w:p>
    <w:p w14:paraId="4D7B198F" w14:textId="77777777" w:rsidR="00B2202B" w:rsidRPr="00327E00" w:rsidRDefault="00766AD7" w:rsidP="00B2202B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Иллюстрации (</w:t>
      </w:r>
      <w:r w:rsidR="00096EDB" w:rsidRPr="00327E00">
        <w:rPr>
          <w:noProof/>
          <w:sz w:val="28"/>
          <w:szCs w:val="28"/>
        </w:rPr>
        <w:t xml:space="preserve">рисунки, </w:t>
      </w:r>
      <w:r w:rsidRPr="00327E00">
        <w:rPr>
          <w:noProof/>
          <w:sz w:val="28"/>
          <w:szCs w:val="28"/>
        </w:rPr>
        <w:t>схемы, диаграммы и т.</w:t>
      </w:r>
      <w:r w:rsidR="001A26EA" w:rsidRPr="00327E00">
        <w:rPr>
          <w:noProof/>
          <w:sz w:val="28"/>
          <w:szCs w:val="28"/>
        </w:rPr>
        <w:t> </w:t>
      </w:r>
      <w:r w:rsidRPr="00327E00">
        <w:rPr>
          <w:noProof/>
          <w:sz w:val="28"/>
          <w:szCs w:val="28"/>
        </w:rPr>
        <w:t>п.) следует располагать непосредственно после текста, в котором они упоминаются впервые, или на следующей странице (если их расположение на текуще</w:t>
      </w:r>
      <w:r w:rsidR="00574D64" w:rsidRPr="00327E00">
        <w:rPr>
          <w:noProof/>
          <w:sz w:val="28"/>
          <w:szCs w:val="28"/>
        </w:rPr>
        <w:t>й</w:t>
      </w:r>
      <w:r w:rsidRPr="00327E00">
        <w:rPr>
          <w:noProof/>
          <w:sz w:val="28"/>
          <w:szCs w:val="28"/>
        </w:rPr>
        <w:t xml:space="preserve"> странице нерационально).</w:t>
      </w:r>
    </w:p>
    <w:p w14:paraId="069063E9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Между текстом и иллюстрацией (до и после иллюстрации) следует остав</w:t>
      </w:r>
      <w:r w:rsidR="001923A3" w:rsidRPr="00327E00">
        <w:rPr>
          <w:noProof/>
          <w:sz w:val="28"/>
          <w:szCs w:val="28"/>
        </w:rPr>
        <w:t>ля</w:t>
      </w:r>
      <w:r w:rsidRPr="00327E00">
        <w:rPr>
          <w:noProof/>
          <w:sz w:val="28"/>
          <w:szCs w:val="28"/>
        </w:rPr>
        <w:t>ть по одной свободной строке при размере шрифта 14</w:t>
      </w:r>
      <w:r w:rsidR="00574D64" w:rsidRPr="00327E00">
        <w:rPr>
          <w:noProof/>
          <w:sz w:val="28"/>
          <w:szCs w:val="28"/>
        </w:rPr>
        <w:t xml:space="preserve"> пт</w:t>
      </w:r>
      <w:r w:rsidRPr="00327E00">
        <w:rPr>
          <w:noProof/>
          <w:sz w:val="28"/>
          <w:szCs w:val="28"/>
        </w:rPr>
        <w:t>.</w:t>
      </w:r>
    </w:p>
    <w:p w14:paraId="6C5596C4" w14:textId="77777777" w:rsidR="00766AD7" w:rsidRPr="00327E00" w:rsidRDefault="00766AD7" w:rsidP="00766AD7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Иллюстрации могут быть цветными.</w:t>
      </w:r>
    </w:p>
    <w:p w14:paraId="2A85D517" w14:textId="77777777" w:rsidR="001923A3" w:rsidRPr="00327E00" w:rsidRDefault="001923A3" w:rsidP="001923A3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Иллюстрации, за исключением помещенных в приложениях, следует нумеровать арабскими цифрами сквозной нумерацией или в пределах раздела. В последнем случае номер иллюстрации состоит из номера раздела и порядкового номера иллюстрации, разделенных точкой, например, «Рисунок 1.1». Иллюстрации каждого приложения обозначают отдельной нумерацией в </w:t>
      </w:r>
      <w:r w:rsidRPr="00327E00">
        <w:rPr>
          <w:noProof/>
          <w:sz w:val="28"/>
          <w:szCs w:val="28"/>
        </w:rPr>
        <w:lastRenderedPageBreak/>
        <w:t>пределах одного приложения с указанием его обозначения. Например, первая иллюстрация приложения Г бу</w:t>
      </w:r>
      <w:r w:rsidR="005651A9" w:rsidRPr="00327E00">
        <w:rPr>
          <w:noProof/>
          <w:sz w:val="28"/>
          <w:szCs w:val="28"/>
        </w:rPr>
        <w:t>дет иметь номер «Рисунок </w:t>
      </w:r>
      <w:r w:rsidRPr="00327E00">
        <w:rPr>
          <w:noProof/>
          <w:sz w:val="28"/>
          <w:szCs w:val="28"/>
        </w:rPr>
        <w:t>Г.1».</w:t>
      </w:r>
    </w:p>
    <w:p w14:paraId="6B4C9ECE" w14:textId="77777777" w:rsidR="00891790" w:rsidRPr="00327E00" w:rsidRDefault="00891790" w:rsidP="00891790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Если в тексте р</w:t>
      </w:r>
      <w:r w:rsidR="00273382" w:rsidRPr="00327E00">
        <w:rPr>
          <w:noProof/>
          <w:sz w:val="28"/>
          <w:szCs w:val="28"/>
        </w:rPr>
        <w:t>а</w:t>
      </w:r>
      <w:r w:rsidRPr="00327E00">
        <w:rPr>
          <w:noProof/>
          <w:sz w:val="28"/>
          <w:szCs w:val="28"/>
        </w:rPr>
        <w:t>боты (или в приложении) иллюстрация одна, то она не нумеруется.</w:t>
      </w:r>
    </w:p>
    <w:p w14:paraId="757541AA" w14:textId="77777777" w:rsidR="001542E1" w:rsidRDefault="00BC4CD1" w:rsidP="000E1D62">
      <w:pPr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mc:AlternateContent>
          <mc:Choice Requires="wps">
            <w:drawing>
              <wp:anchor distT="0" distB="0" distL="71755" distR="71755" simplePos="0" relativeHeight="251689984" behindDoc="0" locked="0" layoutInCell="0" allowOverlap="1" wp14:anchorId="46977526" wp14:editId="3B7617BC">
                <wp:simplePos x="0" y="0"/>
                <wp:positionH relativeFrom="margin">
                  <wp:align>center</wp:align>
                </wp:positionH>
                <wp:positionV relativeFrom="page">
                  <wp:posOffset>2952115</wp:posOffset>
                </wp:positionV>
                <wp:extent cx="6120000" cy="3243600"/>
                <wp:effectExtent l="0" t="0" r="14605" b="13970"/>
                <wp:wrapTopAndBottom/>
                <wp:docPr id="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000" cy="324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F3346" w14:textId="77777777" w:rsidR="001F5090" w:rsidRDefault="001F5090" w:rsidP="00F9671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6AE75DF" wp14:editId="0DECABC7">
                                  <wp:extent cx="5635256" cy="2806995"/>
                                  <wp:effectExtent l="0" t="0" r="3810" b="0"/>
                                  <wp:docPr id="14" name="Диаграмма 14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10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01ED714" w14:textId="77777777" w:rsidR="001F5090" w:rsidRPr="0008667A" w:rsidRDefault="001F5090" w:rsidP="00F9671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Рисунок 6.1 – Структура поступления денежных средств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br/>
                              <w:t>по текущим операциям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6977526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3" type="#_x0000_t202" style="position:absolute;left:0;text-align:left;margin-left:0;margin-top:232.45pt;width:481.9pt;height:255.4pt;z-index:251689984;visibility:visible;mso-wrap-style:square;mso-width-percent:0;mso-height-percent:0;mso-wrap-distance-left:5.65pt;mso-wrap-distance-top:0;mso-wrap-distance-right:5.65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" o:allowincell="f" strokecolor="white [3212]">
                <v:textbox inset=".5mm,.3mm,.5mm,.3mm">
                  <w:txbxContent>
                    <w:p w14:paraId="56BF3346" w14:textId="77777777" w:rsidR="001F5090" w:rsidRDefault="001F5090" w:rsidP="00F9671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6AE75DF" wp14:editId="0DECABC7">
                            <wp:extent cx="5635256" cy="2806995"/>
                            <wp:effectExtent l="0" t="0" r="3810" b="0"/>
                            <wp:docPr id="14" name="Диаграмма 14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13"/>
                              </a:graphicData>
                            </a:graphic>
                          </wp:inline>
                        </w:drawing>
                      </w:r>
                    </w:p>
                    <w:p w14:paraId="001ED714" w14:textId="77777777" w:rsidR="001F5090" w:rsidRPr="0008667A" w:rsidRDefault="001F5090" w:rsidP="00F9671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Рисунок 6.1 – Структура поступления денежных средств</w:t>
                      </w:r>
                      <w:r>
                        <w:rPr>
                          <w:sz w:val="28"/>
                          <w:szCs w:val="28"/>
                        </w:rPr>
                        <w:br/>
                        <w:t>по текущим операциям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0E1D62" w:rsidRPr="00327E00">
        <w:rPr>
          <w:noProof/>
          <w:sz w:val="28"/>
          <w:szCs w:val="28"/>
        </w:rPr>
        <w:t xml:space="preserve">Слово </w:t>
      </w:r>
      <w:r w:rsidR="001923A3" w:rsidRPr="00327E00">
        <w:rPr>
          <w:noProof/>
          <w:sz w:val="28"/>
          <w:szCs w:val="28"/>
        </w:rPr>
        <w:t xml:space="preserve">«Рисунок» с номером иллюстрации, например, «Рисунок 1.1», </w:t>
      </w:r>
      <w:r w:rsidR="000E1D62" w:rsidRPr="00327E00">
        <w:rPr>
          <w:noProof/>
          <w:sz w:val="28"/>
          <w:szCs w:val="28"/>
        </w:rPr>
        <w:t>и, через среднее тире</w:t>
      </w:r>
      <w:r w:rsidR="004A5BA1" w:rsidRPr="00327E00">
        <w:rPr>
          <w:noProof/>
          <w:sz w:val="28"/>
          <w:szCs w:val="28"/>
        </w:rPr>
        <w:t> –</w:t>
      </w:r>
      <w:r w:rsidR="000E1D62" w:rsidRPr="00327E00">
        <w:rPr>
          <w:noProof/>
          <w:sz w:val="28"/>
          <w:szCs w:val="28"/>
        </w:rPr>
        <w:t xml:space="preserve"> его наименование</w:t>
      </w:r>
      <w:r w:rsidR="00096EDB" w:rsidRPr="00327E00">
        <w:rPr>
          <w:noProof/>
          <w:sz w:val="28"/>
          <w:szCs w:val="28"/>
        </w:rPr>
        <w:t>,</w:t>
      </w:r>
      <w:r w:rsidR="000E1D62" w:rsidRPr="00327E00">
        <w:rPr>
          <w:noProof/>
          <w:sz w:val="28"/>
          <w:szCs w:val="28"/>
        </w:rPr>
        <w:t xml:space="preserve"> </w:t>
      </w:r>
      <w:r w:rsidR="001A26EA" w:rsidRPr="00327E00">
        <w:rPr>
          <w:noProof/>
          <w:sz w:val="28"/>
          <w:szCs w:val="28"/>
        </w:rPr>
        <w:t xml:space="preserve">набирают шрифтом </w:t>
      </w:r>
      <w:r w:rsidR="001A26EA" w:rsidRPr="00327E00">
        <w:rPr>
          <w:noProof/>
          <w:sz w:val="28"/>
          <w:szCs w:val="28"/>
          <w:lang w:val="en-US"/>
        </w:rPr>
        <w:t>Times</w:t>
      </w:r>
      <w:r w:rsidR="001A26EA" w:rsidRPr="00327E00">
        <w:rPr>
          <w:noProof/>
          <w:sz w:val="28"/>
          <w:szCs w:val="28"/>
        </w:rPr>
        <w:t xml:space="preserve"> </w:t>
      </w:r>
      <w:r w:rsidR="001A26EA" w:rsidRPr="00327E00">
        <w:rPr>
          <w:noProof/>
          <w:sz w:val="28"/>
          <w:szCs w:val="28"/>
          <w:lang w:val="en-US"/>
        </w:rPr>
        <w:t>New</w:t>
      </w:r>
      <w:r w:rsidR="001A26EA" w:rsidRPr="00327E00">
        <w:rPr>
          <w:noProof/>
          <w:sz w:val="28"/>
          <w:szCs w:val="28"/>
        </w:rPr>
        <w:t xml:space="preserve"> </w:t>
      </w:r>
      <w:r w:rsidR="001A26EA" w:rsidRPr="00327E00">
        <w:rPr>
          <w:noProof/>
          <w:sz w:val="28"/>
          <w:szCs w:val="28"/>
          <w:lang w:val="en-US"/>
        </w:rPr>
        <w:t>Roman</w:t>
      </w:r>
      <w:r w:rsidR="001A26EA" w:rsidRPr="00327E00">
        <w:rPr>
          <w:noProof/>
          <w:sz w:val="28"/>
          <w:szCs w:val="28"/>
        </w:rPr>
        <w:t xml:space="preserve"> размером 14 пт с полуто</w:t>
      </w:r>
      <w:r w:rsidR="004A5BA1" w:rsidRPr="00327E00">
        <w:rPr>
          <w:noProof/>
          <w:sz w:val="28"/>
          <w:szCs w:val="28"/>
        </w:rPr>
        <w:t>р</w:t>
      </w:r>
      <w:r w:rsidR="001A26EA" w:rsidRPr="00327E00">
        <w:rPr>
          <w:noProof/>
          <w:sz w:val="28"/>
          <w:szCs w:val="28"/>
        </w:rPr>
        <w:t xml:space="preserve">ным межстрочным интервалом и </w:t>
      </w:r>
      <w:r w:rsidR="000E1D62" w:rsidRPr="00327E00">
        <w:rPr>
          <w:noProof/>
          <w:sz w:val="28"/>
          <w:szCs w:val="28"/>
        </w:rPr>
        <w:t>располагают под ри</w:t>
      </w:r>
      <w:r w:rsidR="001B4BC7" w:rsidRPr="00327E00">
        <w:rPr>
          <w:noProof/>
          <w:sz w:val="28"/>
          <w:szCs w:val="28"/>
        </w:rPr>
        <w:softHyphen/>
      </w:r>
      <w:r w:rsidR="000E1D62" w:rsidRPr="00327E00">
        <w:rPr>
          <w:noProof/>
          <w:sz w:val="28"/>
          <w:szCs w:val="28"/>
        </w:rPr>
        <w:t>сунком с выравниванием по центру.</w:t>
      </w:r>
      <w:r w:rsidR="001A26EA" w:rsidRPr="00327E00">
        <w:rPr>
          <w:noProof/>
          <w:sz w:val="28"/>
          <w:szCs w:val="28"/>
        </w:rPr>
        <w:t xml:space="preserve"> </w:t>
      </w:r>
      <w:r w:rsidR="001542E1" w:rsidRPr="00327E00">
        <w:rPr>
          <w:noProof/>
          <w:sz w:val="28"/>
          <w:szCs w:val="28"/>
        </w:rPr>
        <w:t>В качестве примера иллюстрации на рисунке 6.1 приведена круговая диаграмма структуры поступления денежных средств по текущим операциям по данным таблицы 5.3.</w:t>
      </w:r>
    </w:p>
    <w:p w14:paraId="2E650847" w14:textId="77777777" w:rsidR="00BC4CD1" w:rsidRDefault="00BC4CD1" w:rsidP="008C46F6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</w:p>
    <w:p w14:paraId="74FB4675" w14:textId="77777777" w:rsidR="001923A3" w:rsidRPr="00327E00" w:rsidRDefault="001923A3" w:rsidP="008C46F6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На все иллюстрации должны быть даны ссылки</w:t>
      </w:r>
      <w:r w:rsidR="00273382" w:rsidRPr="00327E00">
        <w:rPr>
          <w:noProof/>
          <w:sz w:val="28"/>
          <w:szCs w:val="28"/>
        </w:rPr>
        <w:t xml:space="preserve"> в тексте до появления самого рисунка</w:t>
      </w:r>
      <w:r w:rsidR="00891790" w:rsidRPr="00327E00">
        <w:rPr>
          <w:noProof/>
          <w:sz w:val="28"/>
          <w:szCs w:val="28"/>
        </w:rPr>
        <w:t>, например, «</w:t>
      </w:r>
      <w:r w:rsidR="00273382" w:rsidRPr="00327E00">
        <w:rPr>
          <w:noProof/>
          <w:sz w:val="28"/>
          <w:szCs w:val="28"/>
        </w:rPr>
        <w:t xml:space="preserve">… на </w:t>
      </w:r>
      <w:r w:rsidR="00891790" w:rsidRPr="00327E00">
        <w:rPr>
          <w:noProof/>
          <w:sz w:val="28"/>
          <w:szCs w:val="28"/>
        </w:rPr>
        <w:t>рисунк</w:t>
      </w:r>
      <w:r w:rsidR="00273382" w:rsidRPr="00327E00">
        <w:rPr>
          <w:noProof/>
          <w:sz w:val="28"/>
          <w:szCs w:val="28"/>
        </w:rPr>
        <w:t>е</w:t>
      </w:r>
      <w:r w:rsidR="00891790" w:rsidRPr="00327E00">
        <w:rPr>
          <w:noProof/>
          <w:sz w:val="28"/>
          <w:szCs w:val="28"/>
        </w:rPr>
        <w:t xml:space="preserve"> 1.1</w:t>
      </w:r>
      <w:r w:rsidR="00273382" w:rsidRPr="00327E00">
        <w:rPr>
          <w:noProof/>
          <w:sz w:val="28"/>
          <w:szCs w:val="28"/>
        </w:rPr>
        <w:t xml:space="preserve"> приведена структура…</w:t>
      </w:r>
      <w:r w:rsidR="00891790" w:rsidRPr="00327E00">
        <w:rPr>
          <w:noProof/>
          <w:sz w:val="28"/>
          <w:szCs w:val="28"/>
        </w:rPr>
        <w:t>»</w:t>
      </w:r>
      <w:r w:rsidRPr="00327E00">
        <w:rPr>
          <w:noProof/>
          <w:sz w:val="28"/>
          <w:szCs w:val="28"/>
        </w:rPr>
        <w:t>.</w:t>
      </w:r>
      <w:r w:rsidR="00E70C2F" w:rsidRPr="00327E00">
        <w:rPr>
          <w:noProof/>
          <w:sz w:val="28"/>
          <w:szCs w:val="28"/>
        </w:rPr>
        <w:t xml:space="preserve"> При повторн</w:t>
      </w:r>
      <w:r w:rsidR="000174F7" w:rsidRPr="00327E00">
        <w:rPr>
          <w:noProof/>
          <w:sz w:val="28"/>
          <w:szCs w:val="28"/>
        </w:rPr>
        <w:t>ых</w:t>
      </w:r>
      <w:r w:rsidR="00E70C2F" w:rsidRPr="00327E00">
        <w:rPr>
          <w:noProof/>
          <w:sz w:val="28"/>
          <w:szCs w:val="28"/>
        </w:rPr>
        <w:t xml:space="preserve"> ссылк</w:t>
      </w:r>
      <w:r w:rsidR="000174F7" w:rsidRPr="00327E00">
        <w:rPr>
          <w:noProof/>
          <w:sz w:val="28"/>
          <w:szCs w:val="28"/>
        </w:rPr>
        <w:t>ах</w:t>
      </w:r>
      <w:r w:rsidR="00E70C2F" w:rsidRPr="00327E00">
        <w:rPr>
          <w:noProof/>
          <w:sz w:val="28"/>
          <w:szCs w:val="28"/>
        </w:rPr>
        <w:t xml:space="preserve"> указывают «см. рисунок 1.1».</w:t>
      </w:r>
    </w:p>
    <w:p w14:paraId="66CAFF52" w14:textId="77777777" w:rsidR="00766AD7" w:rsidRPr="00327E00" w:rsidRDefault="001D1DA8" w:rsidP="008C46F6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К оформлению </w:t>
      </w:r>
      <w:r w:rsidR="00766AD7" w:rsidRPr="00327E00">
        <w:rPr>
          <w:noProof/>
          <w:sz w:val="28"/>
          <w:szCs w:val="28"/>
        </w:rPr>
        <w:t>текста</w:t>
      </w:r>
      <w:r w:rsidR="000E1D62" w:rsidRPr="00327E00">
        <w:rPr>
          <w:noProof/>
          <w:sz w:val="28"/>
          <w:szCs w:val="28"/>
        </w:rPr>
        <w:t xml:space="preserve"> </w:t>
      </w:r>
      <w:r w:rsidR="00766AD7" w:rsidRPr="00327E00">
        <w:rPr>
          <w:noProof/>
          <w:sz w:val="28"/>
          <w:szCs w:val="28"/>
        </w:rPr>
        <w:t>иллюстрации (текста внутри рисунка, пояснения к</w:t>
      </w:r>
      <w:r w:rsidR="009529E5" w:rsidRPr="00327E00">
        <w:rPr>
          <w:noProof/>
          <w:sz w:val="28"/>
          <w:szCs w:val="28"/>
        </w:rPr>
        <w:t> </w:t>
      </w:r>
      <w:r w:rsidR="00766AD7" w:rsidRPr="00327E00">
        <w:rPr>
          <w:noProof/>
          <w:sz w:val="28"/>
          <w:szCs w:val="28"/>
        </w:rPr>
        <w:t>рисунку)</w:t>
      </w:r>
      <w:r w:rsidRPr="00327E00">
        <w:rPr>
          <w:noProof/>
          <w:sz w:val="28"/>
          <w:szCs w:val="28"/>
        </w:rPr>
        <w:t xml:space="preserve"> предявляют следующие требования</w:t>
      </w:r>
      <w:r w:rsidR="00766AD7" w:rsidRPr="00327E00">
        <w:rPr>
          <w:noProof/>
          <w:sz w:val="28"/>
          <w:szCs w:val="28"/>
        </w:rPr>
        <w:t>:</w:t>
      </w:r>
    </w:p>
    <w:p w14:paraId="14B1E0B5" w14:textId="77777777" w:rsidR="00766AD7" w:rsidRPr="00327E00" w:rsidRDefault="005F0612" w:rsidP="008C46F6">
      <w:pPr>
        <w:spacing w:line="228" w:lineRule="auto"/>
        <w:ind w:firstLine="397"/>
        <w:contextualSpacing/>
        <w:jc w:val="both"/>
        <w:rPr>
          <w:noProof/>
          <w:sz w:val="28"/>
          <w:szCs w:val="28"/>
          <w:lang w:val="en-US"/>
        </w:rPr>
      </w:pPr>
      <w:r w:rsidRPr="00327E00">
        <w:rPr>
          <w:noProof/>
          <w:sz w:val="28"/>
          <w:szCs w:val="28"/>
          <w:lang w:val="en-US"/>
        </w:rPr>
        <w:t>1)</w:t>
      </w:r>
      <w:r w:rsidR="00766AD7" w:rsidRPr="00327E00">
        <w:rPr>
          <w:noProof/>
          <w:sz w:val="28"/>
          <w:szCs w:val="28"/>
          <w:lang w:val="en-US"/>
        </w:rPr>
        <w:t xml:space="preserve"> </w:t>
      </w:r>
      <w:r w:rsidR="00766AD7" w:rsidRPr="00327E00">
        <w:rPr>
          <w:noProof/>
          <w:sz w:val="28"/>
          <w:szCs w:val="28"/>
        </w:rPr>
        <w:t>размер</w:t>
      </w:r>
      <w:r w:rsidR="00766AD7" w:rsidRPr="00327E00">
        <w:rPr>
          <w:noProof/>
          <w:sz w:val="28"/>
          <w:szCs w:val="28"/>
          <w:lang w:val="en-US"/>
        </w:rPr>
        <w:t xml:space="preserve"> </w:t>
      </w:r>
      <w:r w:rsidR="00766AD7" w:rsidRPr="00327E00">
        <w:rPr>
          <w:noProof/>
          <w:sz w:val="28"/>
          <w:szCs w:val="28"/>
        </w:rPr>
        <w:t>шрифта</w:t>
      </w:r>
      <w:r w:rsidR="00766AD7" w:rsidRPr="00327E00">
        <w:rPr>
          <w:noProof/>
          <w:sz w:val="28"/>
          <w:szCs w:val="28"/>
          <w:lang w:val="en-US"/>
        </w:rPr>
        <w:t xml:space="preserve"> – 12;</w:t>
      </w:r>
    </w:p>
    <w:p w14:paraId="07063329" w14:textId="77777777" w:rsidR="005F0612" w:rsidRPr="00327E00" w:rsidRDefault="005F0612" w:rsidP="008C46F6">
      <w:pPr>
        <w:spacing w:line="228" w:lineRule="auto"/>
        <w:ind w:firstLine="397"/>
        <w:contextualSpacing/>
        <w:jc w:val="both"/>
        <w:rPr>
          <w:noProof/>
          <w:sz w:val="28"/>
          <w:szCs w:val="28"/>
          <w:lang w:val="en-US"/>
        </w:rPr>
      </w:pPr>
      <w:r w:rsidRPr="00327E00">
        <w:rPr>
          <w:noProof/>
          <w:sz w:val="28"/>
          <w:szCs w:val="28"/>
          <w:lang w:val="en-US"/>
        </w:rPr>
        <w:t xml:space="preserve">2) </w:t>
      </w:r>
      <w:r w:rsidRPr="00327E00">
        <w:rPr>
          <w:noProof/>
          <w:sz w:val="28"/>
          <w:szCs w:val="28"/>
        </w:rPr>
        <w:t>тип</w:t>
      </w:r>
      <w:r w:rsidRPr="00327E00">
        <w:rPr>
          <w:noProof/>
          <w:sz w:val="28"/>
          <w:szCs w:val="28"/>
          <w:lang w:val="en-US"/>
        </w:rPr>
        <w:t xml:space="preserve"> </w:t>
      </w:r>
      <w:r w:rsidRPr="00327E00">
        <w:rPr>
          <w:noProof/>
          <w:sz w:val="28"/>
          <w:szCs w:val="28"/>
        </w:rPr>
        <w:t>шрифта</w:t>
      </w:r>
      <w:r w:rsidRPr="00327E00">
        <w:rPr>
          <w:noProof/>
          <w:sz w:val="28"/>
          <w:szCs w:val="28"/>
          <w:lang w:val="en-US"/>
        </w:rPr>
        <w:t xml:space="preserve"> Times New Roman;</w:t>
      </w:r>
    </w:p>
    <w:p w14:paraId="13E5503D" w14:textId="77777777" w:rsidR="00766AD7" w:rsidRPr="00327E00" w:rsidRDefault="005F0612" w:rsidP="008C46F6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3)</w:t>
      </w:r>
      <w:r w:rsidR="00766AD7" w:rsidRPr="00327E00">
        <w:rPr>
          <w:noProof/>
          <w:sz w:val="28"/>
          <w:szCs w:val="28"/>
        </w:rPr>
        <w:t xml:space="preserve"> междустрочный интервал – од</w:t>
      </w:r>
      <w:r w:rsidR="000954F1" w:rsidRPr="00327E00">
        <w:rPr>
          <w:noProof/>
          <w:sz w:val="28"/>
          <w:szCs w:val="28"/>
        </w:rPr>
        <w:t>и</w:t>
      </w:r>
      <w:r w:rsidR="00766AD7" w:rsidRPr="00327E00">
        <w:rPr>
          <w:noProof/>
          <w:sz w:val="28"/>
          <w:szCs w:val="28"/>
        </w:rPr>
        <w:t>нарный;</w:t>
      </w:r>
    </w:p>
    <w:p w14:paraId="5F43EB4E" w14:textId="77777777" w:rsidR="00FF1ACE" w:rsidRPr="00327E00" w:rsidRDefault="005F0612" w:rsidP="008C46F6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>4)</w:t>
      </w:r>
      <w:r w:rsidR="00766AD7" w:rsidRPr="00327E00">
        <w:rPr>
          <w:noProof/>
          <w:sz w:val="28"/>
          <w:szCs w:val="28"/>
        </w:rPr>
        <w:t xml:space="preserve"> выравнивание тек</w:t>
      </w:r>
      <w:r w:rsidR="005651A9" w:rsidRPr="00327E00">
        <w:rPr>
          <w:noProof/>
          <w:sz w:val="28"/>
          <w:szCs w:val="28"/>
        </w:rPr>
        <w:t>с</w:t>
      </w:r>
      <w:r w:rsidR="00766AD7" w:rsidRPr="00327E00">
        <w:rPr>
          <w:noProof/>
          <w:sz w:val="28"/>
          <w:szCs w:val="28"/>
        </w:rPr>
        <w:t>та пояснения к рисунку и заголовка рисунка</w:t>
      </w:r>
      <w:r w:rsidR="004A5BA1" w:rsidRPr="00327E00">
        <w:rPr>
          <w:noProof/>
          <w:sz w:val="28"/>
          <w:szCs w:val="28"/>
        </w:rPr>
        <w:t> –</w:t>
      </w:r>
      <w:r w:rsidR="00766AD7" w:rsidRPr="00327E00">
        <w:rPr>
          <w:noProof/>
          <w:sz w:val="28"/>
          <w:szCs w:val="28"/>
        </w:rPr>
        <w:t xml:space="preserve"> по цен</w:t>
      </w:r>
      <w:r w:rsidRPr="00327E00">
        <w:rPr>
          <w:noProof/>
          <w:sz w:val="28"/>
          <w:szCs w:val="28"/>
        </w:rPr>
        <w:softHyphen/>
      </w:r>
      <w:r w:rsidR="00766AD7" w:rsidRPr="00327E00">
        <w:rPr>
          <w:noProof/>
          <w:sz w:val="28"/>
          <w:szCs w:val="28"/>
        </w:rPr>
        <w:t>тру</w:t>
      </w:r>
      <w:r w:rsidR="00FF1ACE" w:rsidRPr="00327E00">
        <w:rPr>
          <w:noProof/>
          <w:sz w:val="28"/>
          <w:szCs w:val="28"/>
        </w:rPr>
        <w:t>;</w:t>
      </w:r>
    </w:p>
    <w:p w14:paraId="4BA7038D" w14:textId="77777777" w:rsidR="00766AD7" w:rsidRPr="00327E00" w:rsidRDefault="00FF1ACE" w:rsidP="008C46F6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5) единицы измерения показателей размещать </w:t>
      </w:r>
      <w:r w:rsidR="000174F7" w:rsidRPr="00327E00">
        <w:rPr>
          <w:noProof/>
          <w:sz w:val="28"/>
          <w:szCs w:val="28"/>
        </w:rPr>
        <w:t xml:space="preserve">не в подрисуночной подписи, а </w:t>
      </w:r>
      <w:r w:rsidR="000954F1" w:rsidRPr="00327E00">
        <w:rPr>
          <w:noProof/>
          <w:sz w:val="28"/>
          <w:szCs w:val="28"/>
        </w:rPr>
        <w:t>ря</w:t>
      </w:r>
      <w:r w:rsidRPr="00327E00">
        <w:rPr>
          <w:noProof/>
          <w:sz w:val="28"/>
          <w:szCs w:val="28"/>
        </w:rPr>
        <w:t xml:space="preserve">дом с их </w:t>
      </w:r>
      <w:r w:rsidR="000954F1" w:rsidRPr="00327E00">
        <w:rPr>
          <w:noProof/>
          <w:sz w:val="28"/>
          <w:szCs w:val="28"/>
        </w:rPr>
        <w:t>численными</w:t>
      </w:r>
      <w:r w:rsidRPr="00327E00">
        <w:rPr>
          <w:noProof/>
          <w:sz w:val="28"/>
          <w:szCs w:val="28"/>
        </w:rPr>
        <w:t xml:space="preserve"> </w:t>
      </w:r>
      <w:r w:rsidR="000954F1" w:rsidRPr="00327E00">
        <w:rPr>
          <w:noProof/>
          <w:sz w:val="28"/>
          <w:szCs w:val="28"/>
        </w:rPr>
        <w:t>значениями</w:t>
      </w:r>
      <w:r w:rsidR="00766AD7" w:rsidRPr="00327E00">
        <w:rPr>
          <w:noProof/>
          <w:sz w:val="28"/>
          <w:szCs w:val="28"/>
        </w:rPr>
        <w:t>.</w:t>
      </w:r>
    </w:p>
    <w:p w14:paraId="6140077F" w14:textId="77777777" w:rsidR="00766AD7" w:rsidRPr="00327E00" w:rsidRDefault="00766AD7" w:rsidP="008C46F6">
      <w:pPr>
        <w:spacing w:line="228" w:lineRule="auto"/>
        <w:ind w:firstLine="397"/>
        <w:contextualSpacing/>
        <w:jc w:val="both"/>
        <w:rPr>
          <w:noProof/>
          <w:sz w:val="28"/>
          <w:szCs w:val="28"/>
        </w:rPr>
      </w:pPr>
      <w:r w:rsidRPr="00327E00">
        <w:rPr>
          <w:noProof/>
          <w:sz w:val="28"/>
          <w:szCs w:val="28"/>
        </w:rPr>
        <w:t xml:space="preserve">Заключать </w:t>
      </w:r>
      <w:r w:rsidR="00574D64" w:rsidRPr="00327E00">
        <w:rPr>
          <w:noProof/>
          <w:sz w:val="28"/>
          <w:szCs w:val="28"/>
        </w:rPr>
        <w:t>в рамки иллюстрации не следует.</w:t>
      </w:r>
    </w:p>
    <w:p w14:paraId="706C73B7" w14:textId="77777777" w:rsidR="008C46F6" w:rsidRDefault="0072089F" w:rsidP="008C46F6">
      <w:pPr>
        <w:spacing w:line="228" w:lineRule="auto"/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После каждой </w:t>
      </w:r>
      <w:r w:rsidRPr="00327E00">
        <w:rPr>
          <w:noProof/>
          <w:sz w:val="28"/>
          <w:szCs w:val="28"/>
        </w:rPr>
        <w:t xml:space="preserve">иллюстрации </w:t>
      </w:r>
      <w:r w:rsidRPr="00327E00">
        <w:rPr>
          <w:sz w:val="28"/>
          <w:szCs w:val="28"/>
        </w:rPr>
        <w:t xml:space="preserve">следует помещать вывод или обобщение данных, приведённых на </w:t>
      </w:r>
      <w:r w:rsidRPr="00327E00">
        <w:rPr>
          <w:noProof/>
          <w:sz w:val="28"/>
          <w:szCs w:val="28"/>
        </w:rPr>
        <w:t>иллюстрации</w:t>
      </w:r>
      <w:r w:rsidRPr="00327E00">
        <w:rPr>
          <w:sz w:val="28"/>
          <w:szCs w:val="28"/>
        </w:rPr>
        <w:t xml:space="preserve">. Не допускается завершение текста раздела или подраздела </w:t>
      </w:r>
      <w:r w:rsidRPr="00327E00">
        <w:rPr>
          <w:noProof/>
          <w:sz w:val="28"/>
          <w:szCs w:val="28"/>
        </w:rPr>
        <w:t xml:space="preserve">иллюстрации </w:t>
      </w:r>
      <w:r w:rsidRPr="00327E00">
        <w:rPr>
          <w:sz w:val="28"/>
          <w:szCs w:val="28"/>
        </w:rPr>
        <w:t>без следующего за ней текста.</w:t>
      </w:r>
      <w:r w:rsidR="008C46F6">
        <w:rPr>
          <w:sz w:val="28"/>
          <w:szCs w:val="28"/>
        </w:rPr>
        <w:br w:type="page"/>
      </w:r>
    </w:p>
    <w:p w14:paraId="0BA038DB" w14:textId="77777777" w:rsidR="00766AD7" w:rsidRPr="00327E00" w:rsidRDefault="00F96713" w:rsidP="000D4099">
      <w:pPr>
        <w:pStyle w:val="1"/>
        <w:ind w:firstLine="397"/>
        <w:jc w:val="both"/>
      </w:pPr>
      <w:bookmarkStart w:id="10" w:name="_Toc497317849"/>
      <w:r w:rsidRPr="00327E00">
        <w:rPr>
          <w:caps w:val="0"/>
          <w:noProof/>
        </w:rPr>
        <w:lastRenderedPageBreak/>
        <w:t xml:space="preserve">7 </w:t>
      </w:r>
      <w:r w:rsidRPr="00327E00">
        <w:rPr>
          <w:caps w:val="0"/>
        </w:rPr>
        <w:t>ФОРМУЛЫ</w:t>
      </w:r>
      <w:bookmarkEnd w:id="10"/>
    </w:p>
    <w:p w14:paraId="1CB1E953" w14:textId="77777777" w:rsidR="0072089F" w:rsidRPr="00327E00" w:rsidRDefault="0072089F" w:rsidP="00766AD7">
      <w:pPr>
        <w:ind w:firstLine="397"/>
        <w:contextualSpacing/>
        <w:jc w:val="both"/>
        <w:rPr>
          <w:sz w:val="28"/>
          <w:szCs w:val="28"/>
        </w:rPr>
      </w:pPr>
    </w:p>
    <w:p w14:paraId="7050DEBB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Формулы следует выделять из текста в отдельную строку. </w:t>
      </w:r>
      <w:r w:rsidR="00532AA4" w:rsidRPr="00327E00">
        <w:rPr>
          <w:sz w:val="28"/>
          <w:szCs w:val="28"/>
        </w:rPr>
        <w:t>Если количество ф</w:t>
      </w:r>
      <w:r w:rsidRPr="00327E00">
        <w:rPr>
          <w:sz w:val="28"/>
          <w:szCs w:val="28"/>
        </w:rPr>
        <w:t xml:space="preserve">ормул более одной, </w:t>
      </w:r>
      <w:r w:rsidR="00532AA4" w:rsidRPr="00327E00">
        <w:rPr>
          <w:sz w:val="28"/>
          <w:szCs w:val="28"/>
        </w:rPr>
        <w:t xml:space="preserve">то их </w:t>
      </w:r>
      <w:r w:rsidRPr="00327E00">
        <w:rPr>
          <w:sz w:val="28"/>
          <w:szCs w:val="28"/>
        </w:rPr>
        <w:t>нумеруют по тому же принципу, что иллю</w:t>
      </w:r>
      <w:r w:rsidR="00E20E82" w:rsidRPr="00327E00">
        <w:rPr>
          <w:sz w:val="28"/>
          <w:szCs w:val="28"/>
        </w:rPr>
        <w:t xml:space="preserve">страции и таблицы – </w:t>
      </w:r>
      <w:r w:rsidR="00E20E82" w:rsidRPr="00327E00">
        <w:rPr>
          <w:noProof/>
          <w:sz w:val="28"/>
          <w:szCs w:val="28"/>
        </w:rPr>
        <w:t>арабскими цифрами сквозной нумерацией или в пределах раздела.</w:t>
      </w:r>
    </w:p>
    <w:p w14:paraId="697D9402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Формулы, помещаемые в приложениях, должны нумероваться отдельной нумерацией</w:t>
      </w:r>
      <w:r w:rsidR="00273382" w:rsidRPr="00327E00">
        <w:rPr>
          <w:sz w:val="28"/>
          <w:szCs w:val="28"/>
        </w:rPr>
        <w:t xml:space="preserve"> </w:t>
      </w:r>
      <w:r w:rsidR="00273382" w:rsidRPr="00327E00">
        <w:rPr>
          <w:noProof/>
          <w:sz w:val="28"/>
          <w:szCs w:val="28"/>
        </w:rPr>
        <w:t>в пределах одного приложения с указанием его обозначения. Например, первая формула приложения Д будет иметь номер (Д.1)</w:t>
      </w:r>
      <w:r w:rsidRPr="00327E00">
        <w:rPr>
          <w:sz w:val="28"/>
          <w:szCs w:val="28"/>
        </w:rPr>
        <w:t>.</w:t>
      </w:r>
    </w:p>
    <w:p w14:paraId="11A3F61C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Если в </w:t>
      </w:r>
      <w:r w:rsidR="001C0C36" w:rsidRPr="00327E00">
        <w:rPr>
          <w:sz w:val="28"/>
          <w:szCs w:val="28"/>
        </w:rPr>
        <w:t xml:space="preserve">работе </w:t>
      </w:r>
      <w:r w:rsidRPr="00327E00">
        <w:rPr>
          <w:sz w:val="28"/>
          <w:szCs w:val="28"/>
        </w:rPr>
        <w:t xml:space="preserve">(или в приложении) формула одна, то ее не нумеруют. </w:t>
      </w:r>
    </w:p>
    <w:p w14:paraId="5A253A6E" w14:textId="77777777" w:rsidR="00766AD7" w:rsidRPr="00327E00" w:rsidRDefault="003321A9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Сама формула размещается по центру страницы. </w:t>
      </w:r>
      <w:r w:rsidR="00766AD7" w:rsidRPr="00327E00">
        <w:rPr>
          <w:sz w:val="28"/>
          <w:szCs w:val="28"/>
        </w:rPr>
        <w:t xml:space="preserve">Номер формулы помещают в круглых скобках </w:t>
      </w:r>
      <w:r w:rsidRPr="00327E00">
        <w:rPr>
          <w:sz w:val="28"/>
          <w:szCs w:val="28"/>
        </w:rPr>
        <w:t>по</w:t>
      </w:r>
      <w:r w:rsidR="00766AD7" w:rsidRPr="00327E00">
        <w:rPr>
          <w:sz w:val="28"/>
          <w:szCs w:val="28"/>
        </w:rPr>
        <w:t xml:space="preserve"> правом</w:t>
      </w:r>
      <w:r w:rsidRPr="00327E00">
        <w:rPr>
          <w:sz w:val="28"/>
          <w:szCs w:val="28"/>
        </w:rPr>
        <w:t>у</w:t>
      </w:r>
      <w:r w:rsidR="00766AD7" w:rsidRPr="00327E00">
        <w:rPr>
          <w:sz w:val="28"/>
          <w:szCs w:val="28"/>
        </w:rPr>
        <w:t xml:space="preserve"> </w:t>
      </w:r>
      <w:r w:rsidRPr="00327E00">
        <w:rPr>
          <w:sz w:val="28"/>
          <w:szCs w:val="28"/>
        </w:rPr>
        <w:t xml:space="preserve">краю </w:t>
      </w:r>
      <w:r w:rsidR="00766AD7" w:rsidRPr="00327E00">
        <w:rPr>
          <w:sz w:val="28"/>
          <w:szCs w:val="28"/>
        </w:rPr>
        <w:t>на той же строке, где и сама формула</w:t>
      </w:r>
      <w:r w:rsidR="008E79BC" w:rsidRPr="00327E00">
        <w:rPr>
          <w:sz w:val="28"/>
          <w:szCs w:val="28"/>
        </w:rPr>
        <w:t>.</w:t>
      </w:r>
    </w:p>
    <w:p w14:paraId="613F78E2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До и после формулы следует оставлять одну пу</w:t>
      </w:r>
      <w:r w:rsidR="007F619F" w:rsidRPr="00327E00">
        <w:rPr>
          <w:sz w:val="28"/>
          <w:szCs w:val="28"/>
        </w:rPr>
        <w:t>ст</w:t>
      </w:r>
      <w:r w:rsidRPr="00327E00">
        <w:rPr>
          <w:sz w:val="28"/>
          <w:szCs w:val="28"/>
        </w:rPr>
        <w:t>ую строку при размере шрифта 14</w:t>
      </w:r>
      <w:r w:rsidR="00574D64" w:rsidRPr="00327E00">
        <w:rPr>
          <w:sz w:val="28"/>
          <w:szCs w:val="28"/>
        </w:rPr>
        <w:t xml:space="preserve"> пт</w:t>
      </w:r>
      <w:r w:rsidRPr="00327E00">
        <w:rPr>
          <w:sz w:val="28"/>
          <w:szCs w:val="28"/>
        </w:rPr>
        <w:t>.</w:t>
      </w:r>
    </w:p>
    <w:p w14:paraId="5B0D57A8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Если формула не умещается в одну строку, то она должна быть перенесена после знака равенства (=) или после знаков плюс (+), минус (–), умножения (×), деления (</w:t>
      </w:r>
      <w:r w:rsidR="00F65E21" w:rsidRPr="00327E00">
        <w:rPr>
          <w:sz w:val="28"/>
          <w:szCs w:val="28"/>
        </w:rPr>
        <w:t>÷)</w:t>
      </w:r>
      <w:r w:rsidRPr="00327E00">
        <w:rPr>
          <w:sz w:val="28"/>
          <w:szCs w:val="28"/>
        </w:rPr>
        <w:t>, или других математических знаков, причем знак в начале следующей строки повторяют.</w:t>
      </w:r>
    </w:p>
    <w:p w14:paraId="29E8B4E7" w14:textId="77777777" w:rsidR="007F619F" w:rsidRPr="00327E00" w:rsidRDefault="007F619F" w:rsidP="007F619F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Параметры шрифта формул:</w:t>
      </w:r>
    </w:p>
    <w:p w14:paraId="5F70D8D5" w14:textId="77777777" w:rsidR="007F619F" w:rsidRPr="00327E00" w:rsidRDefault="007F619F" w:rsidP="007F619F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1) размер шрифта – 14 </w:t>
      </w:r>
      <w:proofErr w:type="spellStart"/>
      <w:r w:rsidRPr="00327E00">
        <w:rPr>
          <w:sz w:val="28"/>
          <w:szCs w:val="28"/>
        </w:rPr>
        <w:t>пт</w:t>
      </w:r>
      <w:proofErr w:type="spellEnd"/>
      <w:r w:rsidRPr="00327E00">
        <w:rPr>
          <w:sz w:val="28"/>
          <w:szCs w:val="28"/>
        </w:rPr>
        <w:t xml:space="preserve"> (в индексах – 11 </w:t>
      </w:r>
      <w:proofErr w:type="spellStart"/>
      <w:r w:rsidRPr="00327E00">
        <w:rPr>
          <w:sz w:val="28"/>
          <w:szCs w:val="28"/>
        </w:rPr>
        <w:t>пт</w:t>
      </w:r>
      <w:proofErr w:type="spellEnd"/>
      <w:r w:rsidRPr="00327E00">
        <w:rPr>
          <w:sz w:val="28"/>
          <w:szCs w:val="28"/>
        </w:rPr>
        <w:t>);</w:t>
      </w:r>
    </w:p>
    <w:p w14:paraId="073B5832" w14:textId="77777777" w:rsidR="007F619F" w:rsidRPr="00327E00" w:rsidRDefault="005F0612" w:rsidP="007F619F">
      <w:pPr>
        <w:ind w:firstLine="397"/>
        <w:contextualSpacing/>
        <w:jc w:val="both"/>
        <w:rPr>
          <w:sz w:val="28"/>
          <w:szCs w:val="28"/>
          <w:lang w:val="en-US"/>
        </w:rPr>
      </w:pPr>
      <w:r w:rsidRPr="00327E00">
        <w:rPr>
          <w:sz w:val="28"/>
          <w:szCs w:val="28"/>
          <w:lang w:val="en-US"/>
        </w:rPr>
        <w:t xml:space="preserve">2) </w:t>
      </w:r>
      <w:r w:rsidRPr="00327E00">
        <w:rPr>
          <w:noProof/>
          <w:sz w:val="28"/>
          <w:szCs w:val="28"/>
        </w:rPr>
        <w:t>тип</w:t>
      </w:r>
      <w:r w:rsidRPr="00327E00">
        <w:rPr>
          <w:noProof/>
          <w:sz w:val="28"/>
          <w:szCs w:val="28"/>
          <w:lang w:val="en-US"/>
        </w:rPr>
        <w:t xml:space="preserve"> </w:t>
      </w:r>
      <w:r w:rsidRPr="00327E00">
        <w:rPr>
          <w:noProof/>
          <w:sz w:val="28"/>
          <w:szCs w:val="28"/>
        </w:rPr>
        <w:t>шрифта</w:t>
      </w:r>
      <w:r w:rsidRPr="00327E00">
        <w:rPr>
          <w:noProof/>
          <w:sz w:val="28"/>
          <w:szCs w:val="28"/>
          <w:lang w:val="en-US"/>
        </w:rPr>
        <w:t xml:space="preserve"> Times New Roman;</w:t>
      </w:r>
    </w:p>
    <w:p w14:paraId="0AB33076" w14:textId="77777777" w:rsidR="007F619F" w:rsidRPr="00327E00" w:rsidRDefault="007F619F" w:rsidP="007F619F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3) выделение жирным шрифтом не допускается.</w:t>
      </w:r>
    </w:p>
    <w:p w14:paraId="1756DE7C" w14:textId="77777777" w:rsidR="005F0612" w:rsidRPr="00327E00" w:rsidRDefault="00766AD7" w:rsidP="005F0612">
      <w:pPr>
        <w:pStyle w:val="32"/>
        <w:spacing w:after="0"/>
        <w:ind w:left="0"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Пояснение составляющих формулы следует приводить непосредственно под формулой в той же последовательности, в которой они приведены в формуле. </w:t>
      </w:r>
      <w:r w:rsidR="005F0612" w:rsidRPr="00327E00">
        <w:rPr>
          <w:sz w:val="28"/>
          <w:szCs w:val="28"/>
        </w:rPr>
        <w:t xml:space="preserve">Если после формулы следует расшифровка обозначений, составляющих ее, то после формулы ставится запятая, а на следующей строке без </w:t>
      </w:r>
      <w:r w:rsidR="000174F7" w:rsidRPr="00327E00">
        <w:rPr>
          <w:sz w:val="28"/>
          <w:szCs w:val="28"/>
        </w:rPr>
        <w:t>отступа</w:t>
      </w:r>
      <w:r w:rsidR="005F0612" w:rsidRPr="00327E00">
        <w:rPr>
          <w:sz w:val="28"/>
          <w:szCs w:val="28"/>
        </w:rPr>
        <w:t xml:space="preserve">, со слова «где» дается расшифровка. Значение каждого символа следует приводить с новой строки под значением предыдущего символа. </w:t>
      </w:r>
    </w:p>
    <w:p w14:paraId="7AA1F6B0" w14:textId="77777777" w:rsidR="005F0612" w:rsidRPr="00327E00" w:rsidRDefault="005F0612" w:rsidP="005F0612">
      <w:pPr>
        <w:pStyle w:val="32"/>
        <w:spacing w:after="0"/>
        <w:ind w:left="0"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Если расшифровка символов после формулы отсутствует, по после формулы ставится точка.</w:t>
      </w:r>
    </w:p>
    <w:p w14:paraId="3281AE42" w14:textId="77777777" w:rsidR="00766AD7" w:rsidRPr="00327E00" w:rsidRDefault="00766AD7" w:rsidP="00766AD7">
      <w:pPr>
        <w:pStyle w:val="32"/>
        <w:spacing w:after="0"/>
        <w:ind w:left="0"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Если одни и те же обозначения используются в разных формулах, то их пояснять следует т</w:t>
      </w:r>
      <w:r w:rsidR="000E1D62" w:rsidRPr="00327E00">
        <w:rPr>
          <w:sz w:val="28"/>
          <w:szCs w:val="28"/>
        </w:rPr>
        <w:t>олько при первом использовании.</w:t>
      </w:r>
    </w:p>
    <w:p w14:paraId="3406D83E" w14:textId="77777777" w:rsidR="00B93C2E" w:rsidRPr="00327E00" w:rsidRDefault="00B93C2E" w:rsidP="00B93C2E">
      <w:pPr>
        <w:tabs>
          <w:tab w:val="left" w:pos="397"/>
        </w:tabs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На каждую формулу должна быть дана ссылка в тексте. Ссылки в тексте на порядковые номера формул дают в скобках, например:</w:t>
      </w:r>
    </w:p>
    <w:p w14:paraId="05A29A32" w14:textId="77777777" w:rsidR="00B93C2E" w:rsidRPr="00327E00" w:rsidRDefault="001C0C36" w:rsidP="00B93C2E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«…</w:t>
      </w:r>
    </w:p>
    <w:p w14:paraId="4A021135" w14:textId="77777777" w:rsidR="001C0C36" w:rsidRPr="00327E00" w:rsidRDefault="001C0C36" w:rsidP="00B93C2E">
      <w:pPr>
        <w:ind w:firstLine="397"/>
        <w:contextualSpacing/>
        <w:jc w:val="both"/>
        <w:rPr>
          <w:sz w:val="28"/>
          <w:szCs w:val="28"/>
        </w:rPr>
      </w:pPr>
    </w:p>
    <w:p w14:paraId="4C5AFC10" w14:textId="77777777" w:rsidR="00B93C2E" w:rsidRPr="00327E00" w:rsidRDefault="00B93C2E" w:rsidP="00B93C2E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Коэффициент интенсивности обновления основных средств рассчитывается по формуле (</w:t>
      </w:r>
      <w:r w:rsidR="00A01241" w:rsidRPr="00327E00">
        <w:rPr>
          <w:sz w:val="28"/>
          <w:szCs w:val="28"/>
        </w:rPr>
        <w:t>7</w:t>
      </w:r>
      <w:r w:rsidRPr="00327E00">
        <w:rPr>
          <w:sz w:val="28"/>
          <w:szCs w:val="28"/>
        </w:rPr>
        <w:t>.1)</w:t>
      </w:r>
      <w:r w:rsidR="00532AA4" w:rsidRPr="00327E00">
        <w:rPr>
          <w:sz w:val="28"/>
          <w:szCs w:val="28"/>
        </w:rPr>
        <w:t>:</w:t>
      </w:r>
    </w:p>
    <w:p w14:paraId="5984DB89" w14:textId="77777777" w:rsidR="00B93C2E" w:rsidRPr="00327E00" w:rsidRDefault="00B93C2E" w:rsidP="00B93C2E">
      <w:pPr>
        <w:ind w:firstLine="397"/>
        <w:contextualSpacing/>
        <w:jc w:val="both"/>
        <w:rPr>
          <w:sz w:val="28"/>
          <w:szCs w:val="28"/>
        </w:rPr>
      </w:pPr>
    </w:p>
    <w:p w14:paraId="58E6FBEC" w14:textId="77777777" w:rsidR="00B93C2E" w:rsidRPr="00327E00" w:rsidRDefault="00B93C2E" w:rsidP="00B93C2E">
      <w:pPr>
        <w:pStyle w:val="12"/>
        <w:ind w:left="0" w:firstLine="0"/>
        <w:jc w:val="right"/>
        <w:rPr>
          <w:szCs w:val="28"/>
        </w:rPr>
      </w:pPr>
      <w:r w:rsidRPr="00327E00">
        <w:rPr>
          <w:color w:val="000000"/>
          <w:position w:val="-34"/>
        </w:rPr>
        <w:object w:dxaOrig="2100" w:dyaOrig="780" w14:anchorId="3C7954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39pt" o:ole="">
            <v:imagedata r:id="rId14" o:title=""/>
          </v:shape>
          <o:OLEObject Type="Embed" ProgID="Equation.3" ShapeID="_x0000_i1025" DrawAspect="Content" ObjectID="_1774811329" r:id="rId15"/>
        </w:object>
      </w:r>
      <w:proofErr w:type="gramStart"/>
      <w:r w:rsidRPr="00327E00">
        <w:rPr>
          <w:color w:val="000000"/>
        </w:rPr>
        <w:t xml:space="preserve">,   </w:t>
      </w:r>
      <w:proofErr w:type="gramEnd"/>
      <w:r w:rsidRPr="00327E00">
        <w:rPr>
          <w:color w:val="000000"/>
        </w:rPr>
        <w:t xml:space="preserve">           </w:t>
      </w:r>
      <w:r w:rsidR="00DC2E85">
        <w:rPr>
          <w:color w:val="000000"/>
        </w:rPr>
        <w:t xml:space="preserve">    </w:t>
      </w:r>
      <w:r w:rsidRPr="00327E00">
        <w:rPr>
          <w:color w:val="000000"/>
        </w:rPr>
        <w:t xml:space="preserve">                             (</w:t>
      </w:r>
      <w:r w:rsidR="00A01241" w:rsidRPr="00327E00">
        <w:rPr>
          <w:color w:val="000000"/>
        </w:rPr>
        <w:t>7</w:t>
      </w:r>
      <w:r w:rsidRPr="00327E00">
        <w:rPr>
          <w:color w:val="000000"/>
        </w:rPr>
        <w:t>.1)</w:t>
      </w:r>
    </w:p>
    <w:p w14:paraId="305B6ED1" w14:textId="77777777" w:rsidR="00B93C2E" w:rsidRPr="00327E00" w:rsidRDefault="00B93C2E" w:rsidP="00B93C2E">
      <w:pPr>
        <w:widowControl w:val="0"/>
        <w:shd w:val="clear" w:color="auto" w:fill="FFFFFF"/>
        <w:tabs>
          <w:tab w:val="center" w:pos="4677"/>
          <w:tab w:val="right" w:pos="9355"/>
        </w:tabs>
        <w:rPr>
          <w:color w:val="000000"/>
          <w:sz w:val="28"/>
          <w:szCs w:val="28"/>
        </w:rPr>
      </w:pPr>
      <w:r w:rsidRPr="00327E00">
        <w:rPr>
          <w:sz w:val="28"/>
          <w:szCs w:val="28"/>
        </w:rPr>
        <w:t xml:space="preserve">где </w:t>
      </w:r>
      <w:r w:rsidRPr="00327E00">
        <w:rPr>
          <w:color w:val="000000"/>
          <w:position w:val="-12"/>
          <w:sz w:val="28"/>
          <w:szCs w:val="28"/>
        </w:rPr>
        <w:object w:dxaOrig="980" w:dyaOrig="380" w14:anchorId="15AA833F">
          <v:shape id="_x0000_i1026" type="#_x0000_t75" style="width:48.75pt;height:18.75pt" o:ole="">
            <v:imagedata r:id="rId16" o:title=""/>
          </v:shape>
          <o:OLEObject Type="Embed" ProgID="Equation.3" ShapeID="_x0000_i1026" DrawAspect="Content" ObjectID="_1774811330" r:id="rId17"/>
        </w:object>
      </w:r>
      <w:r w:rsidRPr="00327E00">
        <w:rPr>
          <w:color w:val="000000"/>
          <w:sz w:val="28"/>
          <w:szCs w:val="28"/>
        </w:rPr>
        <w:t> – первоначальная стоимость введённых ОС, руб.;</w:t>
      </w:r>
    </w:p>
    <w:p w14:paraId="3EB718D9" w14:textId="77777777" w:rsidR="00B93C2E" w:rsidRPr="00327E00" w:rsidRDefault="00B93C2E" w:rsidP="00B93C2E">
      <w:pPr>
        <w:widowControl w:val="0"/>
        <w:shd w:val="clear" w:color="auto" w:fill="FFFFFF"/>
        <w:tabs>
          <w:tab w:val="center" w:pos="4677"/>
          <w:tab w:val="right" w:pos="9355"/>
        </w:tabs>
        <w:rPr>
          <w:sz w:val="28"/>
          <w:szCs w:val="28"/>
        </w:rPr>
      </w:pPr>
      <w:r w:rsidRPr="00327E00">
        <w:rPr>
          <w:color w:val="000000"/>
          <w:sz w:val="28"/>
          <w:szCs w:val="28"/>
        </w:rPr>
        <w:t xml:space="preserve">      </w:t>
      </w:r>
      <w:r w:rsidRPr="00327E00">
        <w:rPr>
          <w:color w:val="000000"/>
          <w:position w:val="-12"/>
          <w:sz w:val="28"/>
          <w:szCs w:val="28"/>
        </w:rPr>
        <w:object w:dxaOrig="1140" w:dyaOrig="380" w14:anchorId="4979C0D5">
          <v:shape id="_x0000_i1027" type="#_x0000_t75" style="width:57pt;height:18.75pt" o:ole="">
            <v:imagedata r:id="rId18" o:title=""/>
          </v:shape>
          <o:OLEObject Type="Embed" ProgID="Equation.3" ShapeID="_x0000_i1027" DrawAspect="Content" ObjectID="_1774811331" r:id="rId19"/>
        </w:object>
      </w:r>
      <w:r w:rsidRPr="00327E00">
        <w:rPr>
          <w:color w:val="000000"/>
          <w:sz w:val="28"/>
          <w:szCs w:val="28"/>
        </w:rPr>
        <w:t> – первоначальная стоимость выбывших ОС, руб.</w:t>
      </w:r>
    </w:p>
    <w:p w14:paraId="11411D45" w14:textId="77777777" w:rsidR="00B93C2E" w:rsidRPr="00327E00" w:rsidRDefault="00B93C2E" w:rsidP="00B93C2E">
      <w:pPr>
        <w:ind w:firstLine="397"/>
        <w:contextualSpacing/>
        <w:jc w:val="both"/>
        <w:rPr>
          <w:sz w:val="28"/>
          <w:szCs w:val="28"/>
        </w:rPr>
      </w:pPr>
    </w:p>
    <w:p w14:paraId="0A0C8AC7" w14:textId="77777777" w:rsidR="00B93C2E" w:rsidRPr="00327E00" w:rsidRDefault="00B93C2E" w:rsidP="00B93C2E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lastRenderedPageBreak/>
        <w:t>Коэффициент обновления основных средств рассчитывается по формуле (</w:t>
      </w:r>
      <w:r w:rsidR="00A01241" w:rsidRPr="00327E00">
        <w:rPr>
          <w:sz w:val="28"/>
          <w:szCs w:val="28"/>
        </w:rPr>
        <w:t>7</w:t>
      </w:r>
      <w:r w:rsidRPr="00327E00">
        <w:rPr>
          <w:sz w:val="28"/>
          <w:szCs w:val="28"/>
        </w:rPr>
        <w:t>.2)</w:t>
      </w:r>
      <w:r w:rsidR="00532AA4" w:rsidRPr="00327E00">
        <w:rPr>
          <w:sz w:val="28"/>
          <w:szCs w:val="28"/>
        </w:rPr>
        <w:t>:</w:t>
      </w:r>
    </w:p>
    <w:p w14:paraId="1E34BC4D" w14:textId="77777777" w:rsidR="00B93C2E" w:rsidRPr="00327E00" w:rsidRDefault="00B93C2E" w:rsidP="00B93C2E">
      <w:pPr>
        <w:ind w:firstLine="397"/>
        <w:contextualSpacing/>
        <w:jc w:val="both"/>
        <w:rPr>
          <w:sz w:val="28"/>
          <w:szCs w:val="28"/>
        </w:rPr>
      </w:pPr>
    </w:p>
    <w:p w14:paraId="68289ECD" w14:textId="77777777" w:rsidR="00B93C2E" w:rsidRPr="00327E00" w:rsidRDefault="00B93C2E" w:rsidP="00B93C2E">
      <w:pPr>
        <w:pStyle w:val="12"/>
        <w:ind w:left="0" w:firstLine="0"/>
        <w:jc w:val="right"/>
        <w:rPr>
          <w:szCs w:val="28"/>
        </w:rPr>
      </w:pPr>
      <w:r w:rsidRPr="00327E00">
        <w:rPr>
          <w:color w:val="000000"/>
          <w:position w:val="-34"/>
        </w:rPr>
        <w:object w:dxaOrig="1900" w:dyaOrig="780" w14:anchorId="5EE78704">
          <v:shape id="_x0000_i1028" type="#_x0000_t75" style="width:95.3pt;height:39pt" o:ole="">
            <v:imagedata r:id="rId20" o:title=""/>
          </v:shape>
          <o:OLEObject Type="Embed" ProgID="Equation.3" ShapeID="_x0000_i1028" DrawAspect="Content" ObjectID="_1774811332" r:id="rId21"/>
        </w:object>
      </w:r>
      <w:proofErr w:type="gramStart"/>
      <w:r w:rsidR="000174F7" w:rsidRPr="00327E00">
        <w:rPr>
          <w:color w:val="000000"/>
        </w:rPr>
        <w:t>,</w:t>
      </w:r>
      <w:r w:rsidRPr="00327E00">
        <w:rPr>
          <w:color w:val="000000"/>
        </w:rPr>
        <w:t xml:space="preserve">   </w:t>
      </w:r>
      <w:proofErr w:type="gramEnd"/>
      <w:r w:rsidRPr="00327E00">
        <w:rPr>
          <w:color w:val="000000"/>
        </w:rPr>
        <w:t xml:space="preserve">  </w:t>
      </w:r>
      <w:r w:rsidR="00DC2E85">
        <w:rPr>
          <w:color w:val="000000"/>
        </w:rPr>
        <w:t xml:space="preserve">          </w:t>
      </w:r>
      <w:r w:rsidRPr="00327E00">
        <w:rPr>
          <w:color w:val="000000"/>
        </w:rPr>
        <w:t xml:space="preserve">                                     (</w:t>
      </w:r>
      <w:r w:rsidR="00A01241" w:rsidRPr="00327E00">
        <w:rPr>
          <w:color w:val="000000"/>
        </w:rPr>
        <w:t>7</w:t>
      </w:r>
      <w:r w:rsidRPr="00327E00">
        <w:rPr>
          <w:color w:val="000000"/>
        </w:rPr>
        <w:t>.2)</w:t>
      </w:r>
    </w:p>
    <w:p w14:paraId="79610D97" w14:textId="77777777" w:rsidR="000046A4" w:rsidRPr="00327E00" w:rsidRDefault="000046A4" w:rsidP="000046A4">
      <w:pPr>
        <w:widowControl w:val="0"/>
        <w:shd w:val="clear" w:color="auto" w:fill="FFFFFF"/>
        <w:tabs>
          <w:tab w:val="center" w:pos="4677"/>
          <w:tab w:val="right" w:pos="9355"/>
        </w:tabs>
        <w:rPr>
          <w:color w:val="000000"/>
          <w:sz w:val="28"/>
          <w:szCs w:val="28"/>
        </w:rPr>
      </w:pPr>
      <w:r w:rsidRPr="00327E00">
        <w:rPr>
          <w:sz w:val="28"/>
          <w:szCs w:val="28"/>
        </w:rPr>
        <w:t xml:space="preserve">где </w:t>
      </w:r>
      <w:r w:rsidRPr="00327E00">
        <w:rPr>
          <w:color w:val="000000"/>
          <w:position w:val="-12"/>
          <w:sz w:val="28"/>
          <w:szCs w:val="28"/>
        </w:rPr>
        <w:object w:dxaOrig="880" w:dyaOrig="380" w14:anchorId="733383E9">
          <v:shape id="_x0000_i1029" type="#_x0000_t75" style="width:43.8pt;height:18.75pt" o:ole="">
            <v:imagedata r:id="rId22" o:title=""/>
          </v:shape>
          <o:OLEObject Type="Embed" ProgID="Equation.3" ShapeID="_x0000_i1029" DrawAspect="Content" ObjectID="_1774811333" r:id="rId23"/>
        </w:object>
      </w:r>
      <w:r w:rsidRPr="00327E00">
        <w:rPr>
          <w:color w:val="000000"/>
          <w:sz w:val="28"/>
          <w:szCs w:val="28"/>
        </w:rPr>
        <w:t> – первоначальная стоимость ОС на конец года, руб.;</w:t>
      </w:r>
    </w:p>
    <w:p w14:paraId="1B534202" w14:textId="77777777" w:rsidR="001C0C36" w:rsidRPr="00327E00" w:rsidRDefault="001C0C36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…»</w:t>
      </w:r>
    </w:p>
    <w:p w14:paraId="64180CC8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Формулы следует оформлять с помощью редактора формул</w:t>
      </w:r>
      <w:r w:rsidR="00370735" w:rsidRPr="00327E00">
        <w:rPr>
          <w:sz w:val="28"/>
          <w:szCs w:val="28"/>
        </w:rPr>
        <w:t xml:space="preserve"> </w:t>
      </w:r>
      <w:r w:rsidR="00370735" w:rsidRPr="00327E00">
        <w:rPr>
          <w:sz w:val="28"/>
          <w:szCs w:val="28"/>
          <w:lang w:val="en-US"/>
        </w:rPr>
        <w:t>Microsoft</w:t>
      </w:r>
      <w:r w:rsidR="00370735" w:rsidRPr="00327E00">
        <w:rPr>
          <w:sz w:val="28"/>
          <w:szCs w:val="28"/>
        </w:rPr>
        <w:t xml:space="preserve"> </w:t>
      </w:r>
      <w:r w:rsidR="00370735" w:rsidRPr="00327E00">
        <w:rPr>
          <w:sz w:val="28"/>
          <w:szCs w:val="28"/>
          <w:lang w:val="en-US"/>
        </w:rPr>
        <w:t>Equation</w:t>
      </w:r>
      <w:r w:rsidR="005F0612" w:rsidRPr="00327E00">
        <w:rPr>
          <w:sz w:val="28"/>
          <w:szCs w:val="28"/>
        </w:rPr>
        <w:t xml:space="preserve"> (меню «Вставка» </w:t>
      </w:r>
      <w:r w:rsidR="00370735" w:rsidRPr="00327E00">
        <w:rPr>
          <w:noProof/>
          <w:sz w:val="28"/>
          <w:szCs w:val="28"/>
        </w:rPr>
        <w:t>→ «Объект» → выбрать из списка «Объект…» → «Создание» → выбрать из списка объект «</w:t>
      </w:r>
      <w:r w:rsidR="00370735" w:rsidRPr="00327E00">
        <w:rPr>
          <w:sz w:val="28"/>
          <w:szCs w:val="28"/>
          <w:lang w:val="en-US"/>
        </w:rPr>
        <w:t>Microsoft</w:t>
      </w:r>
      <w:r w:rsidR="00370735" w:rsidRPr="00327E00">
        <w:rPr>
          <w:sz w:val="28"/>
          <w:szCs w:val="28"/>
        </w:rPr>
        <w:t xml:space="preserve"> </w:t>
      </w:r>
      <w:r w:rsidR="00370735" w:rsidRPr="00327E00">
        <w:rPr>
          <w:sz w:val="28"/>
          <w:szCs w:val="28"/>
          <w:lang w:val="en-US"/>
        </w:rPr>
        <w:t>Equation</w:t>
      </w:r>
      <w:r w:rsidR="00370735" w:rsidRPr="00327E00">
        <w:rPr>
          <w:sz w:val="28"/>
          <w:szCs w:val="28"/>
        </w:rPr>
        <w:t xml:space="preserve"> 3.0»)</w:t>
      </w:r>
      <w:r w:rsidR="000174F7" w:rsidRPr="00327E00">
        <w:rPr>
          <w:sz w:val="28"/>
          <w:szCs w:val="28"/>
        </w:rPr>
        <w:t xml:space="preserve"> или другого встроенного редактора формул (меню «Вставка» </w:t>
      </w:r>
      <w:r w:rsidR="000174F7" w:rsidRPr="00327E00">
        <w:rPr>
          <w:noProof/>
          <w:sz w:val="28"/>
          <w:szCs w:val="28"/>
        </w:rPr>
        <w:t>→ «Формула»)</w:t>
      </w:r>
      <w:r w:rsidR="00370735" w:rsidRPr="00327E00">
        <w:rPr>
          <w:sz w:val="28"/>
          <w:szCs w:val="28"/>
        </w:rPr>
        <w:t>.</w:t>
      </w:r>
    </w:p>
    <w:p w14:paraId="09AF4E7E" w14:textId="77777777" w:rsidR="00766AD7" w:rsidRPr="00327E00" w:rsidRDefault="00766AD7" w:rsidP="00766AD7">
      <w:pPr>
        <w:ind w:firstLine="397"/>
        <w:contextualSpacing/>
        <w:rPr>
          <w:sz w:val="28"/>
          <w:szCs w:val="28"/>
        </w:rPr>
      </w:pPr>
    </w:p>
    <w:p w14:paraId="2562F897" w14:textId="77777777" w:rsidR="0072089F" w:rsidRPr="00327E00" w:rsidRDefault="0072089F" w:rsidP="00766AD7">
      <w:pPr>
        <w:ind w:firstLine="397"/>
        <w:contextualSpacing/>
        <w:rPr>
          <w:sz w:val="28"/>
          <w:szCs w:val="28"/>
        </w:rPr>
      </w:pPr>
    </w:p>
    <w:p w14:paraId="60E770E6" w14:textId="77777777" w:rsidR="00766AD7" w:rsidRPr="00327E00" w:rsidRDefault="00F96713" w:rsidP="000D4099">
      <w:pPr>
        <w:pStyle w:val="1"/>
        <w:ind w:firstLine="397"/>
        <w:jc w:val="both"/>
      </w:pPr>
      <w:bookmarkStart w:id="11" w:name="_Toc497317850"/>
      <w:r w:rsidRPr="00327E00">
        <w:rPr>
          <w:caps w:val="0"/>
        </w:rPr>
        <w:t>8 СОКРАЩЕНИЯ</w:t>
      </w:r>
      <w:bookmarkEnd w:id="11"/>
    </w:p>
    <w:p w14:paraId="29E322AA" w14:textId="77777777" w:rsidR="0072089F" w:rsidRPr="00327E00" w:rsidRDefault="0072089F" w:rsidP="00766AD7">
      <w:pPr>
        <w:ind w:firstLine="397"/>
        <w:contextualSpacing/>
        <w:jc w:val="both"/>
        <w:rPr>
          <w:sz w:val="28"/>
          <w:szCs w:val="28"/>
        </w:rPr>
      </w:pPr>
    </w:p>
    <w:p w14:paraId="09B597F2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Сокращения допускаются, если их применение обосновано: частое употребление, длинные словосочетания и т.</w:t>
      </w:r>
      <w:r w:rsidR="008F40EF" w:rsidRPr="00327E00">
        <w:rPr>
          <w:sz w:val="28"/>
          <w:szCs w:val="28"/>
        </w:rPr>
        <w:t xml:space="preserve"> п</w:t>
      </w:r>
      <w:r w:rsidRPr="00327E00">
        <w:rPr>
          <w:sz w:val="28"/>
          <w:szCs w:val="28"/>
        </w:rPr>
        <w:t>. Сокращения могут производиться, в основном, двумя способами: созданием аббревиатуры (по первым буквам словосочетаний) и сокращением длины слова. Сокращения должны быть понятны и не должны дублиро</w:t>
      </w:r>
      <w:r w:rsidR="00936697" w:rsidRPr="00327E00">
        <w:rPr>
          <w:sz w:val="28"/>
          <w:szCs w:val="28"/>
        </w:rPr>
        <w:t>вать общеизвестные сокращения.</w:t>
      </w:r>
    </w:p>
    <w:p w14:paraId="1692DDA2" w14:textId="77777777" w:rsidR="00766AD7" w:rsidRPr="00327E00" w:rsidRDefault="00766AD7" w:rsidP="00766AD7">
      <w:pPr>
        <w:pStyle w:val="a3"/>
        <w:spacing w:line="240" w:lineRule="auto"/>
        <w:ind w:right="0" w:firstLine="397"/>
        <w:contextualSpacing/>
        <w:jc w:val="both"/>
      </w:pPr>
    </w:p>
    <w:p w14:paraId="1B4D449B" w14:textId="77777777" w:rsidR="0072089F" w:rsidRPr="00327E00" w:rsidRDefault="0072089F" w:rsidP="00766AD7">
      <w:pPr>
        <w:pStyle w:val="a3"/>
        <w:spacing w:line="240" w:lineRule="auto"/>
        <w:ind w:right="0" w:firstLine="397"/>
        <w:contextualSpacing/>
        <w:jc w:val="both"/>
      </w:pPr>
    </w:p>
    <w:p w14:paraId="7E4D9CFC" w14:textId="77777777" w:rsidR="00766AD7" w:rsidRPr="00327E00" w:rsidRDefault="00F96713" w:rsidP="000D4099">
      <w:pPr>
        <w:pStyle w:val="1"/>
        <w:ind w:firstLine="397"/>
        <w:jc w:val="both"/>
      </w:pPr>
      <w:bookmarkStart w:id="12" w:name="_Toc497317851"/>
      <w:r w:rsidRPr="00327E00">
        <w:rPr>
          <w:caps w:val="0"/>
        </w:rPr>
        <w:t>9 БИБЛИОГРАФИЧЕСКИЙ СПИСОК</w:t>
      </w:r>
      <w:bookmarkEnd w:id="12"/>
    </w:p>
    <w:p w14:paraId="028C75F9" w14:textId="77777777" w:rsidR="0072089F" w:rsidRPr="00327E00" w:rsidRDefault="0072089F" w:rsidP="00766AD7">
      <w:pPr>
        <w:ind w:firstLine="397"/>
        <w:contextualSpacing/>
        <w:jc w:val="both"/>
        <w:rPr>
          <w:sz w:val="28"/>
          <w:szCs w:val="28"/>
        </w:rPr>
      </w:pPr>
    </w:p>
    <w:p w14:paraId="61967FD6" w14:textId="77777777" w:rsidR="00766AD7" w:rsidRPr="00327E00" w:rsidRDefault="00766AD7" w:rsidP="00766AD7">
      <w:pPr>
        <w:pStyle w:val="32"/>
        <w:spacing w:after="0"/>
        <w:ind w:left="0" w:firstLine="397"/>
        <w:contextualSpacing/>
        <w:jc w:val="both"/>
        <w:rPr>
          <w:sz w:val="28"/>
        </w:rPr>
      </w:pPr>
      <w:r w:rsidRPr="00327E00">
        <w:rPr>
          <w:sz w:val="28"/>
        </w:rPr>
        <w:t xml:space="preserve">На все источники, приведенные в </w:t>
      </w:r>
      <w:r w:rsidR="000C45A4" w:rsidRPr="00327E00">
        <w:rPr>
          <w:sz w:val="28"/>
          <w:szCs w:val="28"/>
        </w:rPr>
        <w:t>библиографическом</w:t>
      </w:r>
      <w:r w:rsidR="008346FF" w:rsidRPr="00327E00">
        <w:rPr>
          <w:sz w:val="28"/>
          <w:szCs w:val="28"/>
        </w:rPr>
        <w:t xml:space="preserve"> списке</w:t>
      </w:r>
      <w:r w:rsidRPr="00327E00">
        <w:rPr>
          <w:sz w:val="28"/>
        </w:rPr>
        <w:t xml:space="preserve">, должны быть сделаны ссылки в тексте работы. </w:t>
      </w:r>
      <w:r w:rsidR="004157B8" w:rsidRPr="00327E00">
        <w:rPr>
          <w:sz w:val="28"/>
        </w:rPr>
        <w:t>Ссылки оформляются на цитаты, определения, классификации, статистические данные, а также на рисунки, таблицы и т. п., если они заимствованы и не являются авторскими.</w:t>
      </w:r>
    </w:p>
    <w:p w14:paraId="65B31F4A" w14:textId="77777777" w:rsidR="00766AD7" w:rsidRPr="00327E00" w:rsidRDefault="00766AD7" w:rsidP="00766AD7">
      <w:pPr>
        <w:pStyle w:val="32"/>
        <w:spacing w:after="0"/>
        <w:ind w:left="0" w:firstLine="397"/>
        <w:contextualSpacing/>
        <w:jc w:val="both"/>
        <w:rPr>
          <w:sz w:val="28"/>
          <w:szCs w:val="28"/>
        </w:rPr>
      </w:pPr>
      <w:r w:rsidRPr="00327E00">
        <w:rPr>
          <w:sz w:val="28"/>
        </w:rPr>
        <w:t>Ссылки на использованные источники следует приводить в квадратных скобках непосредственно после информации, полученной из этих источников. При этом указывается сначала номер источника в списке, затем через запятую после «с.» номер страницы: «</w:t>
      </w:r>
      <w:r w:rsidRPr="00327E00">
        <w:rPr>
          <w:sz w:val="28"/>
          <w:szCs w:val="28"/>
        </w:rPr>
        <w:t xml:space="preserve">В работе [12, с. 25] предлагается рассчитывать коэффициент абсолютной ликвидности делением стоимости </w:t>
      </w:r>
      <w:r w:rsidR="008346FF" w:rsidRPr="00327E00">
        <w:rPr>
          <w:sz w:val="28"/>
          <w:szCs w:val="28"/>
        </w:rPr>
        <w:t>абсолютно</w:t>
      </w:r>
      <w:r w:rsidR="003923E2" w:rsidRPr="00327E00">
        <w:rPr>
          <w:sz w:val="28"/>
          <w:szCs w:val="28"/>
        </w:rPr>
        <w:t xml:space="preserve"> </w:t>
      </w:r>
      <w:r w:rsidR="008346FF" w:rsidRPr="00327E00">
        <w:rPr>
          <w:sz w:val="28"/>
          <w:szCs w:val="28"/>
        </w:rPr>
        <w:t>ликвидных</w:t>
      </w:r>
      <w:r w:rsidR="003923E2" w:rsidRPr="00327E00">
        <w:rPr>
          <w:sz w:val="28"/>
          <w:szCs w:val="28"/>
        </w:rPr>
        <w:t xml:space="preserve"> </w:t>
      </w:r>
      <w:r w:rsidRPr="00327E00">
        <w:rPr>
          <w:sz w:val="28"/>
          <w:szCs w:val="28"/>
        </w:rPr>
        <w:t xml:space="preserve">активов на сумму </w:t>
      </w:r>
      <w:r w:rsidR="008346FF" w:rsidRPr="00327E00">
        <w:rPr>
          <w:sz w:val="28"/>
          <w:szCs w:val="28"/>
        </w:rPr>
        <w:t>кратко</w:t>
      </w:r>
      <w:r w:rsidRPr="00327E00">
        <w:rPr>
          <w:sz w:val="28"/>
          <w:szCs w:val="28"/>
        </w:rPr>
        <w:t>срочных обязательств».</w:t>
      </w:r>
    </w:p>
    <w:p w14:paraId="23C455F7" w14:textId="77777777" w:rsidR="00766AD7" w:rsidRPr="00327E00" w:rsidRDefault="00766AD7" w:rsidP="00766AD7">
      <w:pPr>
        <w:pStyle w:val="32"/>
        <w:spacing w:after="0"/>
        <w:ind w:left="0" w:firstLine="397"/>
        <w:contextualSpacing/>
        <w:jc w:val="both"/>
        <w:rPr>
          <w:sz w:val="28"/>
        </w:rPr>
      </w:pPr>
      <w:r w:rsidRPr="00327E00">
        <w:rPr>
          <w:sz w:val="28"/>
        </w:rPr>
        <w:t>Если одна ссылка дается на несколько источников, то номера всех источников и указания на соответствующие страницы перечисляются в одних квадратных скобках</w:t>
      </w:r>
      <w:r w:rsidR="001C0C36" w:rsidRPr="00327E00">
        <w:rPr>
          <w:sz w:val="28"/>
        </w:rPr>
        <w:t>, например,</w:t>
      </w:r>
      <w:r w:rsidRPr="00327E00">
        <w:rPr>
          <w:sz w:val="28"/>
        </w:rPr>
        <w:t xml:space="preserve"> </w:t>
      </w:r>
      <w:r w:rsidRPr="00327E00">
        <w:rPr>
          <w:sz w:val="28"/>
          <w:szCs w:val="28"/>
        </w:rPr>
        <w:t>[7, с. 201; 16, с. 20</w:t>
      </w:r>
      <w:r w:rsidR="00A31C3B" w:rsidRPr="00327E00">
        <w:rPr>
          <w:sz w:val="28"/>
          <w:szCs w:val="28"/>
        </w:rPr>
        <w:t>–</w:t>
      </w:r>
      <w:r w:rsidRPr="00327E00">
        <w:rPr>
          <w:sz w:val="28"/>
          <w:szCs w:val="28"/>
        </w:rPr>
        <w:t>22; 18, с.</w:t>
      </w:r>
      <w:r w:rsidR="003923E2" w:rsidRPr="00327E00">
        <w:rPr>
          <w:sz w:val="28"/>
          <w:szCs w:val="28"/>
        </w:rPr>
        <w:t> </w:t>
      </w:r>
      <w:r w:rsidR="001C0C36" w:rsidRPr="00327E00">
        <w:rPr>
          <w:sz w:val="28"/>
          <w:szCs w:val="28"/>
        </w:rPr>
        <w:t>111; 25, с. 77]</w:t>
      </w:r>
      <w:r w:rsidR="001C0C36" w:rsidRPr="00327E00">
        <w:rPr>
          <w:sz w:val="28"/>
        </w:rPr>
        <w:t>.</w:t>
      </w:r>
    </w:p>
    <w:p w14:paraId="3E22B6C7" w14:textId="77777777" w:rsidR="00A73636" w:rsidRPr="00327E00" w:rsidRDefault="00766AD7" w:rsidP="00766AD7">
      <w:pPr>
        <w:pStyle w:val="p"/>
        <w:spacing w:before="0" w:after="0"/>
        <w:ind w:firstLine="397"/>
        <w:contextualSpacing/>
        <w:outlineLvl w:val="4"/>
        <w:rPr>
          <w:sz w:val="28"/>
          <w:szCs w:val="28"/>
        </w:rPr>
      </w:pPr>
      <w:r w:rsidRPr="00327E00">
        <w:rPr>
          <w:sz w:val="28"/>
          <w:szCs w:val="28"/>
        </w:rPr>
        <w:t xml:space="preserve">Сведения об источниках следует располагать в </w:t>
      </w:r>
      <w:r w:rsidR="00A73636" w:rsidRPr="00327E00">
        <w:rPr>
          <w:sz w:val="28"/>
          <w:szCs w:val="28"/>
        </w:rPr>
        <w:t xml:space="preserve">отдельном разделе работы под заголовком «БИБЛИОГРАФИЧЕСКИЙ СПИСОК». Источники </w:t>
      </w:r>
      <w:r w:rsidR="001C0C36" w:rsidRPr="00327E00">
        <w:rPr>
          <w:sz w:val="28"/>
          <w:szCs w:val="28"/>
        </w:rPr>
        <w:t>располагают по алфавиту</w:t>
      </w:r>
      <w:r w:rsidR="00A73636" w:rsidRPr="00327E00">
        <w:rPr>
          <w:sz w:val="28"/>
          <w:szCs w:val="28"/>
        </w:rPr>
        <w:t>:</w:t>
      </w:r>
      <w:r w:rsidR="001C0C36" w:rsidRPr="00327E00">
        <w:rPr>
          <w:sz w:val="28"/>
          <w:szCs w:val="28"/>
        </w:rPr>
        <w:t xml:space="preserve"> вначале нормативные документы</w:t>
      </w:r>
      <w:r w:rsidR="00501AAB" w:rsidRPr="00327E00">
        <w:rPr>
          <w:sz w:val="28"/>
          <w:szCs w:val="28"/>
        </w:rPr>
        <w:t xml:space="preserve"> (по убыванию уровня значимости, а при одинаковом уровне – по алфавиту)</w:t>
      </w:r>
      <w:r w:rsidR="001C0C36" w:rsidRPr="00327E00">
        <w:rPr>
          <w:sz w:val="28"/>
          <w:szCs w:val="28"/>
        </w:rPr>
        <w:t xml:space="preserve">, затем </w:t>
      </w:r>
      <w:r w:rsidR="00E70C2F" w:rsidRPr="00327E00">
        <w:rPr>
          <w:sz w:val="28"/>
          <w:szCs w:val="28"/>
        </w:rPr>
        <w:t>все остальные источники (</w:t>
      </w:r>
      <w:r w:rsidR="001C0C36" w:rsidRPr="00327E00">
        <w:rPr>
          <w:sz w:val="28"/>
          <w:szCs w:val="28"/>
        </w:rPr>
        <w:t>книги</w:t>
      </w:r>
      <w:r w:rsidR="00E70C2F" w:rsidRPr="00327E00">
        <w:rPr>
          <w:sz w:val="28"/>
          <w:szCs w:val="28"/>
        </w:rPr>
        <w:t>,</w:t>
      </w:r>
      <w:r w:rsidR="001C0C36" w:rsidRPr="00327E00">
        <w:rPr>
          <w:sz w:val="28"/>
          <w:szCs w:val="28"/>
        </w:rPr>
        <w:t xml:space="preserve"> статьи</w:t>
      </w:r>
      <w:r w:rsidR="00E70C2F" w:rsidRPr="00327E00">
        <w:rPr>
          <w:sz w:val="28"/>
          <w:szCs w:val="28"/>
        </w:rPr>
        <w:t xml:space="preserve"> и </w:t>
      </w:r>
      <w:r w:rsidR="00A73636" w:rsidRPr="00327E00">
        <w:rPr>
          <w:sz w:val="28"/>
          <w:szCs w:val="28"/>
        </w:rPr>
        <w:t>электронные источники</w:t>
      </w:r>
      <w:r w:rsidR="00E70C2F" w:rsidRPr="00327E00">
        <w:rPr>
          <w:sz w:val="28"/>
          <w:szCs w:val="28"/>
        </w:rPr>
        <w:t>) по алфавиту</w:t>
      </w:r>
      <w:r w:rsidR="00A73636" w:rsidRPr="00327E00">
        <w:rPr>
          <w:sz w:val="28"/>
          <w:szCs w:val="28"/>
        </w:rPr>
        <w:t>.</w:t>
      </w:r>
    </w:p>
    <w:p w14:paraId="54CAC629" w14:textId="77777777" w:rsidR="00766AD7" w:rsidRPr="00327E00" w:rsidRDefault="00471ECA" w:rsidP="00766AD7">
      <w:pPr>
        <w:pStyle w:val="p"/>
        <w:spacing w:before="0" w:after="0"/>
        <w:ind w:firstLine="397"/>
        <w:contextualSpacing/>
        <w:outlineLvl w:val="4"/>
        <w:rPr>
          <w:sz w:val="28"/>
          <w:szCs w:val="28"/>
        </w:rPr>
      </w:pPr>
      <w:r w:rsidRPr="00327E00">
        <w:rPr>
          <w:sz w:val="28"/>
          <w:szCs w:val="28"/>
        </w:rPr>
        <w:lastRenderedPageBreak/>
        <w:t>И</w:t>
      </w:r>
      <w:r w:rsidR="00766AD7" w:rsidRPr="00327E00">
        <w:rPr>
          <w:sz w:val="28"/>
          <w:szCs w:val="28"/>
        </w:rPr>
        <w:t xml:space="preserve">сточники нумеруются в списке </w:t>
      </w:r>
      <w:r w:rsidRPr="00327E00">
        <w:rPr>
          <w:sz w:val="28"/>
          <w:szCs w:val="28"/>
        </w:rPr>
        <w:t xml:space="preserve">сквозной нумерацией </w:t>
      </w:r>
      <w:r w:rsidR="00766AD7" w:rsidRPr="00327E00">
        <w:rPr>
          <w:sz w:val="28"/>
          <w:szCs w:val="28"/>
        </w:rPr>
        <w:t>арабскими цифрами</w:t>
      </w:r>
      <w:r w:rsidR="00A73636" w:rsidRPr="00327E00">
        <w:rPr>
          <w:sz w:val="28"/>
          <w:szCs w:val="28"/>
        </w:rPr>
        <w:t xml:space="preserve"> без точки</w:t>
      </w:r>
      <w:r w:rsidR="00D704F1" w:rsidRPr="00327E00">
        <w:rPr>
          <w:sz w:val="28"/>
          <w:szCs w:val="28"/>
        </w:rPr>
        <w:t>,</w:t>
      </w:r>
      <w:r w:rsidR="00766AD7" w:rsidRPr="00327E00">
        <w:rPr>
          <w:sz w:val="28"/>
          <w:szCs w:val="28"/>
        </w:rPr>
        <w:t xml:space="preserve"> печатаются с абзаца</w:t>
      </w:r>
      <w:r w:rsidR="00A73636" w:rsidRPr="00327E00">
        <w:rPr>
          <w:sz w:val="28"/>
          <w:szCs w:val="28"/>
        </w:rPr>
        <w:t xml:space="preserve"> 0,7 см</w:t>
      </w:r>
      <w:r w:rsidR="00D704F1" w:rsidRPr="00327E00">
        <w:rPr>
          <w:sz w:val="28"/>
          <w:szCs w:val="28"/>
        </w:rPr>
        <w:t xml:space="preserve"> и форматируются по общим </w:t>
      </w:r>
      <w:r w:rsidR="00654876" w:rsidRPr="00327E00">
        <w:rPr>
          <w:sz w:val="28"/>
          <w:szCs w:val="28"/>
        </w:rPr>
        <w:t>требованиям к оформлению текста</w:t>
      </w:r>
      <w:r w:rsidR="00766AD7" w:rsidRPr="00327E00">
        <w:rPr>
          <w:sz w:val="28"/>
          <w:szCs w:val="28"/>
        </w:rPr>
        <w:t>.</w:t>
      </w:r>
    </w:p>
    <w:p w14:paraId="0220F2E2" w14:textId="77777777" w:rsidR="004C61EE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В </w:t>
      </w:r>
      <w:r w:rsidR="00B87A67" w:rsidRPr="00327E00">
        <w:rPr>
          <w:sz w:val="28"/>
          <w:szCs w:val="28"/>
        </w:rPr>
        <w:t xml:space="preserve">приложении А </w:t>
      </w:r>
      <w:r w:rsidRPr="00327E00">
        <w:rPr>
          <w:sz w:val="28"/>
          <w:szCs w:val="28"/>
        </w:rPr>
        <w:t xml:space="preserve">приведены </w:t>
      </w:r>
      <w:r w:rsidR="00054B64" w:rsidRPr="00327E00">
        <w:rPr>
          <w:sz w:val="28"/>
          <w:szCs w:val="28"/>
        </w:rPr>
        <w:t>примеры, по которым</w:t>
      </w:r>
      <w:r w:rsidR="00B87A67" w:rsidRPr="00327E00">
        <w:rPr>
          <w:sz w:val="28"/>
          <w:szCs w:val="28"/>
        </w:rPr>
        <w:t xml:space="preserve"> следует оформлять </w:t>
      </w:r>
      <w:r w:rsidR="00054B64" w:rsidRPr="00327E00">
        <w:rPr>
          <w:sz w:val="28"/>
          <w:szCs w:val="28"/>
        </w:rPr>
        <w:t>библиографическое описание</w:t>
      </w:r>
      <w:r w:rsidR="004C61EE" w:rsidRPr="00327E00">
        <w:rPr>
          <w:sz w:val="28"/>
          <w:szCs w:val="28"/>
        </w:rPr>
        <w:t xml:space="preserve"> источников, использованных при написании </w:t>
      </w:r>
      <w:r w:rsidR="00B87A67" w:rsidRPr="00327E00">
        <w:rPr>
          <w:sz w:val="28"/>
          <w:szCs w:val="28"/>
        </w:rPr>
        <w:t>работы</w:t>
      </w:r>
      <w:r w:rsidR="004C61EE" w:rsidRPr="00327E00">
        <w:rPr>
          <w:sz w:val="28"/>
          <w:szCs w:val="28"/>
        </w:rPr>
        <w:t>.</w:t>
      </w:r>
    </w:p>
    <w:p w14:paraId="45126F5D" w14:textId="77777777" w:rsidR="004C61EE" w:rsidRPr="00327E00" w:rsidRDefault="004C61EE" w:rsidP="00766AD7">
      <w:pPr>
        <w:ind w:firstLine="397"/>
        <w:contextualSpacing/>
        <w:jc w:val="both"/>
        <w:rPr>
          <w:sz w:val="28"/>
          <w:szCs w:val="28"/>
        </w:rPr>
      </w:pPr>
    </w:p>
    <w:p w14:paraId="6F472384" w14:textId="77777777" w:rsidR="0072089F" w:rsidRPr="00327E00" w:rsidRDefault="0072089F" w:rsidP="00766AD7">
      <w:pPr>
        <w:ind w:firstLine="397"/>
        <w:contextualSpacing/>
        <w:jc w:val="both"/>
        <w:rPr>
          <w:sz w:val="28"/>
          <w:szCs w:val="28"/>
        </w:rPr>
      </w:pPr>
    </w:p>
    <w:p w14:paraId="172A82E8" w14:textId="77777777" w:rsidR="00766AD7" w:rsidRPr="00327E00" w:rsidRDefault="00F96713" w:rsidP="000D4099">
      <w:pPr>
        <w:pStyle w:val="1"/>
        <w:ind w:firstLine="397"/>
        <w:jc w:val="both"/>
      </w:pPr>
      <w:bookmarkStart w:id="13" w:name="_Toc497317852"/>
      <w:r w:rsidRPr="00327E00">
        <w:rPr>
          <w:caps w:val="0"/>
        </w:rPr>
        <w:t>10 ПРИЛОЖЕНИЯ</w:t>
      </w:r>
      <w:bookmarkEnd w:id="13"/>
    </w:p>
    <w:p w14:paraId="54ECACD0" w14:textId="77777777" w:rsidR="0072089F" w:rsidRPr="00327E00" w:rsidRDefault="0072089F" w:rsidP="00766AD7">
      <w:pPr>
        <w:ind w:firstLine="397"/>
        <w:contextualSpacing/>
        <w:jc w:val="both"/>
        <w:rPr>
          <w:sz w:val="28"/>
          <w:szCs w:val="28"/>
        </w:rPr>
      </w:pPr>
    </w:p>
    <w:p w14:paraId="16AE79B0" w14:textId="77777777" w:rsidR="00C03CE7" w:rsidRPr="00327E00" w:rsidRDefault="00C03CE7" w:rsidP="00C03CE7">
      <w:pPr>
        <w:autoSpaceDE w:val="0"/>
        <w:autoSpaceDN w:val="0"/>
        <w:adjustRightInd w:val="0"/>
        <w:ind w:firstLine="397"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Каждое приложение следует начинать с новой страницы. </w:t>
      </w:r>
      <w:r w:rsidR="00966980" w:rsidRPr="00327E00">
        <w:rPr>
          <w:sz w:val="28"/>
          <w:szCs w:val="28"/>
        </w:rPr>
        <w:t xml:space="preserve">На первой странице первого приложения в верхней строке по центру страницы шрифтом </w:t>
      </w:r>
      <w:r w:rsidR="00966980" w:rsidRPr="00327E00">
        <w:rPr>
          <w:noProof/>
          <w:sz w:val="28"/>
          <w:szCs w:val="28"/>
          <w:lang w:val="en-US"/>
        </w:rPr>
        <w:t>Times</w:t>
      </w:r>
      <w:r w:rsidR="00966980" w:rsidRPr="00327E00">
        <w:rPr>
          <w:noProof/>
          <w:sz w:val="28"/>
          <w:szCs w:val="28"/>
        </w:rPr>
        <w:t xml:space="preserve"> </w:t>
      </w:r>
      <w:r w:rsidR="00966980" w:rsidRPr="00327E00">
        <w:rPr>
          <w:noProof/>
          <w:sz w:val="28"/>
          <w:szCs w:val="28"/>
          <w:lang w:val="en-US"/>
        </w:rPr>
        <w:t>New</w:t>
      </w:r>
      <w:r w:rsidR="00966980" w:rsidRPr="00327E00">
        <w:rPr>
          <w:noProof/>
          <w:sz w:val="28"/>
          <w:szCs w:val="28"/>
        </w:rPr>
        <w:t xml:space="preserve"> </w:t>
      </w:r>
      <w:r w:rsidR="00966980" w:rsidRPr="00327E00">
        <w:rPr>
          <w:noProof/>
          <w:sz w:val="28"/>
          <w:szCs w:val="28"/>
          <w:lang w:val="en-US"/>
        </w:rPr>
        <w:t>Roman</w:t>
      </w:r>
      <w:r w:rsidR="00966980" w:rsidRPr="00327E00">
        <w:rPr>
          <w:sz w:val="28"/>
          <w:szCs w:val="28"/>
        </w:rPr>
        <w:t xml:space="preserve"> размером 14 </w:t>
      </w:r>
      <w:proofErr w:type="spellStart"/>
      <w:r w:rsidR="00966980" w:rsidRPr="00327E00">
        <w:rPr>
          <w:sz w:val="28"/>
          <w:szCs w:val="28"/>
        </w:rPr>
        <w:t>пт</w:t>
      </w:r>
      <w:proofErr w:type="spellEnd"/>
      <w:r w:rsidR="00966980" w:rsidRPr="00327E00">
        <w:rPr>
          <w:sz w:val="28"/>
          <w:szCs w:val="28"/>
        </w:rPr>
        <w:t xml:space="preserve"> набирают слово «ПРИЛОЖЕНИЯ». Затем с отступом в одну пустую строку </w:t>
      </w:r>
      <w:r w:rsidRPr="00327E00">
        <w:rPr>
          <w:sz w:val="28"/>
          <w:szCs w:val="28"/>
        </w:rPr>
        <w:t>по</w:t>
      </w:r>
      <w:r w:rsidR="00966980" w:rsidRPr="00327E00">
        <w:rPr>
          <w:sz w:val="28"/>
          <w:szCs w:val="28"/>
        </w:rPr>
        <w:t xml:space="preserve"> центру </w:t>
      </w:r>
      <w:r w:rsidRPr="00327E00">
        <w:rPr>
          <w:sz w:val="28"/>
          <w:szCs w:val="28"/>
        </w:rPr>
        <w:t>страницы указыва</w:t>
      </w:r>
      <w:r w:rsidR="00966980" w:rsidRPr="00327E00">
        <w:rPr>
          <w:sz w:val="28"/>
          <w:szCs w:val="28"/>
        </w:rPr>
        <w:t>ю</w:t>
      </w:r>
      <w:r w:rsidRPr="00327E00">
        <w:rPr>
          <w:sz w:val="28"/>
          <w:szCs w:val="28"/>
        </w:rPr>
        <w:t>т слово «ПРИЛОЖЕНИЕ» прописными буквами и да</w:t>
      </w:r>
      <w:r w:rsidR="00966980" w:rsidRPr="00327E00">
        <w:rPr>
          <w:sz w:val="28"/>
          <w:szCs w:val="28"/>
        </w:rPr>
        <w:t>ю</w:t>
      </w:r>
      <w:r w:rsidRPr="00327E00">
        <w:rPr>
          <w:sz w:val="28"/>
          <w:szCs w:val="28"/>
        </w:rPr>
        <w:t>т его обозначение. Строкой ниже записывается тематический заголовок приложения с прописной буквы.</w:t>
      </w:r>
    </w:p>
    <w:p w14:paraId="3E7F0B69" w14:textId="77777777" w:rsidR="0087641C" w:rsidRPr="00327E00" w:rsidRDefault="009E4A57" w:rsidP="0087641C">
      <w:pPr>
        <w:autoSpaceDE w:val="0"/>
        <w:autoSpaceDN w:val="0"/>
        <w:adjustRightInd w:val="0"/>
        <w:ind w:firstLine="397"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Приложения следует обозначать </w:t>
      </w:r>
      <w:r w:rsidR="00C03CE7" w:rsidRPr="00327E00">
        <w:rPr>
          <w:sz w:val="28"/>
          <w:szCs w:val="28"/>
        </w:rPr>
        <w:t>заглавными буквами русского алфавита, начиная с А,</w:t>
      </w:r>
      <w:r w:rsidR="00DB1F27" w:rsidRPr="00327E00">
        <w:rPr>
          <w:sz w:val="28"/>
          <w:szCs w:val="28"/>
        </w:rPr>
        <w:t xml:space="preserve"> </w:t>
      </w:r>
      <w:r w:rsidR="00C03CE7" w:rsidRPr="00327E00">
        <w:rPr>
          <w:sz w:val="28"/>
          <w:szCs w:val="28"/>
        </w:rPr>
        <w:t xml:space="preserve">кроме букв Ё, 3, Й, О, Ч, </w:t>
      </w:r>
      <w:r w:rsidR="00A3526D" w:rsidRPr="00327E00">
        <w:rPr>
          <w:sz w:val="28"/>
          <w:szCs w:val="28"/>
        </w:rPr>
        <w:t>Ь</w:t>
      </w:r>
      <w:r w:rsidR="00C03CE7" w:rsidRPr="00327E00">
        <w:rPr>
          <w:sz w:val="28"/>
          <w:szCs w:val="28"/>
        </w:rPr>
        <w:t xml:space="preserve">, Ы, </w:t>
      </w:r>
      <w:r w:rsidR="00A3526D" w:rsidRPr="00327E00">
        <w:rPr>
          <w:sz w:val="28"/>
          <w:szCs w:val="28"/>
        </w:rPr>
        <w:t>Ъ</w:t>
      </w:r>
      <w:r w:rsidR="00F24FA4" w:rsidRPr="00327E00">
        <w:rPr>
          <w:sz w:val="28"/>
          <w:szCs w:val="28"/>
        </w:rPr>
        <w:t>,</w:t>
      </w:r>
      <w:r w:rsidR="00C03CE7" w:rsidRPr="00327E00">
        <w:rPr>
          <w:sz w:val="28"/>
          <w:szCs w:val="28"/>
        </w:rPr>
        <w:t xml:space="preserve"> например, ПРИЛОЖЕНИЕ А. Допускается обозначение приложений буквами латинского алфавита, за исключением букв I и О.</w:t>
      </w:r>
      <w:r w:rsidR="00332390" w:rsidRPr="00327E00">
        <w:rPr>
          <w:sz w:val="28"/>
          <w:szCs w:val="28"/>
        </w:rPr>
        <w:t xml:space="preserve"> </w:t>
      </w:r>
      <w:r w:rsidR="00C03CE7" w:rsidRPr="00327E00">
        <w:rPr>
          <w:sz w:val="28"/>
          <w:szCs w:val="28"/>
        </w:rPr>
        <w:t>В случае полного использования букв русского и латинского алфавитов допускается обозначать приложения арабскими цифрами.</w:t>
      </w:r>
    </w:p>
    <w:p w14:paraId="2AE59702" w14:textId="77777777" w:rsidR="00332390" w:rsidRPr="00327E00" w:rsidRDefault="00332390" w:rsidP="00332390">
      <w:pPr>
        <w:autoSpaceDE w:val="0"/>
        <w:autoSpaceDN w:val="0"/>
        <w:adjustRightInd w:val="0"/>
        <w:ind w:firstLine="397"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Если в документе одно приложение, оно обозначается «ПРИЛОЖЕНИЕ А». </w:t>
      </w:r>
    </w:p>
    <w:p w14:paraId="44DEF5BA" w14:textId="77777777" w:rsidR="0087641C" w:rsidRPr="00327E00" w:rsidRDefault="0087641C" w:rsidP="0087641C">
      <w:pPr>
        <w:autoSpaceDE w:val="0"/>
        <w:autoSpaceDN w:val="0"/>
        <w:adjustRightInd w:val="0"/>
        <w:ind w:firstLine="397"/>
        <w:jc w:val="both"/>
        <w:rPr>
          <w:bCs/>
          <w:sz w:val="28"/>
          <w:szCs w:val="28"/>
        </w:rPr>
      </w:pPr>
      <w:r w:rsidRPr="00327E00">
        <w:rPr>
          <w:sz w:val="28"/>
          <w:szCs w:val="28"/>
        </w:rPr>
        <w:t xml:space="preserve">Если приложение, например, приложение А, занимает несколько страниц, то на второй и следующих страницах в правом верхнем углу помещают надпись </w:t>
      </w:r>
      <w:r w:rsidR="00C03CE7" w:rsidRPr="00327E00">
        <w:rPr>
          <w:sz w:val="28"/>
          <w:szCs w:val="28"/>
        </w:rPr>
        <w:t>«Продолжение приложения А»</w:t>
      </w:r>
      <w:r w:rsidR="00611EDC" w:rsidRPr="00327E00">
        <w:rPr>
          <w:sz w:val="28"/>
          <w:szCs w:val="28"/>
        </w:rPr>
        <w:t>, а н</w:t>
      </w:r>
      <w:r w:rsidRPr="00327E00">
        <w:rPr>
          <w:bCs/>
          <w:sz w:val="28"/>
          <w:szCs w:val="28"/>
        </w:rPr>
        <w:t xml:space="preserve">а последней странице приложения </w:t>
      </w:r>
      <w:r w:rsidRPr="00327E00">
        <w:rPr>
          <w:sz w:val="28"/>
          <w:szCs w:val="28"/>
        </w:rPr>
        <w:t>в правом верхнем углу помещают надпись «Окончание приложения А».</w:t>
      </w:r>
    </w:p>
    <w:p w14:paraId="3885BDC8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На каждое приложение должна быть сделана ссылка в тексте работы, например: «В приложении</w:t>
      </w:r>
      <w:r w:rsidR="00DB1F27" w:rsidRPr="00327E00">
        <w:rPr>
          <w:sz w:val="28"/>
          <w:szCs w:val="28"/>
        </w:rPr>
        <w:t xml:space="preserve"> </w:t>
      </w:r>
      <w:r w:rsidR="004157B8" w:rsidRPr="00327E00">
        <w:rPr>
          <w:sz w:val="28"/>
          <w:szCs w:val="28"/>
        </w:rPr>
        <w:t>Д</w:t>
      </w:r>
      <w:r w:rsidRPr="00327E00">
        <w:rPr>
          <w:sz w:val="28"/>
          <w:szCs w:val="28"/>
        </w:rPr>
        <w:t xml:space="preserve"> представлен график документооборота, рекомен</w:t>
      </w:r>
      <w:r w:rsidR="004157B8" w:rsidRPr="00327E00">
        <w:rPr>
          <w:sz w:val="28"/>
          <w:szCs w:val="28"/>
        </w:rPr>
        <w:t>дуемый организации».</w:t>
      </w:r>
    </w:p>
    <w:p w14:paraId="7DCE79FE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Приложения следует оформлять как продолжение </w:t>
      </w:r>
      <w:r w:rsidR="00332390" w:rsidRPr="00327E00">
        <w:rPr>
          <w:sz w:val="28"/>
          <w:szCs w:val="28"/>
        </w:rPr>
        <w:t>документа</w:t>
      </w:r>
      <w:r w:rsidRPr="00327E00">
        <w:rPr>
          <w:sz w:val="28"/>
          <w:szCs w:val="28"/>
        </w:rPr>
        <w:t xml:space="preserve"> на е</w:t>
      </w:r>
      <w:r w:rsidR="00332390" w:rsidRPr="00327E00">
        <w:rPr>
          <w:sz w:val="28"/>
          <w:szCs w:val="28"/>
        </w:rPr>
        <w:t>го</w:t>
      </w:r>
      <w:r w:rsidRPr="00327E00">
        <w:rPr>
          <w:sz w:val="28"/>
          <w:szCs w:val="28"/>
        </w:rPr>
        <w:t xml:space="preserve"> последующих страницах, располагая в порядке появления на них ссылок тексте.</w:t>
      </w:r>
    </w:p>
    <w:p w14:paraId="752B0B64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 xml:space="preserve">Если помещенные в приложение документы размещены на двух сторонах </w:t>
      </w:r>
      <w:r w:rsidR="009E4A57" w:rsidRPr="00327E00">
        <w:rPr>
          <w:sz w:val="28"/>
          <w:szCs w:val="28"/>
        </w:rPr>
        <w:t>листа</w:t>
      </w:r>
      <w:r w:rsidRPr="00327E00">
        <w:rPr>
          <w:sz w:val="28"/>
          <w:szCs w:val="28"/>
        </w:rPr>
        <w:t xml:space="preserve">, то нумеруется каждая из сторон </w:t>
      </w:r>
      <w:r w:rsidR="009E4A57" w:rsidRPr="00327E00">
        <w:rPr>
          <w:sz w:val="28"/>
          <w:szCs w:val="28"/>
        </w:rPr>
        <w:t>листа приложения.</w:t>
      </w:r>
    </w:p>
    <w:p w14:paraId="0F6100EE" w14:textId="77777777" w:rsidR="00766AD7" w:rsidRPr="00327E00" w:rsidRDefault="00766AD7" w:rsidP="00766AD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Имеющиеся в тексте приложения рисунки, таблицы и формулы следует нумеровать в пределах каждого приложения. Обозначение приложения и номер таблицы, формулы, иллюстрации и т.</w:t>
      </w:r>
      <w:r w:rsidR="00332390" w:rsidRPr="00327E00">
        <w:rPr>
          <w:sz w:val="28"/>
          <w:szCs w:val="28"/>
        </w:rPr>
        <w:t> </w:t>
      </w:r>
      <w:r w:rsidRPr="00327E00">
        <w:rPr>
          <w:sz w:val="28"/>
          <w:szCs w:val="28"/>
        </w:rPr>
        <w:t>п. разделяют точкой.</w:t>
      </w:r>
      <w:r w:rsidR="00332390" w:rsidRPr="00327E00">
        <w:rPr>
          <w:sz w:val="28"/>
          <w:szCs w:val="28"/>
        </w:rPr>
        <w:t xml:space="preserve"> </w:t>
      </w:r>
      <w:r w:rsidRPr="00327E00">
        <w:rPr>
          <w:sz w:val="28"/>
          <w:szCs w:val="28"/>
        </w:rPr>
        <w:t>Пример</w:t>
      </w:r>
      <w:r w:rsidR="00332390" w:rsidRPr="00327E00">
        <w:rPr>
          <w:sz w:val="28"/>
          <w:szCs w:val="28"/>
        </w:rPr>
        <w:t xml:space="preserve">ы </w:t>
      </w:r>
      <w:r w:rsidRPr="00327E00">
        <w:rPr>
          <w:sz w:val="28"/>
          <w:szCs w:val="28"/>
        </w:rPr>
        <w:t>нумерации таблицы, рисунка, формулы, поме</w:t>
      </w:r>
      <w:r w:rsidR="00C45B34" w:rsidRPr="00327E00">
        <w:rPr>
          <w:sz w:val="28"/>
          <w:szCs w:val="28"/>
        </w:rPr>
        <w:t>щ</w:t>
      </w:r>
      <w:r w:rsidRPr="00327E00">
        <w:rPr>
          <w:sz w:val="28"/>
          <w:szCs w:val="28"/>
        </w:rPr>
        <w:t xml:space="preserve">енных в приложения: </w:t>
      </w:r>
      <w:r w:rsidR="00D704F1" w:rsidRPr="00327E00">
        <w:rPr>
          <w:sz w:val="28"/>
          <w:szCs w:val="28"/>
        </w:rPr>
        <w:t>т</w:t>
      </w:r>
      <w:r w:rsidRPr="00327E00">
        <w:rPr>
          <w:sz w:val="28"/>
          <w:szCs w:val="28"/>
        </w:rPr>
        <w:t xml:space="preserve">аблица </w:t>
      </w:r>
      <w:r w:rsidR="008346FF" w:rsidRPr="00327E00">
        <w:rPr>
          <w:sz w:val="28"/>
          <w:szCs w:val="28"/>
        </w:rPr>
        <w:t>А</w:t>
      </w:r>
      <w:r w:rsidRPr="00327E00">
        <w:rPr>
          <w:sz w:val="28"/>
          <w:szCs w:val="28"/>
        </w:rPr>
        <w:t xml:space="preserve">.3 – третья таблица в приложении </w:t>
      </w:r>
      <w:r w:rsidR="008346FF" w:rsidRPr="00327E00">
        <w:rPr>
          <w:sz w:val="28"/>
          <w:szCs w:val="28"/>
        </w:rPr>
        <w:t>А</w:t>
      </w:r>
      <w:r w:rsidRPr="00327E00">
        <w:rPr>
          <w:sz w:val="28"/>
          <w:szCs w:val="28"/>
        </w:rPr>
        <w:t xml:space="preserve">; </w:t>
      </w:r>
      <w:r w:rsidR="00D704F1" w:rsidRPr="00327E00">
        <w:rPr>
          <w:sz w:val="28"/>
          <w:szCs w:val="28"/>
        </w:rPr>
        <w:t xml:space="preserve">рисунок В.2 – второй рисунок в приложении В; </w:t>
      </w:r>
      <w:r w:rsidR="006244CA" w:rsidRPr="00327E00">
        <w:rPr>
          <w:sz w:val="28"/>
          <w:szCs w:val="28"/>
        </w:rPr>
        <w:t>(</w:t>
      </w:r>
      <w:r w:rsidR="008346FF" w:rsidRPr="00327E00">
        <w:rPr>
          <w:sz w:val="28"/>
          <w:szCs w:val="28"/>
        </w:rPr>
        <w:t>Б</w:t>
      </w:r>
      <w:r w:rsidR="00E70C2F" w:rsidRPr="00327E00">
        <w:rPr>
          <w:sz w:val="28"/>
          <w:szCs w:val="28"/>
        </w:rPr>
        <w:t>.10) </w:t>
      </w:r>
      <w:r w:rsidRPr="00327E00">
        <w:rPr>
          <w:sz w:val="28"/>
          <w:szCs w:val="28"/>
        </w:rPr>
        <w:t xml:space="preserve">– десятая формула в приложении </w:t>
      </w:r>
      <w:r w:rsidR="008346FF" w:rsidRPr="00327E00">
        <w:rPr>
          <w:sz w:val="28"/>
          <w:szCs w:val="28"/>
        </w:rPr>
        <w:t>Б</w:t>
      </w:r>
      <w:r w:rsidRPr="00327E00">
        <w:rPr>
          <w:sz w:val="28"/>
          <w:szCs w:val="28"/>
        </w:rPr>
        <w:t>.</w:t>
      </w:r>
    </w:p>
    <w:p w14:paraId="176D58D8" w14:textId="77777777" w:rsidR="00DE5DF1" w:rsidRPr="00327E00" w:rsidRDefault="00DE5DF1" w:rsidP="008329F4">
      <w:pPr>
        <w:pStyle w:val="a3"/>
        <w:spacing w:line="240" w:lineRule="auto"/>
        <w:ind w:right="0"/>
        <w:contextualSpacing/>
        <w:jc w:val="center"/>
        <w:rPr>
          <w:caps/>
        </w:rPr>
      </w:pPr>
    </w:p>
    <w:p w14:paraId="58F61AA7" w14:textId="77777777" w:rsidR="008C46F6" w:rsidRDefault="008C46F6">
      <w:pPr>
        <w:rPr>
          <w:rFonts w:cs="Arial"/>
          <w:bCs/>
          <w:kern w:val="32"/>
          <w:sz w:val="28"/>
          <w:szCs w:val="32"/>
        </w:rPr>
      </w:pPr>
      <w:bookmarkStart w:id="14" w:name="_Toc497317853"/>
      <w:r>
        <w:rPr>
          <w:rFonts w:cs="Arial"/>
          <w:bCs/>
          <w:kern w:val="32"/>
          <w:sz w:val="28"/>
          <w:szCs w:val="32"/>
        </w:rPr>
        <w:br w:type="page"/>
      </w:r>
    </w:p>
    <w:p w14:paraId="74695DBE" w14:textId="77777777" w:rsidR="00654876" w:rsidRPr="00327E00" w:rsidRDefault="00F96713" w:rsidP="00F96713">
      <w:pPr>
        <w:pStyle w:val="1"/>
      </w:pPr>
      <w:r w:rsidRPr="00327E00">
        <w:rPr>
          <w:caps w:val="0"/>
        </w:rPr>
        <w:lastRenderedPageBreak/>
        <w:t>БИБЛИОГРАФИЧЕСКИЙ СПИСОК</w:t>
      </w:r>
      <w:bookmarkEnd w:id="14"/>
    </w:p>
    <w:p w14:paraId="093E4381" w14:textId="77777777" w:rsidR="0072089F" w:rsidRPr="00327E00" w:rsidRDefault="0072089F">
      <w:pPr>
        <w:rPr>
          <w:sz w:val="28"/>
          <w:szCs w:val="28"/>
        </w:rPr>
      </w:pPr>
    </w:p>
    <w:p w14:paraId="34B05A8B" w14:textId="77777777" w:rsidR="00BC046B" w:rsidRPr="00327E00" w:rsidRDefault="00370735" w:rsidP="00BC046B">
      <w:pPr>
        <w:pStyle w:val="a9"/>
        <w:spacing w:line="240" w:lineRule="auto"/>
        <w:ind w:left="0" w:right="0" w:firstLine="397"/>
        <w:contextualSpacing/>
      </w:pPr>
      <w:r w:rsidRPr="00327E00">
        <w:t>1</w:t>
      </w:r>
      <w:r w:rsidR="00BC046B" w:rsidRPr="00327E00">
        <w:t xml:space="preserve"> ГОСТ 2.105-95 «Единая система конструкторской документации. Общие требования к текстовым документам». – М.: </w:t>
      </w:r>
      <w:proofErr w:type="spellStart"/>
      <w:r w:rsidR="00BC046B" w:rsidRPr="00327E00">
        <w:t>Стандартинформ</w:t>
      </w:r>
      <w:proofErr w:type="spellEnd"/>
      <w:r w:rsidR="00BC046B" w:rsidRPr="00327E00">
        <w:t>, 2005. – 30 с.</w:t>
      </w:r>
    </w:p>
    <w:p w14:paraId="6C8E668D" w14:textId="77777777" w:rsidR="00BC046B" w:rsidRPr="00327E00" w:rsidRDefault="00370735" w:rsidP="00BC046B">
      <w:pPr>
        <w:pStyle w:val="a9"/>
        <w:spacing w:line="240" w:lineRule="auto"/>
        <w:ind w:left="0" w:right="0" w:firstLine="397"/>
        <w:contextualSpacing/>
      </w:pPr>
      <w:r w:rsidRPr="00327E00">
        <w:rPr>
          <w:noProof/>
        </w:rPr>
        <w:t>2</w:t>
      </w:r>
      <w:r w:rsidR="00BC046B" w:rsidRPr="00327E00">
        <w:rPr>
          <w:noProof/>
        </w:rPr>
        <w:t xml:space="preserve"> ГОСТ 7.32-2001 «Отчет о научно-исследовательской работе.</w:t>
      </w:r>
      <w:r w:rsidR="00BC046B" w:rsidRPr="00327E00">
        <w:t xml:space="preserve"> Структура и правила оформления». – М.: </w:t>
      </w:r>
      <w:proofErr w:type="spellStart"/>
      <w:r w:rsidR="00BC046B" w:rsidRPr="00327E00">
        <w:t>Стандартинформ</w:t>
      </w:r>
      <w:proofErr w:type="spellEnd"/>
      <w:r w:rsidR="00BC046B" w:rsidRPr="00327E00">
        <w:t>, 2006. – 18 с.</w:t>
      </w:r>
    </w:p>
    <w:p w14:paraId="2E012A2E" w14:textId="77777777" w:rsidR="00BC046B" w:rsidRPr="00327E00" w:rsidRDefault="00370735" w:rsidP="00BC046B">
      <w:pPr>
        <w:pStyle w:val="a9"/>
        <w:spacing w:line="240" w:lineRule="auto"/>
        <w:ind w:left="0" w:right="0" w:firstLine="397"/>
        <w:contextualSpacing/>
      </w:pPr>
      <w:r w:rsidRPr="00327E00">
        <w:t>3</w:t>
      </w:r>
      <w:r w:rsidR="00BC046B" w:rsidRPr="00327E00">
        <w:t xml:space="preserve"> ГОСТ 7.1-2006 «Библиографическая запись. Библиографическое описание». – М.: </w:t>
      </w:r>
      <w:proofErr w:type="spellStart"/>
      <w:r w:rsidR="00BC046B" w:rsidRPr="00327E00">
        <w:t>Стандартинформ</w:t>
      </w:r>
      <w:proofErr w:type="spellEnd"/>
      <w:r w:rsidR="00BC046B" w:rsidRPr="00327E00">
        <w:t>, 2006. – 64 с.</w:t>
      </w:r>
    </w:p>
    <w:p w14:paraId="7DBC0365" w14:textId="77777777" w:rsidR="00370735" w:rsidRPr="00327E00" w:rsidRDefault="00370735" w:rsidP="00370735">
      <w:pPr>
        <w:pStyle w:val="a9"/>
        <w:spacing w:line="240" w:lineRule="auto"/>
        <w:ind w:left="0" w:right="0" w:firstLine="397"/>
        <w:contextualSpacing/>
      </w:pPr>
      <w:r w:rsidRPr="00327E00">
        <w:t xml:space="preserve">4 СТО ЮУрГУ 21–2008 Стандарт организации. Система управления качеством образовательных процессов. Курсовая и выпускная квалификационная работа. Требования к содержанию и оформлению / составители: Т.И. </w:t>
      </w:r>
      <w:proofErr w:type="spellStart"/>
      <w:r w:rsidRPr="00327E00">
        <w:t>Парубочая</w:t>
      </w:r>
      <w:proofErr w:type="spellEnd"/>
      <w:r w:rsidRPr="00327E00">
        <w:t>, Н.В. Сырейщикова, А.Е. Шевелев, Е.В. Шевелева. – Челябинск: Изд-во ЮУрГУ, 2008. – 55 с.</w:t>
      </w:r>
    </w:p>
    <w:p w14:paraId="30DB2DFB" w14:textId="77777777" w:rsidR="00943B0B" w:rsidRPr="00327E00" w:rsidRDefault="00943B0B">
      <w:pPr>
        <w:rPr>
          <w:rFonts w:cs="Arial"/>
          <w:bCs/>
          <w:caps/>
          <w:kern w:val="32"/>
          <w:sz w:val="28"/>
          <w:szCs w:val="32"/>
        </w:rPr>
      </w:pPr>
      <w:r w:rsidRPr="00327E00">
        <w:br w:type="page"/>
      </w:r>
    </w:p>
    <w:p w14:paraId="637FCC6D" w14:textId="77777777" w:rsidR="00A73636" w:rsidRPr="00327E00" w:rsidRDefault="00A73636" w:rsidP="00DE637E">
      <w:pPr>
        <w:pStyle w:val="1"/>
      </w:pPr>
      <w:bookmarkStart w:id="15" w:name="_Toc497317854"/>
      <w:r w:rsidRPr="00327E00">
        <w:lastRenderedPageBreak/>
        <w:t>ПРИЛОЖЕНИЯ</w:t>
      </w:r>
      <w:bookmarkEnd w:id="15"/>
    </w:p>
    <w:p w14:paraId="38D24E0F" w14:textId="77777777" w:rsidR="00A73636" w:rsidRPr="00327E00" w:rsidRDefault="00A73636" w:rsidP="00A73636"/>
    <w:p w14:paraId="770974D4" w14:textId="77777777" w:rsidR="00F71FE1" w:rsidRPr="00327E00" w:rsidRDefault="00A51D4C" w:rsidP="00DE637E">
      <w:pPr>
        <w:pStyle w:val="1"/>
      </w:pPr>
      <w:bookmarkStart w:id="16" w:name="_Toc497317855"/>
      <w:r w:rsidRPr="00327E00">
        <w:t>П</w:t>
      </w:r>
      <w:r w:rsidR="00F71FE1" w:rsidRPr="00327E00">
        <w:t xml:space="preserve">РИЛОЖЕНИЕ </w:t>
      </w:r>
      <w:r w:rsidR="00943B0B" w:rsidRPr="00327E00">
        <w:t>А</w:t>
      </w:r>
      <w:r w:rsidR="00DE637E" w:rsidRPr="00327E00">
        <w:br/>
      </w:r>
      <w:r w:rsidR="0072089F" w:rsidRPr="00327E00">
        <w:rPr>
          <w:caps w:val="0"/>
        </w:rPr>
        <w:t>ПРИМЕРЫ БИБЛИОГРАФИЧЕСКИХ ОПИСАНИЙ</w:t>
      </w:r>
      <w:bookmarkEnd w:id="16"/>
      <w:r w:rsidR="0072089F" w:rsidRPr="00327E00">
        <w:rPr>
          <w:caps w:val="0"/>
        </w:rPr>
        <w:br/>
        <w:t>РАЗНЫХ ВИДОВ ИСТОЧНИКОВ</w:t>
      </w:r>
    </w:p>
    <w:p w14:paraId="40D3F1FC" w14:textId="77777777" w:rsidR="009D1559" w:rsidRPr="00327E00" w:rsidRDefault="009D1559" w:rsidP="006244CA">
      <w:pPr>
        <w:contextualSpacing/>
        <w:jc w:val="center"/>
        <w:rPr>
          <w:sz w:val="28"/>
          <w:szCs w:val="28"/>
        </w:rPr>
      </w:pPr>
    </w:p>
    <w:p w14:paraId="1DF72BE3" w14:textId="77777777" w:rsidR="009C3D47" w:rsidRPr="00327E00" w:rsidRDefault="00304606" w:rsidP="009C3D47">
      <w:pPr>
        <w:ind w:firstLine="397"/>
        <w:contextualSpacing/>
        <w:jc w:val="both"/>
        <w:rPr>
          <w:sz w:val="28"/>
          <w:szCs w:val="28"/>
        </w:rPr>
      </w:pPr>
      <w:r w:rsidRPr="00327E00">
        <w:rPr>
          <w:sz w:val="28"/>
          <w:szCs w:val="28"/>
        </w:rPr>
        <w:t>Внимание! Б</w:t>
      </w:r>
      <w:r w:rsidR="009C3D47" w:rsidRPr="00327E00">
        <w:rPr>
          <w:sz w:val="28"/>
          <w:szCs w:val="28"/>
        </w:rPr>
        <w:t>иблиографически</w:t>
      </w:r>
      <w:r w:rsidRPr="00327E00">
        <w:rPr>
          <w:sz w:val="28"/>
          <w:szCs w:val="28"/>
        </w:rPr>
        <w:t>й список формируется по алфавиту без указания видов источников</w:t>
      </w:r>
      <w:r w:rsidR="009C3D47" w:rsidRPr="00327E00">
        <w:rPr>
          <w:sz w:val="28"/>
          <w:szCs w:val="28"/>
        </w:rPr>
        <w:t>.</w:t>
      </w:r>
    </w:p>
    <w:p w14:paraId="2E5B670D" w14:textId="77777777" w:rsidR="009C3D47" w:rsidRPr="00327E00" w:rsidRDefault="009C3D47" w:rsidP="009C3D47">
      <w:pPr>
        <w:ind w:firstLine="397"/>
        <w:contextualSpacing/>
        <w:jc w:val="both"/>
        <w:rPr>
          <w:sz w:val="28"/>
          <w:szCs w:val="28"/>
        </w:rPr>
      </w:pPr>
    </w:p>
    <w:p w14:paraId="038D316C" w14:textId="77777777" w:rsidR="00370735" w:rsidRPr="00327E00" w:rsidRDefault="00370735" w:rsidP="00370735">
      <w:pPr>
        <w:pStyle w:val="50"/>
        <w:shd w:val="clear" w:color="auto" w:fill="auto"/>
        <w:spacing w:before="0" w:after="0" w:line="240" w:lineRule="auto"/>
        <w:ind w:firstLine="397"/>
        <w:rPr>
          <w:lang w:bidi="ru-RU"/>
        </w:rPr>
      </w:pPr>
      <w:r w:rsidRPr="00327E00">
        <w:rPr>
          <w:lang w:bidi="ru-RU"/>
        </w:rPr>
        <w:t>Описание ссылок на нормативные документы</w:t>
      </w:r>
    </w:p>
    <w:p w14:paraId="5AADAB96" w14:textId="77777777" w:rsidR="00370735" w:rsidRPr="00327E00" w:rsidRDefault="00370735" w:rsidP="00370735">
      <w:pPr>
        <w:pStyle w:val="24"/>
        <w:shd w:val="clear" w:color="auto" w:fill="auto"/>
        <w:spacing w:after="0" w:line="240" w:lineRule="auto"/>
        <w:ind w:firstLine="397"/>
        <w:jc w:val="both"/>
        <w:rPr>
          <w:color w:val="000000"/>
          <w:shd w:val="clear" w:color="auto" w:fill="FFFFFF"/>
        </w:rPr>
      </w:pPr>
      <w:r w:rsidRPr="00327E00">
        <w:rPr>
          <w:color w:val="000000"/>
          <w:shd w:val="clear" w:color="auto" w:fill="FFFFFF"/>
        </w:rPr>
        <w:t xml:space="preserve">1 Российская Федерация. Законы. Налоговый кодекс Российской Федерации [Текст]: часть вторая: офиц. текст по сост. на 30.01.2001 г. с изм. и доп. согласно ФЗ от 29.12.2000 г. № 166-ФЗ / Российская Федерация. Законы; </w:t>
      </w:r>
      <w:proofErr w:type="spellStart"/>
      <w:r w:rsidRPr="00327E00">
        <w:rPr>
          <w:color w:val="000000"/>
          <w:shd w:val="clear" w:color="auto" w:fill="FFFFFF"/>
        </w:rPr>
        <w:t>Ассоц</w:t>
      </w:r>
      <w:proofErr w:type="spellEnd"/>
      <w:r w:rsidRPr="00327E00">
        <w:rPr>
          <w:color w:val="000000"/>
          <w:shd w:val="clear" w:color="auto" w:fill="FFFFFF"/>
        </w:rPr>
        <w:t>. авт. и изд. «Тандем». – М.: ЭКМОС, 2001. – 136 с.</w:t>
      </w:r>
    </w:p>
    <w:p w14:paraId="539C91E7" w14:textId="77777777" w:rsidR="00370735" w:rsidRPr="00327E00" w:rsidRDefault="00370735" w:rsidP="00370735">
      <w:pPr>
        <w:pStyle w:val="24"/>
        <w:shd w:val="clear" w:color="auto" w:fill="auto"/>
        <w:spacing w:after="0" w:line="240" w:lineRule="auto"/>
        <w:ind w:firstLine="397"/>
        <w:jc w:val="both"/>
        <w:rPr>
          <w:lang w:bidi="ru-RU"/>
        </w:rPr>
      </w:pPr>
      <w:r w:rsidRPr="00327E00">
        <w:t xml:space="preserve">2 </w:t>
      </w:r>
      <w:r w:rsidR="00501AAB" w:rsidRPr="00327E00">
        <w:rPr>
          <w:color w:val="000000"/>
          <w:shd w:val="clear" w:color="auto" w:fill="FFFFFF"/>
        </w:rPr>
        <w:t xml:space="preserve">Российская Федерация. Законы. </w:t>
      </w:r>
      <w:r w:rsidRPr="00327E00">
        <w:t>Гражданский кодекс Российской Федерации [Текст]: текст с изм. и доп. на 25</w:t>
      </w:r>
      <w:r w:rsidR="0040339F" w:rsidRPr="00327E00">
        <w:t>.02.</w:t>
      </w:r>
      <w:r w:rsidRPr="00327E00">
        <w:t>2012</w:t>
      </w:r>
      <w:r w:rsidR="0040339F" w:rsidRPr="00327E00">
        <w:t> </w:t>
      </w:r>
      <w:r w:rsidRPr="00327E00">
        <w:t>г.: ч. 1, 2, 3 и 4. – М.: ЭКСМО, 2012. – 512 с.</w:t>
      </w:r>
    </w:p>
    <w:p w14:paraId="389620C9" w14:textId="77777777" w:rsidR="00370735" w:rsidRPr="00327E00" w:rsidRDefault="00370735" w:rsidP="00370735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t xml:space="preserve">3 О бухгалтерском учете [Электронный ресурс]: </w:t>
      </w:r>
      <w:proofErr w:type="spellStart"/>
      <w:r w:rsidR="0040339F" w:rsidRPr="00327E00">
        <w:t>Федер</w:t>
      </w:r>
      <w:proofErr w:type="spellEnd"/>
      <w:r w:rsidR="0040339F" w:rsidRPr="00327E00">
        <w:t>. закон от 6.12.2011 </w:t>
      </w:r>
      <w:r w:rsidRPr="00327E00">
        <w:t>г. №</w:t>
      </w:r>
      <w:r w:rsidR="0040339F" w:rsidRPr="00327E00">
        <w:t> </w:t>
      </w:r>
      <w:r w:rsidRPr="00327E00">
        <w:t xml:space="preserve">402-ФЗ </w:t>
      </w:r>
      <w:r w:rsidRPr="00327E00">
        <w:rPr>
          <w:color w:val="000000"/>
          <w:shd w:val="clear" w:color="auto" w:fill="FFFFFF"/>
        </w:rPr>
        <w:t>по сост. на</w:t>
      </w:r>
      <w:r w:rsidRPr="00327E00">
        <w:rPr>
          <w:lang w:bidi="ru-RU"/>
        </w:rPr>
        <w:t xml:space="preserve"> 23.05.2016 г.</w:t>
      </w:r>
      <w:r w:rsidRPr="00327E00">
        <w:t>: принят Гос. Думой 22.11</w:t>
      </w:r>
      <w:r w:rsidR="0040339F" w:rsidRPr="00327E00">
        <w:t>.</w:t>
      </w:r>
      <w:r w:rsidRPr="00327E00">
        <w:t>2011</w:t>
      </w:r>
      <w:r w:rsidR="0040339F" w:rsidRPr="00327E00">
        <w:t> </w:t>
      </w:r>
      <w:r w:rsidRPr="00327E00">
        <w:t xml:space="preserve">г.: </w:t>
      </w:r>
      <w:proofErr w:type="spellStart"/>
      <w:r w:rsidRPr="00327E00">
        <w:t>одобр</w:t>
      </w:r>
      <w:proofErr w:type="spellEnd"/>
      <w:r w:rsidRPr="00327E00">
        <w:t>. Советом Федерации 29</w:t>
      </w:r>
      <w:r w:rsidR="0040339F" w:rsidRPr="00327E00">
        <w:t>.11.20</w:t>
      </w:r>
      <w:r w:rsidRPr="00327E00">
        <w:t>11</w:t>
      </w:r>
      <w:r w:rsidR="0040339F" w:rsidRPr="00327E00">
        <w:t> </w:t>
      </w:r>
      <w:r w:rsidRPr="00327E00">
        <w:t>г. // СПС «</w:t>
      </w:r>
      <w:proofErr w:type="spellStart"/>
      <w:r w:rsidRPr="00327E00">
        <w:t>КонсультанатПлюс</w:t>
      </w:r>
      <w:proofErr w:type="spellEnd"/>
      <w:r w:rsidRPr="00327E00">
        <w:t>» (</w:t>
      </w:r>
      <w:r w:rsidR="0040339F" w:rsidRPr="00327E00">
        <w:rPr>
          <w:color w:val="000000"/>
        </w:rPr>
        <w:t xml:space="preserve">дата </w:t>
      </w:r>
      <w:r w:rsidRPr="00327E00">
        <w:t>обращения 10.10.2017).</w:t>
      </w:r>
    </w:p>
    <w:p w14:paraId="72749F00" w14:textId="77777777" w:rsidR="00370735" w:rsidRPr="00327E00" w:rsidRDefault="00370735" w:rsidP="00370735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t>4 Положение по бухгалтерскому учету «Учетная политика организации» (ПБУ 1/2008) [Электронный ресурс]: приложение №</w:t>
      </w:r>
      <w:r w:rsidR="0040339F" w:rsidRPr="00327E00">
        <w:t> </w:t>
      </w:r>
      <w:r w:rsidRPr="00327E00">
        <w:t>1 к приказу М-</w:t>
      </w:r>
      <w:proofErr w:type="spellStart"/>
      <w:r w:rsidRPr="00327E00">
        <w:t>ва</w:t>
      </w:r>
      <w:proofErr w:type="spellEnd"/>
      <w:r w:rsidRPr="00327E00">
        <w:t xml:space="preserve"> финансов РФ от 06.10.2008</w:t>
      </w:r>
      <w:r w:rsidR="006450E8" w:rsidRPr="00327E00">
        <w:t> г.</w:t>
      </w:r>
      <w:r w:rsidRPr="00327E00">
        <w:t xml:space="preserve"> №</w:t>
      </w:r>
      <w:r w:rsidR="0040339F" w:rsidRPr="00327E00">
        <w:t> </w:t>
      </w:r>
      <w:r w:rsidRPr="00327E00">
        <w:t>106н // СПС «</w:t>
      </w:r>
      <w:proofErr w:type="spellStart"/>
      <w:r w:rsidRPr="00327E00">
        <w:t>КонсультанатПлюс</w:t>
      </w:r>
      <w:proofErr w:type="spellEnd"/>
      <w:r w:rsidRPr="00327E00">
        <w:t>» (</w:t>
      </w:r>
      <w:r w:rsidR="0040339F" w:rsidRPr="00327E00">
        <w:rPr>
          <w:color w:val="000000"/>
        </w:rPr>
        <w:t xml:space="preserve">дата </w:t>
      </w:r>
      <w:r w:rsidRPr="00327E00">
        <w:t>обращения 10.10.2017).</w:t>
      </w:r>
    </w:p>
    <w:p w14:paraId="7F04B6FC" w14:textId="77777777" w:rsidR="00370735" w:rsidRPr="00327E00" w:rsidRDefault="00370735" w:rsidP="009C3D47">
      <w:pPr>
        <w:ind w:firstLine="397"/>
        <w:contextualSpacing/>
        <w:jc w:val="both"/>
        <w:rPr>
          <w:sz w:val="28"/>
          <w:szCs w:val="28"/>
        </w:rPr>
      </w:pPr>
    </w:p>
    <w:p w14:paraId="72ECE8A4" w14:textId="77777777" w:rsidR="000E2B4A" w:rsidRPr="00327E00" w:rsidRDefault="000E2B4A" w:rsidP="000E2B4A">
      <w:pPr>
        <w:pStyle w:val="50"/>
        <w:shd w:val="clear" w:color="auto" w:fill="auto"/>
        <w:spacing w:before="0" w:after="0" w:line="240" w:lineRule="auto"/>
        <w:ind w:firstLine="397"/>
        <w:rPr>
          <w:lang w:bidi="ru-RU"/>
        </w:rPr>
      </w:pPr>
      <w:r w:rsidRPr="00327E00">
        <w:rPr>
          <w:lang w:bidi="ru-RU"/>
        </w:rPr>
        <w:t>Описание книги одного автора</w:t>
      </w:r>
    </w:p>
    <w:p w14:paraId="05A5C89A" w14:textId="77777777" w:rsidR="007A2270" w:rsidRPr="00327E00" w:rsidRDefault="007A2270" w:rsidP="007A2270">
      <w:pPr>
        <w:pStyle w:val="50"/>
        <w:shd w:val="clear" w:color="auto" w:fill="auto"/>
        <w:spacing w:before="0" w:after="0" w:line="240" w:lineRule="auto"/>
      </w:pPr>
      <w:r w:rsidRPr="00327E00">
        <w:rPr>
          <w:bCs/>
          <w:shd w:val="clear" w:color="auto" w:fill="FFFFFF"/>
        </w:rPr>
        <w:t>(Фамилия автора, запятая, пробел, инициалы, пробел, Название книги, слэш, инициалы и фамилия автора)</w:t>
      </w:r>
    </w:p>
    <w:p w14:paraId="440D7A83" w14:textId="77777777" w:rsidR="000E2B4A" w:rsidRPr="00327E00" w:rsidRDefault="00880F5E" w:rsidP="000E2B4A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rPr>
          <w:lang w:bidi="ru-RU"/>
        </w:rPr>
        <w:t>Просвирина, И.И</w:t>
      </w:r>
      <w:r w:rsidR="000E2B4A" w:rsidRPr="00327E00">
        <w:rPr>
          <w:lang w:bidi="ru-RU"/>
        </w:rPr>
        <w:t xml:space="preserve">. </w:t>
      </w:r>
      <w:r w:rsidRPr="00327E00">
        <w:rPr>
          <w:lang w:bidi="ru-RU"/>
        </w:rPr>
        <w:t>Финансовая модель неосязаемых активов предприятий</w:t>
      </w:r>
      <w:r w:rsidR="000E2B4A" w:rsidRPr="00327E00">
        <w:rPr>
          <w:lang w:bidi="ru-RU"/>
        </w:rPr>
        <w:t xml:space="preserve">: </w:t>
      </w:r>
      <w:r w:rsidRPr="00327E00">
        <w:rPr>
          <w:lang w:bidi="ru-RU"/>
        </w:rPr>
        <w:t>монография</w:t>
      </w:r>
      <w:r w:rsidR="000E2B4A" w:rsidRPr="00327E00">
        <w:rPr>
          <w:lang w:bidi="ru-RU"/>
        </w:rPr>
        <w:t xml:space="preserve"> / </w:t>
      </w:r>
      <w:r w:rsidRPr="00327E00">
        <w:rPr>
          <w:lang w:bidi="ru-RU"/>
        </w:rPr>
        <w:t>И.И. Просвирина</w:t>
      </w:r>
      <w:r w:rsidR="000E2B4A" w:rsidRPr="00327E00">
        <w:rPr>
          <w:lang w:bidi="ru-RU"/>
        </w:rPr>
        <w:t>. –</w:t>
      </w:r>
      <w:r w:rsidR="009F4805" w:rsidRPr="00327E00">
        <w:rPr>
          <w:lang w:bidi="ru-RU"/>
        </w:rPr>
        <w:t xml:space="preserve"> </w:t>
      </w:r>
      <w:r w:rsidRPr="00327E00">
        <w:rPr>
          <w:lang w:bidi="ru-RU"/>
        </w:rPr>
        <w:t>Екатеринбург</w:t>
      </w:r>
      <w:r w:rsidR="000E2B4A" w:rsidRPr="00327E00">
        <w:rPr>
          <w:lang w:bidi="ru-RU"/>
        </w:rPr>
        <w:t>: Изд</w:t>
      </w:r>
      <w:r w:rsidRPr="00327E00">
        <w:rPr>
          <w:lang w:bidi="ru-RU"/>
        </w:rPr>
        <w:t xml:space="preserve">-во </w:t>
      </w:r>
      <w:r w:rsidR="00304606" w:rsidRPr="00327E00">
        <w:rPr>
          <w:lang w:bidi="ru-RU"/>
        </w:rPr>
        <w:t xml:space="preserve">института экономики </w:t>
      </w:r>
      <w:proofErr w:type="spellStart"/>
      <w:r w:rsidR="00304606" w:rsidRPr="00327E00">
        <w:rPr>
          <w:lang w:bidi="ru-RU"/>
        </w:rPr>
        <w:t>УрО</w:t>
      </w:r>
      <w:proofErr w:type="spellEnd"/>
      <w:r w:rsidR="00304606" w:rsidRPr="00327E00">
        <w:rPr>
          <w:lang w:bidi="ru-RU"/>
        </w:rPr>
        <w:t xml:space="preserve"> РАН, 200</w:t>
      </w:r>
      <w:r w:rsidRPr="00327E00">
        <w:rPr>
          <w:lang w:bidi="ru-RU"/>
        </w:rPr>
        <w:t>5</w:t>
      </w:r>
      <w:r w:rsidR="000E2B4A" w:rsidRPr="00327E00">
        <w:rPr>
          <w:lang w:bidi="ru-RU"/>
        </w:rPr>
        <w:t>. –</w:t>
      </w:r>
      <w:r w:rsidR="00445E12" w:rsidRPr="00327E00">
        <w:rPr>
          <w:lang w:bidi="ru-RU"/>
        </w:rPr>
        <w:t xml:space="preserve"> </w:t>
      </w:r>
      <w:r w:rsidRPr="00327E00">
        <w:rPr>
          <w:lang w:bidi="ru-RU"/>
        </w:rPr>
        <w:t>335</w:t>
      </w:r>
      <w:r w:rsidR="000E2B4A" w:rsidRPr="00327E00">
        <w:rPr>
          <w:lang w:bidi="ru-RU"/>
        </w:rPr>
        <w:t xml:space="preserve"> с.</w:t>
      </w:r>
    </w:p>
    <w:p w14:paraId="5421C0C4" w14:textId="77777777" w:rsidR="008747BC" w:rsidRPr="00327E00" w:rsidRDefault="008747BC" w:rsidP="000E2B4A">
      <w:pPr>
        <w:pStyle w:val="24"/>
        <w:shd w:val="clear" w:color="auto" w:fill="auto"/>
        <w:spacing w:after="0" w:line="240" w:lineRule="auto"/>
        <w:ind w:firstLine="397"/>
        <w:jc w:val="both"/>
      </w:pPr>
    </w:p>
    <w:p w14:paraId="2DECFC7E" w14:textId="77777777" w:rsidR="000E2B4A" w:rsidRPr="00327E00" w:rsidRDefault="000E2B4A" w:rsidP="000E2B4A">
      <w:pPr>
        <w:pStyle w:val="50"/>
        <w:shd w:val="clear" w:color="auto" w:fill="auto"/>
        <w:spacing w:before="0" w:after="0" w:line="240" w:lineRule="auto"/>
        <w:ind w:firstLine="397"/>
      </w:pPr>
      <w:r w:rsidRPr="00327E00">
        <w:rPr>
          <w:lang w:bidi="ru-RU"/>
        </w:rPr>
        <w:t>Описание книги двух авторов</w:t>
      </w:r>
    </w:p>
    <w:p w14:paraId="779F26B7" w14:textId="77777777" w:rsidR="007A2270" w:rsidRPr="00327E00" w:rsidRDefault="007A2270" w:rsidP="007A2270">
      <w:pPr>
        <w:pStyle w:val="50"/>
        <w:shd w:val="clear" w:color="auto" w:fill="auto"/>
        <w:spacing w:before="0" w:after="0" w:line="240" w:lineRule="auto"/>
      </w:pPr>
      <w:r w:rsidRPr="00327E00">
        <w:rPr>
          <w:bCs/>
          <w:shd w:val="clear" w:color="auto" w:fill="FFFFFF"/>
        </w:rPr>
        <w:t>(Фамилия первого автора, запятая, пробел, инициалы, пробел, Название книги, слэш, инициалы и фамилии всех авторов через запятую)</w:t>
      </w:r>
    </w:p>
    <w:p w14:paraId="2F9D3C7B" w14:textId="77777777" w:rsidR="000E2B4A" w:rsidRPr="00327E00" w:rsidRDefault="005A09AE" w:rsidP="000E2B4A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rPr>
          <w:lang w:bidi="ru-RU"/>
        </w:rPr>
        <w:t>Черненко, А.Ф.</w:t>
      </w:r>
      <w:r w:rsidR="000F027E" w:rsidRPr="00327E00">
        <w:rPr>
          <w:lang w:bidi="ru-RU"/>
        </w:rPr>
        <w:t xml:space="preserve"> </w:t>
      </w:r>
      <w:r w:rsidRPr="00327E00">
        <w:rPr>
          <w:lang w:bidi="ru-RU"/>
        </w:rPr>
        <w:t>Анализ финансовой отчетности</w:t>
      </w:r>
      <w:r w:rsidR="000E2B4A" w:rsidRPr="00327E00">
        <w:rPr>
          <w:lang w:bidi="ru-RU"/>
        </w:rPr>
        <w:t xml:space="preserve">: </w:t>
      </w:r>
      <w:r w:rsidRPr="00327E00">
        <w:rPr>
          <w:lang w:bidi="ru-RU"/>
        </w:rPr>
        <w:t>учебное пособие</w:t>
      </w:r>
      <w:r w:rsidR="000E2B4A" w:rsidRPr="00327E00">
        <w:rPr>
          <w:lang w:bidi="ru-RU"/>
        </w:rPr>
        <w:t xml:space="preserve"> /</w:t>
      </w:r>
      <w:r w:rsidR="009F4805" w:rsidRPr="00327E00">
        <w:rPr>
          <w:lang w:bidi="ru-RU"/>
        </w:rPr>
        <w:t> </w:t>
      </w:r>
      <w:r w:rsidRPr="00327E00">
        <w:rPr>
          <w:lang w:bidi="ru-RU"/>
        </w:rPr>
        <w:t>А.Ф.</w:t>
      </w:r>
      <w:r w:rsidR="003923E2" w:rsidRPr="00327E00">
        <w:rPr>
          <w:lang w:bidi="ru-RU"/>
        </w:rPr>
        <w:t> </w:t>
      </w:r>
      <w:r w:rsidRPr="00327E00">
        <w:rPr>
          <w:lang w:bidi="ru-RU"/>
        </w:rPr>
        <w:t xml:space="preserve">Черненко, А.В. </w:t>
      </w:r>
      <w:proofErr w:type="spellStart"/>
      <w:r w:rsidRPr="00327E00">
        <w:rPr>
          <w:lang w:bidi="ru-RU"/>
        </w:rPr>
        <w:t>Башарина</w:t>
      </w:r>
      <w:proofErr w:type="spellEnd"/>
      <w:r w:rsidR="000E2B4A" w:rsidRPr="00327E00">
        <w:rPr>
          <w:lang w:bidi="ru-RU"/>
        </w:rPr>
        <w:t>.</w:t>
      </w:r>
      <w:r w:rsidR="001B5A92" w:rsidRPr="00327E00">
        <w:rPr>
          <w:lang w:bidi="ru-RU"/>
        </w:rPr>
        <w:t> –</w:t>
      </w:r>
      <w:r w:rsidR="000F027E" w:rsidRPr="00327E00">
        <w:rPr>
          <w:lang w:bidi="ru-RU"/>
        </w:rPr>
        <w:t xml:space="preserve"> </w:t>
      </w:r>
      <w:r w:rsidRPr="00327E00">
        <w:rPr>
          <w:lang w:bidi="ru-RU"/>
        </w:rPr>
        <w:t>Ростов н/Д</w:t>
      </w:r>
      <w:r w:rsidR="000E2B4A" w:rsidRPr="00327E00">
        <w:rPr>
          <w:lang w:bidi="ru-RU"/>
        </w:rPr>
        <w:t xml:space="preserve">: </w:t>
      </w:r>
      <w:r w:rsidR="00B355F8" w:rsidRPr="00327E00">
        <w:rPr>
          <w:lang w:bidi="ru-RU"/>
        </w:rPr>
        <w:t>Изд-во «</w:t>
      </w:r>
      <w:r w:rsidRPr="00327E00">
        <w:rPr>
          <w:lang w:bidi="ru-RU"/>
        </w:rPr>
        <w:t>Феникс</w:t>
      </w:r>
      <w:r w:rsidR="00B355F8" w:rsidRPr="00327E00">
        <w:rPr>
          <w:lang w:bidi="ru-RU"/>
        </w:rPr>
        <w:t>»</w:t>
      </w:r>
      <w:r w:rsidR="000E2B4A" w:rsidRPr="00327E00">
        <w:rPr>
          <w:lang w:bidi="ru-RU"/>
        </w:rPr>
        <w:t>, 20</w:t>
      </w:r>
      <w:r w:rsidRPr="00327E00">
        <w:rPr>
          <w:lang w:bidi="ru-RU"/>
        </w:rPr>
        <w:t>10</w:t>
      </w:r>
      <w:r w:rsidR="000E2B4A" w:rsidRPr="00327E00">
        <w:rPr>
          <w:lang w:bidi="ru-RU"/>
        </w:rPr>
        <w:t>. – 2</w:t>
      </w:r>
      <w:r w:rsidR="00B355F8" w:rsidRPr="00327E00">
        <w:rPr>
          <w:lang w:bidi="ru-RU"/>
        </w:rPr>
        <w:t>85</w:t>
      </w:r>
      <w:r w:rsidR="000E2B4A" w:rsidRPr="00327E00">
        <w:rPr>
          <w:lang w:bidi="ru-RU"/>
        </w:rPr>
        <w:t xml:space="preserve"> с.</w:t>
      </w:r>
    </w:p>
    <w:p w14:paraId="3E261A38" w14:textId="77777777" w:rsidR="000E2B4A" w:rsidRPr="00327E00" w:rsidRDefault="000E2B4A" w:rsidP="000E2B4A">
      <w:pPr>
        <w:pStyle w:val="24"/>
        <w:shd w:val="clear" w:color="auto" w:fill="auto"/>
        <w:spacing w:after="0" w:line="240" w:lineRule="auto"/>
        <w:ind w:firstLine="397"/>
        <w:jc w:val="both"/>
      </w:pPr>
    </w:p>
    <w:p w14:paraId="56C8A086" w14:textId="77777777" w:rsidR="007A2270" w:rsidRPr="00327E00" w:rsidRDefault="007A2270">
      <w:pPr>
        <w:rPr>
          <w:i/>
          <w:iCs/>
          <w:sz w:val="28"/>
          <w:szCs w:val="28"/>
          <w:lang w:bidi="ru-RU"/>
        </w:rPr>
      </w:pPr>
      <w:r w:rsidRPr="00327E00">
        <w:rPr>
          <w:lang w:bidi="ru-RU"/>
        </w:rPr>
        <w:br w:type="page"/>
      </w:r>
    </w:p>
    <w:p w14:paraId="69C307C6" w14:textId="77777777" w:rsidR="00332766" w:rsidRPr="00327E00" w:rsidRDefault="00332766" w:rsidP="00332766">
      <w:pPr>
        <w:pStyle w:val="50"/>
        <w:shd w:val="clear" w:color="auto" w:fill="auto"/>
        <w:spacing w:before="0" w:after="0" w:line="240" w:lineRule="auto"/>
        <w:ind w:firstLine="397"/>
        <w:jc w:val="right"/>
        <w:rPr>
          <w:i w:val="0"/>
          <w:lang w:bidi="ru-RU"/>
        </w:rPr>
      </w:pPr>
      <w:r w:rsidRPr="00327E00">
        <w:rPr>
          <w:i w:val="0"/>
          <w:lang w:bidi="ru-RU"/>
        </w:rPr>
        <w:lastRenderedPageBreak/>
        <w:t>Продолжение приложения А</w:t>
      </w:r>
    </w:p>
    <w:p w14:paraId="7A0E21A0" w14:textId="77777777" w:rsidR="00332766" w:rsidRPr="00327E00" w:rsidRDefault="00332766" w:rsidP="00332766">
      <w:pPr>
        <w:pStyle w:val="50"/>
        <w:shd w:val="clear" w:color="auto" w:fill="auto"/>
        <w:spacing w:before="0" w:after="0" w:line="240" w:lineRule="auto"/>
        <w:ind w:firstLine="397"/>
        <w:jc w:val="right"/>
        <w:rPr>
          <w:i w:val="0"/>
          <w:lang w:bidi="ru-RU"/>
        </w:rPr>
      </w:pPr>
    </w:p>
    <w:p w14:paraId="0B2CEA25" w14:textId="77777777" w:rsidR="000E2B4A" w:rsidRPr="00327E00" w:rsidRDefault="000E2B4A" w:rsidP="000E2B4A">
      <w:pPr>
        <w:pStyle w:val="50"/>
        <w:shd w:val="clear" w:color="auto" w:fill="auto"/>
        <w:spacing w:before="0" w:after="0" w:line="240" w:lineRule="auto"/>
        <w:ind w:firstLine="397"/>
      </w:pPr>
      <w:r w:rsidRPr="00327E00">
        <w:rPr>
          <w:lang w:bidi="ru-RU"/>
        </w:rPr>
        <w:t>Описание книги трех авторов</w:t>
      </w:r>
    </w:p>
    <w:p w14:paraId="551F3A06" w14:textId="77777777" w:rsidR="007A2270" w:rsidRPr="00327E00" w:rsidRDefault="007A2270" w:rsidP="007A2270">
      <w:pPr>
        <w:pStyle w:val="50"/>
        <w:shd w:val="clear" w:color="auto" w:fill="auto"/>
        <w:spacing w:before="0" w:after="0" w:line="240" w:lineRule="auto"/>
      </w:pPr>
      <w:r w:rsidRPr="00327E00">
        <w:rPr>
          <w:bCs/>
          <w:shd w:val="clear" w:color="auto" w:fill="FFFFFF"/>
        </w:rPr>
        <w:t>(Фамилия первого автора, запятая, пробел, инициалы, пробел, Название книги, слэш, инициалы и фамилии всех авторов через запятую)</w:t>
      </w:r>
    </w:p>
    <w:p w14:paraId="2A01D4F1" w14:textId="77777777" w:rsidR="000E2B4A" w:rsidRPr="00327E00" w:rsidRDefault="00832424" w:rsidP="000E2B4A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rPr>
          <w:lang w:bidi="ru-RU"/>
        </w:rPr>
        <w:t>Черненко, А.Ф. Анализ финансового положения и эффективность использования ресурсов предприятия</w:t>
      </w:r>
      <w:r w:rsidR="000F027E" w:rsidRPr="00327E00">
        <w:rPr>
          <w:lang w:bidi="ru-RU"/>
        </w:rPr>
        <w:t xml:space="preserve">: </w:t>
      </w:r>
      <w:r w:rsidRPr="00327E00">
        <w:rPr>
          <w:lang w:bidi="ru-RU"/>
        </w:rPr>
        <w:t>монография</w:t>
      </w:r>
      <w:r w:rsidR="000E2B4A" w:rsidRPr="00327E00">
        <w:rPr>
          <w:lang w:bidi="ru-RU"/>
        </w:rPr>
        <w:t xml:space="preserve"> / </w:t>
      </w:r>
      <w:r w:rsidRPr="00327E00">
        <w:rPr>
          <w:lang w:bidi="ru-RU"/>
        </w:rPr>
        <w:t xml:space="preserve">А.Ф. Черненко, Н.Н. </w:t>
      </w:r>
      <w:proofErr w:type="spellStart"/>
      <w:r w:rsidRPr="00327E00">
        <w:rPr>
          <w:lang w:bidi="ru-RU"/>
        </w:rPr>
        <w:t>Илышева</w:t>
      </w:r>
      <w:proofErr w:type="spellEnd"/>
      <w:r w:rsidRPr="00327E00">
        <w:rPr>
          <w:lang w:bidi="ru-RU"/>
        </w:rPr>
        <w:t>, А.В.</w:t>
      </w:r>
      <w:r w:rsidR="003923E2" w:rsidRPr="00327E00">
        <w:rPr>
          <w:lang w:bidi="ru-RU"/>
        </w:rPr>
        <w:t> </w:t>
      </w:r>
      <w:proofErr w:type="spellStart"/>
      <w:r w:rsidRPr="00327E00">
        <w:rPr>
          <w:lang w:bidi="ru-RU"/>
        </w:rPr>
        <w:t>Башарина</w:t>
      </w:r>
      <w:proofErr w:type="spellEnd"/>
      <w:r w:rsidR="000E2B4A" w:rsidRPr="00327E00">
        <w:rPr>
          <w:lang w:bidi="ru-RU"/>
        </w:rPr>
        <w:t xml:space="preserve">. – М.: </w:t>
      </w:r>
      <w:r w:rsidRPr="00327E00">
        <w:rPr>
          <w:lang w:bidi="ru-RU"/>
        </w:rPr>
        <w:t>Юнити-Дана</w:t>
      </w:r>
      <w:r w:rsidR="000E2B4A" w:rsidRPr="00327E00">
        <w:rPr>
          <w:lang w:bidi="ru-RU"/>
        </w:rPr>
        <w:t xml:space="preserve">, </w:t>
      </w:r>
      <w:r w:rsidRPr="00327E00">
        <w:rPr>
          <w:lang w:bidi="ru-RU"/>
        </w:rPr>
        <w:t>2009</w:t>
      </w:r>
      <w:r w:rsidR="000E2B4A" w:rsidRPr="00327E00">
        <w:rPr>
          <w:lang w:bidi="ru-RU"/>
        </w:rPr>
        <w:t>. –</w:t>
      </w:r>
      <w:r w:rsidR="006450E8" w:rsidRPr="00327E00">
        <w:rPr>
          <w:lang w:bidi="ru-RU"/>
        </w:rPr>
        <w:t xml:space="preserve"> </w:t>
      </w:r>
      <w:r w:rsidRPr="00327E00">
        <w:rPr>
          <w:lang w:bidi="ru-RU"/>
        </w:rPr>
        <w:t>209</w:t>
      </w:r>
      <w:r w:rsidR="000E2B4A" w:rsidRPr="00327E00">
        <w:rPr>
          <w:lang w:bidi="ru-RU"/>
        </w:rPr>
        <w:t xml:space="preserve"> с.</w:t>
      </w:r>
    </w:p>
    <w:p w14:paraId="2352F672" w14:textId="77777777" w:rsidR="000E2B4A" w:rsidRPr="00327E00" w:rsidRDefault="000E2B4A" w:rsidP="000E2B4A">
      <w:pPr>
        <w:pStyle w:val="24"/>
        <w:shd w:val="clear" w:color="auto" w:fill="auto"/>
        <w:spacing w:after="0" w:line="240" w:lineRule="auto"/>
        <w:ind w:firstLine="397"/>
        <w:jc w:val="both"/>
      </w:pPr>
    </w:p>
    <w:p w14:paraId="40C54589" w14:textId="77777777" w:rsidR="000E2B4A" w:rsidRPr="00327E00" w:rsidRDefault="000E2B4A" w:rsidP="000E2B4A">
      <w:pPr>
        <w:pStyle w:val="50"/>
        <w:shd w:val="clear" w:color="auto" w:fill="auto"/>
        <w:spacing w:before="0" w:after="0" w:line="240" w:lineRule="auto"/>
        <w:ind w:firstLine="397"/>
      </w:pPr>
      <w:r w:rsidRPr="00327E00">
        <w:rPr>
          <w:lang w:bidi="ru-RU"/>
        </w:rPr>
        <w:t>Описание книги четырех авторов</w:t>
      </w:r>
    </w:p>
    <w:p w14:paraId="6B09759A" w14:textId="77777777" w:rsidR="00332766" w:rsidRPr="00327E00" w:rsidRDefault="00332766" w:rsidP="00332766">
      <w:pPr>
        <w:pStyle w:val="50"/>
        <w:shd w:val="clear" w:color="auto" w:fill="auto"/>
        <w:spacing w:before="0" w:after="0" w:line="240" w:lineRule="auto"/>
      </w:pPr>
      <w:r w:rsidRPr="00327E00">
        <w:rPr>
          <w:bCs/>
          <w:shd w:val="clear" w:color="auto" w:fill="FFFFFF"/>
        </w:rPr>
        <w:t>(Название книги, слэш, инициалы и фамилии всех авторов через запятую)</w:t>
      </w:r>
    </w:p>
    <w:p w14:paraId="64F1972B" w14:textId="77777777" w:rsidR="007A2270" w:rsidRPr="00327E00" w:rsidRDefault="000F027E" w:rsidP="0040339F">
      <w:pPr>
        <w:pStyle w:val="24"/>
        <w:shd w:val="clear" w:color="auto" w:fill="auto"/>
        <w:spacing w:after="0" w:line="240" w:lineRule="auto"/>
        <w:ind w:firstLine="397"/>
        <w:jc w:val="both"/>
        <w:rPr>
          <w:lang w:bidi="ru-RU"/>
        </w:rPr>
      </w:pPr>
      <w:r w:rsidRPr="00327E00">
        <w:rPr>
          <w:lang w:bidi="ru-RU"/>
        </w:rPr>
        <w:t>Бухгалтерский у</w:t>
      </w:r>
      <w:r w:rsidR="00186CA8" w:rsidRPr="00327E00">
        <w:rPr>
          <w:lang w:bidi="ru-RU"/>
        </w:rPr>
        <w:t>чет и анализ: учебн</w:t>
      </w:r>
      <w:r w:rsidRPr="00327E00">
        <w:rPr>
          <w:lang w:bidi="ru-RU"/>
        </w:rPr>
        <w:t>ик</w:t>
      </w:r>
      <w:r w:rsidR="00186CA8" w:rsidRPr="00327E00">
        <w:rPr>
          <w:lang w:bidi="ru-RU"/>
        </w:rPr>
        <w:t xml:space="preserve"> </w:t>
      </w:r>
      <w:r w:rsidR="000E2B4A" w:rsidRPr="00327E00">
        <w:rPr>
          <w:lang w:bidi="ru-RU"/>
        </w:rPr>
        <w:t xml:space="preserve">/ </w:t>
      </w:r>
      <w:r w:rsidR="00186CA8" w:rsidRPr="00327E00">
        <w:rPr>
          <w:lang w:bidi="ru-RU"/>
        </w:rPr>
        <w:t>А.Е. Шевелев, Е.В. Шевелева, Е.А.</w:t>
      </w:r>
      <w:r w:rsidR="003923E2" w:rsidRPr="00327E00">
        <w:rPr>
          <w:lang w:bidi="ru-RU"/>
        </w:rPr>
        <w:t> </w:t>
      </w:r>
      <w:r w:rsidR="00186CA8" w:rsidRPr="00327E00">
        <w:rPr>
          <w:lang w:bidi="ru-RU"/>
        </w:rPr>
        <w:t xml:space="preserve">Шевелева, Л.Л. </w:t>
      </w:r>
      <w:proofErr w:type="spellStart"/>
      <w:r w:rsidR="00186CA8" w:rsidRPr="00327E00">
        <w:rPr>
          <w:lang w:bidi="ru-RU"/>
        </w:rPr>
        <w:t>Зайончик</w:t>
      </w:r>
      <w:proofErr w:type="spellEnd"/>
      <w:r w:rsidR="005B483A" w:rsidRPr="00327E00">
        <w:rPr>
          <w:lang w:bidi="ru-RU"/>
        </w:rPr>
        <w:t xml:space="preserve">. – М.: </w:t>
      </w:r>
      <w:proofErr w:type="spellStart"/>
      <w:r w:rsidR="00186CA8" w:rsidRPr="00327E00">
        <w:rPr>
          <w:lang w:bidi="ru-RU"/>
        </w:rPr>
        <w:t>КноРус</w:t>
      </w:r>
      <w:proofErr w:type="spellEnd"/>
      <w:r w:rsidR="00186CA8" w:rsidRPr="00327E00">
        <w:rPr>
          <w:lang w:bidi="ru-RU"/>
        </w:rPr>
        <w:t>, 2016</w:t>
      </w:r>
      <w:r w:rsidR="005B483A" w:rsidRPr="00327E00">
        <w:rPr>
          <w:lang w:bidi="ru-RU"/>
        </w:rPr>
        <w:t>. –</w:t>
      </w:r>
      <w:r w:rsidRPr="00327E00">
        <w:rPr>
          <w:lang w:bidi="ru-RU"/>
        </w:rPr>
        <w:t xml:space="preserve"> </w:t>
      </w:r>
      <w:r w:rsidR="00186CA8" w:rsidRPr="00327E00">
        <w:rPr>
          <w:lang w:bidi="ru-RU"/>
        </w:rPr>
        <w:t>4</w:t>
      </w:r>
      <w:r w:rsidRPr="00327E00">
        <w:rPr>
          <w:lang w:bidi="ru-RU"/>
        </w:rPr>
        <w:t>80</w:t>
      </w:r>
      <w:r w:rsidR="000E2B4A" w:rsidRPr="00327E00">
        <w:rPr>
          <w:lang w:bidi="ru-RU"/>
        </w:rPr>
        <w:t xml:space="preserve"> с.</w:t>
      </w:r>
    </w:p>
    <w:p w14:paraId="23414123" w14:textId="77777777" w:rsidR="00332766" w:rsidRPr="00327E00" w:rsidRDefault="00332766" w:rsidP="0040339F">
      <w:pPr>
        <w:pStyle w:val="24"/>
        <w:shd w:val="clear" w:color="auto" w:fill="auto"/>
        <w:spacing w:after="0" w:line="240" w:lineRule="auto"/>
        <w:ind w:firstLine="397"/>
        <w:jc w:val="both"/>
        <w:rPr>
          <w:lang w:bidi="ru-RU"/>
        </w:rPr>
      </w:pPr>
    </w:p>
    <w:p w14:paraId="196CA080" w14:textId="77777777" w:rsidR="000E2B4A" w:rsidRPr="00327E00" w:rsidRDefault="000E2B4A" w:rsidP="000E2B4A">
      <w:pPr>
        <w:pStyle w:val="50"/>
        <w:shd w:val="clear" w:color="auto" w:fill="auto"/>
        <w:spacing w:before="0" w:after="0" w:line="240" w:lineRule="auto"/>
        <w:ind w:firstLine="397"/>
      </w:pPr>
      <w:r w:rsidRPr="00327E00">
        <w:rPr>
          <w:lang w:bidi="ru-RU"/>
        </w:rPr>
        <w:t>Описание книги пяти и более авторов</w:t>
      </w:r>
    </w:p>
    <w:p w14:paraId="77561E98" w14:textId="77777777" w:rsidR="00332766" w:rsidRPr="00327E00" w:rsidRDefault="00332766" w:rsidP="00332766">
      <w:pPr>
        <w:pStyle w:val="50"/>
        <w:shd w:val="clear" w:color="auto" w:fill="auto"/>
        <w:spacing w:before="0" w:after="0" w:line="240" w:lineRule="auto"/>
      </w:pPr>
      <w:r w:rsidRPr="00327E00">
        <w:rPr>
          <w:bCs/>
          <w:shd w:val="clear" w:color="auto" w:fill="FFFFFF"/>
        </w:rPr>
        <w:t>(Название книги, слэш, инициалы и фамилии трех первых авторов</w:t>
      </w:r>
      <w:r w:rsidRPr="00327E00">
        <w:rPr>
          <w:bCs/>
          <w:shd w:val="clear" w:color="auto" w:fill="FFFFFF"/>
        </w:rPr>
        <w:br/>
        <w:t>через запятую)</w:t>
      </w:r>
    </w:p>
    <w:p w14:paraId="3DE0B417" w14:textId="77777777" w:rsidR="000E2B4A" w:rsidRPr="00327E00" w:rsidRDefault="00304606" w:rsidP="000E2B4A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rPr>
          <w:lang w:bidi="ru-RU"/>
        </w:rPr>
        <w:t>Бухгалтерский учет, налогообложение, анализ и аудит</w:t>
      </w:r>
      <w:r w:rsidR="000E2B4A" w:rsidRPr="00327E00">
        <w:rPr>
          <w:lang w:bidi="ru-RU"/>
        </w:rPr>
        <w:t xml:space="preserve">: </w:t>
      </w:r>
      <w:r w:rsidRPr="00327E00">
        <w:rPr>
          <w:lang w:bidi="ru-RU"/>
        </w:rPr>
        <w:t>учебное пособие</w:t>
      </w:r>
      <w:r w:rsidR="000E2B4A" w:rsidRPr="00327E00">
        <w:rPr>
          <w:lang w:bidi="ru-RU"/>
        </w:rPr>
        <w:t xml:space="preserve"> / </w:t>
      </w:r>
      <w:r w:rsidRPr="00327E00">
        <w:rPr>
          <w:lang w:bidi="ru-RU"/>
        </w:rPr>
        <w:t>Е</w:t>
      </w:r>
      <w:r w:rsidR="000E2B4A" w:rsidRPr="00327E00">
        <w:rPr>
          <w:lang w:bidi="ru-RU"/>
        </w:rPr>
        <w:t>.</w:t>
      </w:r>
      <w:r w:rsidRPr="00327E00">
        <w:rPr>
          <w:lang w:bidi="ru-RU"/>
        </w:rPr>
        <w:t>С</w:t>
      </w:r>
      <w:r w:rsidR="000E2B4A" w:rsidRPr="00327E00">
        <w:rPr>
          <w:lang w:bidi="ru-RU"/>
        </w:rPr>
        <w:t xml:space="preserve">. </w:t>
      </w:r>
      <w:proofErr w:type="spellStart"/>
      <w:r w:rsidRPr="00327E00">
        <w:rPr>
          <w:lang w:bidi="ru-RU"/>
        </w:rPr>
        <w:t>Берестова</w:t>
      </w:r>
      <w:proofErr w:type="spellEnd"/>
      <w:r w:rsidR="000E2B4A" w:rsidRPr="00327E00">
        <w:rPr>
          <w:lang w:bidi="ru-RU"/>
        </w:rPr>
        <w:t xml:space="preserve">, </w:t>
      </w:r>
      <w:r w:rsidRPr="00327E00">
        <w:rPr>
          <w:lang w:bidi="ru-RU"/>
        </w:rPr>
        <w:t>С</w:t>
      </w:r>
      <w:r w:rsidR="000E2B4A" w:rsidRPr="00327E00">
        <w:rPr>
          <w:lang w:bidi="ru-RU"/>
        </w:rPr>
        <w:t>.</w:t>
      </w:r>
      <w:r w:rsidRPr="00327E00">
        <w:rPr>
          <w:lang w:bidi="ru-RU"/>
        </w:rPr>
        <w:t>Н</w:t>
      </w:r>
      <w:r w:rsidR="000E2B4A" w:rsidRPr="00327E00">
        <w:rPr>
          <w:lang w:bidi="ru-RU"/>
        </w:rPr>
        <w:t>.</w:t>
      </w:r>
      <w:r w:rsidR="00DB0BAB" w:rsidRPr="00327E00">
        <w:rPr>
          <w:lang w:bidi="ru-RU"/>
        </w:rPr>
        <w:t xml:space="preserve"> </w:t>
      </w:r>
      <w:r w:rsidRPr="00327E00">
        <w:rPr>
          <w:lang w:bidi="ru-RU"/>
        </w:rPr>
        <w:t>Гриб</w:t>
      </w:r>
      <w:r w:rsidR="00DB0BAB" w:rsidRPr="00327E00">
        <w:rPr>
          <w:lang w:bidi="ru-RU"/>
        </w:rPr>
        <w:t xml:space="preserve">, </w:t>
      </w:r>
      <w:r w:rsidRPr="00327E00">
        <w:rPr>
          <w:lang w:bidi="ru-RU"/>
        </w:rPr>
        <w:t>А</w:t>
      </w:r>
      <w:r w:rsidR="00DB0BAB" w:rsidRPr="00327E00">
        <w:rPr>
          <w:lang w:bidi="ru-RU"/>
        </w:rPr>
        <w:t>.</w:t>
      </w:r>
      <w:r w:rsidRPr="00327E00">
        <w:rPr>
          <w:lang w:bidi="ru-RU"/>
        </w:rPr>
        <w:t>Н</w:t>
      </w:r>
      <w:r w:rsidR="00DB0BAB" w:rsidRPr="00327E00">
        <w:rPr>
          <w:lang w:bidi="ru-RU"/>
        </w:rPr>
        <w:t xml:space="preserve">. </w:t>
      </w:r>
      <w:proofErr w:type="spellStart"/>
      <w:r w:rsidRPr="00327E00">
        <w:rPr>
          <w:lang w:bidi="ru-RU"/>
        </w:rPr>
        <w:t>Гринштейн</w:t>
      </w:r>
      <w:proofErr w:type="spellEnd"/>
      <w:r w:rsidR="00DB0BAB" w:rsidRPr="00327E00">
        <w:rPr>
          <w:lang w:bidi="ru-RU"/>
        </w:rPr>
        <w:t xml:space="preserve"> и др. –</w:t>
      </w:r>
      <w:r w:rsidR="00614B19" w:rsidRPr="00327E00">
        <w:rPr>
          <w:lang w:bidi="ru-RU"/>
        </w:rPr>
        <w:t xml:space="preserve"> </w:t>
      </w:r>
      <w:r w:rsidRPr="00327E00">
        <w:rPr>
          <w:lang w:bidi="ru-RU"/>
        </w:rPr>
        <w:t>Красноярск</w:t>
      </w:r>
      <w:r w:rsidR="005B483A" w:rsidRPr="00327E00">
        <w:rPr>
          <w:lang w:bidi="ru-RU"/>
        </w:rPr>
        <w:t xml:space="preserve">: </w:t>
      </w:r>
      <w:proofErr w:type="spellStart"/>
      <w:r w:rsidRPr="00327E00">
        <w:rPr>
          <w:lang w:bidi="ru-RU"/>
        </w:rPr>
        <w:t>Сиб</w:t>
      </w:r>
      <w:proofErr w:type="spellEnd"/>
      <w:r w:rsidRPr="00327E00">
        <w:rPr>
          <w:lang w:bidi="ru-RU"/>
        </w:rPr>
        <w:t xml:space="preserve">. </w:t>
      </w:r>
      <w:proofErr w:type="spellStart"/>
      <w:r w:rsidRPr="00327E00">
        <w:rPr>
          <w:lang w:bidi="ru-RU"/>
        </w:rPr>
        <w:t>федер</w:t>
      </w:r>
      <w:proofErr w:type="spellEnd"/>
      <w:r w:rsidRPr="00327E00">
        <w:rPr>
          <w:lang w:bidi="ru-RU"/>
        </w:rPr>
        <w:t>. ун-т</w:t>
      </w:r>
      <w:r w:rsidR="005B483A" w:rsidRPr="00327E00">
        <w:rPr>
          <w:lang w:bidi="ru-RU"/>
        </w:rPr>
        <w:t>, 20</w:t>
      </w:r>
      <w:r w:rsidR="00DB0BAB" w:rsidRPr="00327E00">
        <w:rPr>
          <w:lang w:bidi="ru-RU"/>
        </w:rPr>
        <w:t>1</w:t>
      </w:r>
      <w:r w:rsidRPr="00327E00">
        <w:rPr>
          <w:lang w:bidi="ru-RU"/>
        </w:rPr>
        <w:t>7</w:t>
      </w:r>
      <w:r w:rsidR="005B483A" w:rsidRPr="00327E00">
        <w:rPr>
          <w:lang w:bidi="ru-RU"/>
        </w:rPr>
        <w:t>. –</w:t>
      </w:r>
      <w:r w:rsidR="000E2B4A" w:rsidRPr="00327E00">
        <w:rPr>
          <w:lang w:bidi="ru-RU"/>
        </w:rPr>
        <w:t xml:space="preserve"> 3</w:t>
      </w:r>
      <w:r w:rsidRPr="00327E00">
        <w:rPr>
          <w:lang w:bidi="ru-RU"/>
        </w:rPr>
        <w:t>52</w:t>
      </w:r>
      <w:r w:rsidR="000E2B4A" w:rsidRPr="00327E00">
        <w:rPr>
          <w:lang w:bidi="ru-RU"/>
        </w:rPr>
        <w:t xml:space="preserve"> с.</w:t>
      </w:r>
    </w:p>
    <w:p w14:paraId="7069AE65" w14:textId="77777777" w:rsidR="005B483A" w:rsidRPr="00327E00" w:rsidRDefault="005B483A" w:rsidP="000E2B4A">
      <w:pPr>
        <w:pStyle w:val="24"/>
        <w:shd w:val="clear" w:color="auto" w:fill="auto"/>
        <w:spacing w:after="0" w:line="240" w:lineRule="auto"/>
        <w:ind w:firstLine="397"/>
        <w:jc w:val="both"/>
      </w:pPr>
    </w:p>
    <w:p w14:paraId="215442F1" w14:textId="77777777" w:rsidR="000E2B4A" w:rsidRPr="00327E00" w:rsidRDefault="000E2B4A" w:rsidP="000E2B4A">
      <w:pPr>
        <w:pStyle w:val="50"/>
        <w:shd w:val="clear" w:color="auto" w:fill="auto"/>
        <w:spacing w:before="0" w:after="0" w:line="240" w:lineRule="auto"/>
        <w:ind w:firstLine="397"/>
      </w:pPr>
      <w:r w:rsidRPr="00327E00">
        <w:rPr>
          <w:lang w:bidi="ru-RU"/>
        </w:rPr>
        <w:t>Описание книги под редакцией</w:t>
      </w:r>
    </w:p>
    <w:p w14:paraId="3898E0E8" w14:textId="77777777" w:rsidR="000E2B4A" w:rsidRPr="00327E00" w:rsidRDefault="00304606" w:rsidP="000E2B4A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rPr>
          <w:lang w:bidi="ru-RU"/>
        </w:rPr>
        <w:t xml:space="preserve">Современное бизнес-пространство: </w:t>
      </w:r>
      <w:r w:rsidR="00F46849" w:rsidRPr="00327E00">
        <w:rPr>
          <w:lang w:bidi="ru-RU"/>
        </w:rPr>
        <w:t>традиции, инновации, поиск</w:t>
      </w:r>
      <w:r w:rsidR="000E2B4A" w:rsidRPr="00327E00">
        <w:rPr>
          <w:lang w:bidi="ru-RU"/>
        </w:rPr>
        <w:t xml:space="preserve">: </w:t>
      </w:r>
      <w:r w:rsidR="00F46849" w:rsidRPr="00327E00">
        <w:rPr>
          <w:lang w:bidi="ru-RU"/>
        </w:rPr>
        <w:t>монография</w:t>
      </w:r>
      <w:r w:rsidR="005B483A" w:rsidRPr="00327E00">
        <w:rPr>
          <w:lang w:bidi="ru-RU"/>
        </w:rPr>
        <w:t xml:space="preserve"> / под </w:t>
      </w:r>
      <w:r w:rsidR="00F46849" w:rsidRPr="00327E00">
        <w:rPr>
          <w:lang w:bidi="ru-RU"/>
        </w:rPr>
        <w:t xml:space="preserve">общ. </w:t>
      </w:r>
      <w:r w:rsidR="005B483A" w:rsidRPr="00327E00">
        <w:rPr>
          <w:lang w:bidi="ru-RU"/>
        </w:rPr>
        <w:t xml:space="preserve">ред. </w:t>
      </w:r>
      <w:r w:rsidR="00F46849" w:rsidRPr="00327E00">
        <w:rPr>
          <w:lang w:bidi="ru-RU"/>
        </w:rPr>
        <w:t>И</w:t>
      </w:r>
      <w:r w:rsidR="005B483A" w:rsidRPr="00327E00">
        <w:rPr>
          <w:lang w:bidi="ru-RU"/>
        </w:rPr>
        <w:t>.</w:t>
      </w:r>
      <w:r w:rsidR="00F46849" w:rsidRPr="00327E00">
        <w:rPr>
          <w:lang w:bidi="ru-RU"/>
        </w:rPr>
        <w:t>Ю</w:t>
      </w:r>
      <w:r w:rsidR="005B483A" w:rsidRPr="00327E00">
        <w:rPr>
          <w:lang w:bidi="ru-RU"/>
        </w:rPr>
        <w:t xml:space="preserve">. </w:t>
      </w:r>
      <w:r w:rsidR="00F46849" w:rsidRPr="00327E00">
        <w:rPr>
          <w:lang w:bidi="ru-RU"/>
        </w:rPr>
        <w:t>Окольнишниковой</w:t>
      </w:r>
      <w:r w:rsidR="005B483A" w:rsidRPr="00327E00">
        <w:rPr>
          <w:lang w:bidi="ru-RU"/>
        </w:rPr>
        <w:t xml:space="preserve">. – </w:t>
      </w:r>
      <w:r w:rsidR="00F46849" w:rsidRPr="00327E00">
        <w:rPr>
          <w:lang w:bidi="ru-RU"/>
        </w:rPr>
        <w:t>Челябинск: Изд. центр ЮУрГУ</w:t>
      </w:r>
      <w:r w:rsidR="000E2B4A" w:rsidRPr="00327E00">
        <w:rPr>
          <w:lang w:bidi="ru-RU"/>
        </w:rPr>
        <w:t>, 20</w:t>
      </w:r>
      <w:r w:rsidR="00DB0BAB" w:rsidRPr="00327E00">
        <w:rPr>
          <w:lang w:bidi="ru-RU"/>
        </w:rPr>
        <w:t>1</w:t>
      </w:r>
      <w:r w:rsidR="00F46849" w:rsidRPr="00327E00">
        <w:rPr>
          <w:lang w:bidi="ru-RU"/>
        </w:rPr>
        <w:t>4</w:t>
      </w:r>
      <w:r w:rsidR="00DB0BAB" w:rsidRPr="00327E00">
        <w:rPr>
          <w:lang w:bidi="ru-RU"/>
        </w:rPr>
        <w:t>. –</w:t>
      </w:r>
      <w:r w:rsidR="000E2B4A" w:rsidRPr="00327E00">
        <w:rPr>
          <w:lang w:bidi="ru-RU"/>
        </w:rPr>
        <w:t xml:space="preserve"> </w:t>
      </w:r>
      <w:r w:rsidR="00F46849" w:rsidRPr="00327E00">
        <w:rPr>
          <w:lang w:bidi="ru-RU"/>
        </w:rPr>
        <w:t>438</w:t>
      </w:r>
      <w:r w:rsidR="000E2B4A" w:rsidRPr="00327E00">
        <w:rPr>
          <w:lang w:bidi="ru-RU"/>
        </w:rPr>
        <w:t xml:space="preserve"> с.</w:t>
      </w:r>
    </w:p>
    <w:p w14:paraId="5BF8F773" w14:textId="77777777" w:rsidR="005B483A" w:rsidRPr="00327E00" w:rsidRDefault="005B483A" w:rsidP="000E2B4A">
      <w:pPr>
        <w:pStyle w:val="24"/>
        <w:shd w:val="clear" w:color="auto" w:fill="auto"/>
        <w:spacing w:after="0" w:line="240" w:lineRule="auto"/>
        <w:ind w:firstLine="397"/>
        <w:jc w:val="both"/>
      </w:pPr>
    </w:p>
    <w:p w14:paraId="7939E871" w14:textId="77777777" w:rsidR="000E2B4A" w:rsidRPr="00327E00" w:rsidRDefault="000E2B4A" w:rsidP="000E2B4A">
      <w:pPr>
        <w:pStyle w:val="50"/>
        <w:shd w:val="clear" w:color="auto" w:fill="auto"/>
        <w:spacing w:before="0" w:after="0" w:line="240" w:lineRule="auto"/>
        <w:ind w:firstLine="397"/>
      </w:pPr>
      <w:r w:rsidRPr="00327E00">
        <w:rPr>
          <w:lang w:bidi="ru-RU"/>
        </w:rPr>
        <w:t>Описание методических указаний</w:t>
      </w:r>
    </w:p>
    <w:p w14:paraId="3D9725F2" w14:textId="77777777" w:rsidR="000E2B4A" w:rsidRPr="00327E00" w:rsidRDefault="00514CE5" w:rsidP="000E2B4A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t>Анализ финансовой отчетности: методические указания / составитель Л.Л. </w:t>
      </w:r>
      <w:proofErr w:type="spellStart"/>
      <w:r w:rsidRPr="00327E00">
        <w:t>Зайончик</w:t>
      </w:r>
      <w:proofErr w:type="spellEnd"/>
      <w:r w:rsidRPr="00327E00">
        <w:t>. </w:t>
      </w:r>
      <w:r w:rsidRPr="00327E00">
        <w:sym w:font="Symbol" w:char="F02D"/>
      </w:r>
      <w:r w:rsidRPr="00327E00">
        <w:t xml:space="preserve"> Челябинск: Издательский центр ЮУрГУ, 2017. </w:t>
      </w:r>
      <w:r w:rsidRPr="00327E00">
        <w:sym w:font="Symbol" w:char="F02D"/>
      </w:r>
      <w:r w:rsidRPr="00327E00">
        <w:t xml:space="preserve"> 32 с.</w:t>
      </w:r>
    </w:p>
    <w:p w14:paraId="6A978828" w14:textId="77777777" w:rsidR="005B483A" w:rsidRPr="00327E00" w:rsidRDefault="005B483A" w:rsidP="000E2B4A">
      <w:pPr>
        <w:pStyle w:val="24"/>
        <w:shd w:val="clear" w:color="auto" w:fill="auto"/>
        <w:spacing w:after="0" w:line="240" w:lineRule="auto"/>
        <w:ind w:firstLine="397"/>
        <w:jc w:val="both"/>
      </w:pPr>
    </w:p>
    <w:p w14:paraId="524F5F2A" w14:textId="77777777" w:rsidR="000E2B4A" w:rsidRPr="00327E00" w:rsidRDefault="005B483A" w:rsidP="000E2B4A">
      <w:pPr>
        <w:pStyle w:val="50"/>
        <w:shd w:val="clear" w:color="auto" w:fill="auto"/>
        <w:spacing w:before="0" w:after="0" w:line="240" w:lineRule="auto"/>
        <w:ind w:firstLine="397"/>
      </w:pPr>
      <w:r w:rsidRPr="00327E00">
        <w:rPr>
          <w:lang w:bidi="ru-RU"/>
        </w:rPr>
        <w:t>Описание статьи из журнала</w:t>
      </w:r>
    </w:p>
    <w:p w14:paraId="4A02B908" w14:textId="77777777" w:rsidR="00332766" w:rsidRPr="00327E00" w:rsidRDefault="00332766" w:rsidP="00332766">
      <w:pPr>
        <w:pStyle w:val="50"/>
        <w:shd w:val="clear" w:color="auto" w:fill="auto"/>
        <w:spacing w:before="0" w:after="0" w:line="240" w:lineRule="auto"/>
      </w:pPr>
      <w:r w:rsidRPr="00327E00">
        <w:rPr>
          <w:bCs/>
          <w:shd w:val="clear" w:color="auto" w:fill="FFFFFF"/>
        </w:rPr>
        <w:t>(Фамилия первого автора, запятая, пробел, инициалы, пробел,</w:t>
      </w:r>
      <w:r w:rsidRPr="00327E00">
        <w:rPr>
          <w:bCs/>
          <w:shd w:val="clear" w:color="auto" w:fill="FFFFFF"/>
        </w:rPr>
        <w:br/>
        <w:t>Название статьи, слэш, инициалы и фамилии авторов через запятую,</w:t>
      </w:r>
      <w:r w:rsidRPr="00327E00">
        <w:rPr>
          <w:bCs/>
          <w:shd w:val="clear" w:color="auto" w:fill="FFFFFF"/>
        </w:rPr>
        <w:br/>
        <w:t>двойной слеш, Название журнала)</w:t>
      </w:r>
    </w:p>
    <w:p w14:paraId="65813B86" w14:textId="77777777" w:rsidR="00B87A67" w:rsidRPr="00327E00" w:rsidRDefault="0032730E" w:rsidP="00B87A67">
      <w:pPr>
        <w:ind w:firstLine="397"/>
        <w:jc w:val="both"/>
        <w:rPr>
          <w:sz w:val="28"/>
          <w:szCs w:val="28"/>
        </w:rPr>
      </w:pPr>
      <w:r w:rsidRPr="00327E00">
        <w:rPr>
          <w:sz w:val="28"/>
          <w:szCs w:val="28"/>
        </w:rPr>
        <w:t>Черненко, А.Ф. Методика оценки плановой себестоимости аудита в малых предприятиях: нормативное закрепление и информационное обеспечение / А.Ф.</w:t>
      </w:r>
      <w:r w:rsidR="003923E2" w:rsidRPr="00327E00">
        <w:rPr>
          <w:sz w:val="28"/>
          <w:szCs w:val="28"/>
        </w:rPr>
        <w:t> </w:t>
      </w:r>
      <w:r w:rsidRPr="00327E00">
        <w:rPr>
          <w:sz w:val="28"/>
          <w:szCs w:val="28"/>
        </w:rPr>
        <w:t>Черненко, А.С. Сумкин // Аудиторские ведомости.</w:t>
      </w:r>
      <w:r w:rsidR="006450E8" w:rsidRPr="00327E00">
        <w:rPr>
          <w:sz w:val="28"/>
          <w:szCs w:val="28"/>
        </w:rPr>
        <w:t> </w:t>
      </w:r>
      <w:r w:rsidRPr="00327E00">
        <w:rPr>
          <w:sz w:val="28"/>
          <w:szCs w:val="28"/>
        </w:rPr>
        <w:t>– 2016.</w:t>
      </w:r>
      <w:r w:rsidR="006450E8" w:rsidRPr="00327E00">
        <w:rPr>
          <w:sz w:val="28"/>
          <w:szCs w:val="28"/>
        </w:rPr>
        <w:t> </w:t>
      </w:r>
      <w:r w:rsidRPr="00327E00">
        <w:rPr>
          <w:sz w:val="28"/>
          <w:szCs w:val="28"/>
        </w:rPr>
        <w:t>– №</w:t>
      </w:r>
      <w:r w:rsidR="0040339F" w:rsidRPr="00327E00">
        <w:rPr>
          <w:sz w:val="28"/>
          <w:szCs w:val="28"/>
        </w:rPr>
        <w:t> </w:t>
      </w:r>
      <w:r w:rsidRPr="00327E00">
        <w:rPr>
          <w:sz w:val="28"/>
          <w:szCs w:val="28"/>
        </w:rPr>
        <w:t>10.</w:t>
      </w:r>
      <w:r w:rsidR="006450E8" w:rsidRPr="00327E00">
        <w:rPr>
          <w:sz w:val="28"/>
          <w:szCs w:val="28"/>
        </w:rPr>
        <w:t> </w:t>
      </w:r>
      <w:r w:rsidRPr="00327E00">
        <w:rPr>
          <w:sz w:val="28"/>
          <w:szCs w:val="28"/>
        </w:rPr>
        <w:t>– С. 3–22</w:t>
      </w:r>
      <w:r w:rsidR="004157B8" w:rsidRPr="00327E00">
        <w:rPr>
          <w:sz w:val="28"/>
          <w:szCs w:val="28"/>
        </w:rPr>
        <w:t>.</w:t>
      </w:r>
    </w:p>
    <w:p w14:paraId="29D578CB" w14:textId="77777777" w:rsidR="00DE637E" w:rsidRPr="00327E00" w:rsidRDefault="00DE637E" w:rsidP="00B87A67">
      <w:pPr>
        <w:ind w:firstLine="397"/>
        <w:jc w:val="both"/>
        <w:rPr>
          <w:iCs/>
          <w:sz w:val="28"/>
          <w:szCs w:val="28"/>
          <w:lang w:bidi="ru-RU"/>
        </w:rPr>
      </w:pPr>
    </w:p>
    <w:p w14:paraId="7D87D9E9" w14:textId="77777777" w:rsidR="000E2B4A" w:rsidRPr="00327E00" w:rsidRDefault="0032730E" w:rsidP="000E2B4A">
      <w:pPr>
        <w:pStyle w:val="50"/>
        <w:shd w:val="clear" w:color="auto" w:fill="auto"/>
        <w:spacing w:before="0" w:after="0" w:line="240" w:lineRule="auto"/>
        <w:ind w:firstLine="397"/>
      </w:pPr>
      <w:r w:rsidRPr="00327E00">
        <w:rPr>
          <w:lang w:bidi="ru-RU"/>
        </w:rPr>
        <w:t>Описание диссертации</w:t>
      </w:r>
    </w:p>
    <w:p w14:paraId="5FBFBB80" w14:textId="77777777" w:rsidR="00332766" w:rsidRPr="00327E00" w:rsidRDefault="00921C8E" w:rsidP="00332766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rPr>
          <w:lang w:bidi="ru-RU"/>
        </w:rPr>
        <w:t>Просвирина, И.И.</w:t>
      </w:r>
      <w:r w:rsidR="000E2B4A" w:rsidRPr="00327E00">
        <w:rPr>
          <w:lang w:bidi="ru-RU"/>
        </w:rPr>
        <w:t xml:space="preserve"> М</w:t>
      </w:r>
      <w:r w:rsidRPr="00327E00">
        <w:rPr>
          <w:lang w:bidi="ru-RU"/>
        </w:rPr>
        <w:t>етодология формирования неосязаемых активов предприятий</w:t>
      </w:r>
      <w:r w:rsidR="000E2B4A" w:rsidRPr="00327E00">
        <w:rPr>
          <w:lang w:bidi="ru-RU"/>
        </w:rPr>
        <w:t xml:space="preserve">: </w:t>
      </w:r>
      <w:proofErr w:type="spellStart"/>
      <w:r w:rsidR="000E2B4A" w:rsidRPr="00327E00">
        <w:rPr>
          <w:lang w:bidi="ru-RU"/>
        </w:rPr>
        <w:t>дис</w:t>
      </w:r>
      <w:proofErr w:type="spellEnd"/>
      <w:r w:rsidR="000E2B4A" w:rsidRPr="00327E00">
        <w:rPr>
          <w:lang w:bidi="ru-RU"/>
        </w:rPr>
        <w:t>. ... д-ра экон. наук / И.</w:t>
      </w:r>
      <w:r w:rsidRPr="00327E00">
        <w:rPr>
          <w:lang w:bidi="ru-RU"/>
        </w:rPr>
        <w:t>И. Просвирина</w:t>
      </w:r>
      <w:r w:rsidR="009F4805" w:rsidRPr="00327E00">
        <w:rPr>
          <w:lang w:bidi="ru-RU"/>
        </w:rPr>
        <w:t>. – Екатеринбург, 2006. </w:t>
      </w:r>
      <w:r w:rsidR="000F027E" w:rsidRPr="00327E00">
        <w:rPr>
          <w:lang w:bidi="ru-RU"/>
        </w:rPr>
        <w:t>– 356 </w:t>
      </w:r>
      <w:r w:rsidR="000E2B4A" w:rsidRPr="00327E00">
        <w:rPr>
          <w:lang w:bidi="ru-RU"/>
        </w:rPr>
        <w:t>с.</w:t>
      </w:r>
      <w:r w:rsidR="00332766" w:rsidRPr="00327E00">
        <w:br w:type="page"/>
      </w:r>
    </w:p>
    <w:p w14:paraId="59890114" w14:textId="77777777" w:rsidR="00332766" w:rsidRPr="00327E00" w:rsidRDefault="00332766" w:rsidP="00332766">
      <w:pPr>
        <w:pStyle w:val="50"/>
        <w:shd w:val="clear" w:color="auto" w:fill="auto"/>
        <w:spacing w:before="0" w:after="0" w:line="240" w:lineRule="auto"/>
        <w:ind w:firstLine="397"/>
        <w:jc w:val="right"/>
        <w:rPr>
          <w:i w:val="0"/>
          <w:lang w:bidi="ru-RU"/>
        </w:rPr>
      </w:pPr>
      <w:r w:rsidRPr="00327E00">
        <w:rPr>
          <w:i w:val="0"/>
          <w:lang w:bidi="ru-RU"/>
        </w:rPr>
        <w:lastRenderedPageBreak/>
        <w:t>Окончание приложения А</w:t>
      </w:r>
    </w:p>
    <w:p w14:paraId="77FB4576" w14:textId="77777777" w:rsidR="00332766" w:rsidRPr="00327E00" w:rsidRDefault="00332766" w:rsidP="00332766">
      <w:pPr>
        <w:pStyle w:val="50"/>
        <w:shd w:val="clear" w:color="auto" w:fill="auto"/>
        <w:spacing w:before="0" w:after="0" w:line="240" w:lineRule="auto"/>
        <w:ind w:firstLine="397"/>
        <w:jc w:val="right"/>
        <w:rPr>
          <w:i w:val="0"/>
          <w:lang w:bidi="ru-RU"/>
        </w:rPr>
      </w:pPr>
    </w:p>
    <w:p w14:paraId="7DA4C0F7" w14:textId="77777777" w:rsidR="000E2B4A" w:rsidRPr="00327E00" w:rsidRDefault="00DB0BAB" w:rsidP="000E2B4A">
      <w:pPr>
        <w:pStyle w:val="50"/>
        <w:shd w:val="clear" w:color="auto" w:fill="auto"/>
        <w:spacing w:before="0" w:after="0" w:line="240" w:lineRule="auto"/>
        <w:ind w:firstLine="397"/>
      </w:pPr>
      <w:r w:rsidRPr="00327E00">
        <w:rPr>
          <w:lang w:bidi="ru-RU"/>
        </w:rPr>
        <w:t>Описание стандарта</w:t>
      </w:r>
    </w:p>
    <w:p w14:paraId="348BC2BC" w14:textId="77777777" w:rsidR="000E2B4A" w:rsidRPr="00327E00" w:rsidRDefault="000E2B4A" w:rsidP="000E2B4A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rPr>
          <w:lang w:bidi="ru-RU"/>
        </w:rPr>
        <w:t xml:space="preserve">ГОСТ Р 7.0.53-2007. Издания. Международный стандартный книжный номер. Использование и издательское оформление </w:t>
      </w:r>
      <w:r w:rsidRPr="00327E00">
        <w:rPr>
          <w:lang w:eastAsia="en-US" w:bidi="en-US"/>
        </w:rPr>
        <w:t>(</w:t>
      </w:r>
      <w:r w:rsidRPr="00327E00">
        <w:rPr>
          <w:lang w:val="en-US" w:eastAsia="en-US" w:bidi="en-US"/>
        </w:rPr>
        <w:t>ISBN</w:t>
      </w:r>
      <w:r w:rsidRPr="00327E00">
        <w:rPr>
          <w:lang w:eastAsia="en-US" w:bidi="en-US"/>
        </w:rPr>
        <w:t xml:space="preserve">). </w:t>
      </w:r>
      <w:r w:rsidR="008747BC" w:rsidRPr="00327E00">
        <w:rPr>
          <w:lang w:bidi="ru-RU"/>
        </w:rPr>
        <w:t>– М.: Изд-во стан</w:t>
      </w:r>
      <w:r w:rsidR="008747BC" w:rsidRPr="00327E00">
        <w:rPr>
          <w:lang w:bidi="ru-RU"/>
        </w:rPr>
        <w:softHyphen/>
        <w:t>дартов, 2008.</w:t>
      </w:r>
      <w:r w:rsidR="006450E8" w:rsidRPr="00327E00">
        <w:rPr>
          <w:lang w:bidi="ru-RU"/>
        </w:rPr>
        <w:t> </w:t>
      </w:r>
      <w:r w:rsidR="008747BC" w:rsidRPr="00327E00">
        <w:rPr>
          <w:lang w:bidi="ru-RU"/>
        </w:rPr>
        <w:t>–</w:t>
      </w:r>
      <w:r w:rsidRPr="00327E00">
        <w:rPr>
          <w:lang w:bidi="ru-RU"/>
        </w:rPr>
        <w:t xml:space="preserve"> 7 с.</w:t>
      </w:r>
    </w:p>
    <w:p w14:paraId="70BA7BA3" w14:textId="77777777" w:rsidR="008747BC" w:rsidRPr="00327E00" w:rsidRDefault="008747BC" w:rsidP="000E2B4A">
      <w:pPr>
        <w:pStyle w:val="24"/>
        <w:shd w:val="clear" w:color="auto" w:fill="auto"/>
        <w:spacing w:after="0" w:line="240" w:lineRule="auto"/>
        <w:ind w:firstLine="397"/>
        <w:jc w:val="both"/>
      </w:pPr>
    </w:p>
    <w:p w14:paraId="3D261826" w14:textId="77777777" w:rsidR="000E2B4A" w:rsidRPr="00327E00" w:rsidRDefault="000E2B4A" w:rsidP="000E2B4A">
      <w:pPr>
        <w:pStyle w:val="50"/>
        <w:shd w:val="clear" w:color="auto" w:fill="auto"/>
        <w:spacing w:before="0" w:after="0" w:line="240" w:lineRule="auto"/>
        <w:ind w:firstLine="397"/>
      </w:pPr>
      <w:r w:rsidRPr="00327E00">
        <w:rPr>
          <w:lang w:bidi="ru-RU"/>
        </w:rPr>
        <w:t>Описание электронн</w:t>
      </w:r>
      <w:r w:rsidR="00332766" w:rsidRPr="00327E00">
        <w:rPr>
          <w:lang w:bidi="ru-RU"/>
        </w:rPr>
        <w:t>ых источников</w:t>
      </w:r>
    </w:p>
    <w:p w14:paraId="79792E10" w14:textId="77777777" w:rsidR="000E2B4A" w:rsidRPr="00327E00" w:rsidRDefault="00514CE5" w:rsidP="006C1319">
      <w:pPr>
        <w:pStyle w:val="24"/>
        <w:shd w:val="clear" w:color="auto" w:fill="auto"/>
        <w:spacing w:after="0" w:line="240" w:lineRule="auto"/>
        <w:ind w:firstLine="397"/>
        <w:jc w:val="both"/>
        <w:rPr>
          <w:color w:val="000000"/>
        </w:rPr>
      </w:pPr>
      <w:r w:rsidRPr="00327E00">
        <w:rPr>
          <w:lang w:bidi="ru-RU"/>
        </w:rPr>
        <w:t>1</w:t>
      </w:r>
      <w:r w:rsidR="006C1319" w:rsidRPr="00327E00">
        <w:rPr>
          <w:lang w:bidi="ru-RU"/>
        </w:rPr>
        <w:t xml:space="preserve"> </w:t>
      </w:r>
      <w:r w:rsidR="000E2B4A" w:rsidRPr="00327E00">
        <w:rPr>
          <w:lang w:bidi="ru-RU"/>
        </w:rPr>
        <w:t>Международные профессиональные стандарты внутреннего аудита.</w:t>
      </w:r>
      <w:r w:rsidR="006450E8" w:rsidRPr="00327E00">
        <w:rPr>
          <w:lang w:bidi="ru-RU"/>
        </w:rPr>
        <w:t> </w:t>
      </w:r>
      <w:r w:rsidR="00D46183" w:rsidRPr="00327E00">
        <w:rPr>
          <w:lang w:bidi="ru-RU"/>
        </w:rPr>
        <w:t>–</w:t>
      </w:r>
      <w:r w:rsidR="00DD470B" w:rsidRPr="00327E00">
        <w:rPr>
          <w:color w:val="000000"/>
          <w:sz w:val="24"/>
          <w:szCs w:val="24"/>
        </w:rPr>
        <w:t xml:space="preserve"> </w:t>
      </w:r>
      <w:r w:rsidR="00DD470B" w:rsidRPr="00327E00">
        <w:rPr>
          <w:color w:val="000000"/>
          <w:sz w:val="24"/>
          <w:szCs w:val="24"/>
          <w:lang w:val="en-US"/>
        </w:rPr>
        <w:t>URL</w:t>
      </w:r>
      <w:r w:rsidR="00DD470B" w:rsidRPr="00327E00">
        <w:rPr>
          <w:color w:val="000000"/>
          <w:sz w:val="24"/>
          <w:szCs w:val="24"/>
        </w:rPr>
        <w:t>:</w:t>
      </w:r>
      <w:r w:rsidR="006450E8" w:rsidRPr="00327E00">
        <w:rPr>
          <w:color w:val="000000"/>
          <w:sz w:val="24"/>
          <w:szCs w:val="24"/>
        </w:rPr>
        <w:t xml:space="preserve"> </w:t>
      </w:r>
      <w:hyperlink r:id="rId24" w:history="1">
        <w:r w:rsidR="000E2B4A" w:rsidRPr="00327E00">
          <w:rPr>
            <w:rStyle w:val="ae"/>
            <w:color w:val="auto"/>
            <w:lang w:val="en-US" w:eastAsia="en-US" w:bidi="en-US"/>
          </w:rPr>
          <w:t>http</w:t>
        </w:r>
        <w:r w:rsidR="000E2B4A" w:rsidRPr="00327E00">
          <w:rPr>
            <w:rStyle w:val="ae"/>
            <w:color w:val="auto"/>
            <w:lang w:eastAsia="en-US" w:bidi="en-US"/>
          </w:rPr>
          <w:t>://</w:t>
        </w:r>
        <w:r w:rsidR="000E2B4A" w:rsidRPr="00327E00">
          <w:rPr>
            <w:rStyle w:val="ae"/>
            <w:color w:val="auto"/>
            <w:lang w:val="en-US" w:eastAsia="en-US" w:bidi="en-US"/>
          </w:rPr>
          <w:t>www</w:t>
        </w:r>
        <w:r w:rsidR="000E2B4A" w:rsidRPr="00327E00">
          <w:rPr>
            <w:rStyle w:val="ae"/>
            <w:color w:val="auto"/>
            <w:lang w:eastAsia="en-US" w:bidi="en-US"/>
          </w:rPr>
          <w:t>.</w:t>
        </w:r>
        <w:proofErr w:type="spellStart"/>
        <w:r w:rsidR="000E2B4A" w:rsidRPr="00327E00">
          <w:rPr>
            <w:rStyle w:val="ae"/>
            <w:color w:val="auto"/>
            <w:lang w:val="en-US" w:eastAsia="en-US" w:bidi="en-US"/>
          </w:rPr>
          <w:t>iia</w:t>
        </w:r>
        <w:proofErr w:type="spellEnd"/>
        <w:r w:rsidR="000E2B4A" w:rsidRPr="00327E00">
          <w:rPr>
            <w:rStyle w:val="ae"/>
            <w:color w:val="auto"/>
            <w:lang w:eastAsia="en-US" w:bidi="en-US"/>
          </w:rPr>
          <w:t>-</w:t>
        </w:r>
        <w:r w:rsidR="000E2B4A" w:rsidRPr="00327E00">
          <w:rPr>
            <w:rStyle w:val="ae"/>
            <w:color w:val="auto"/>
            <w:lang w:val="en-US" w:eastAsia="en-US" w:bidi="en-US"/>
          </w:rPr>
          <w:t>m</w:t>
        </w:r>
        <w:r w:rsidR="000E2B4A" w:rsidRPr="00327E00">
          <w:rPr>
            <w:rStyle w:val="ae"/>
            <w:color w:val="auto"/>
            <w:lang w:eastAsia="en-US" w:bidi="en-US"/>
          </w:rPr>
          <w:t>.</w:t>
        </w:r>
        <w:proofErr w:type="spellStart"/>
        <w:r w:rsidR="000E2B4A" w:rsidRPr="00327E00">
          <w:rPr>
            <w:rStyle w:val="ae"/>
            <w:color w:val="auto"/>
            <w:lang w:val="en-US" w:eastAsia="en-US" w:bidi="en-US"/>
          </w:rPr>
          <w:t>rU</w:t>
        </w:r>
        <w:proofErr w:type="spellEnd"/>
        <w:r w:rsidR="000E2B4A" w:rsidRPr="00327E00">
          <w:rPr>
            <w:rStyle w:val="ae"/>
            <w:color w:val="auto"/>
            <w:lang w:eastAsia="en-US" w:bidi="en-US"/>
          </w:rPr>
          <w:t>/</w:t>
        </w:r>
        <w:r w:rsidR="000E2B4A" w:rsidRPr="00327E00">
          <w:rPr>
            <w:rStyle w:val="ae"/>
            <w:color w:val="auto"/>
            <w:lang w:val="en-US" w:eastAsia="en-US" w:bidi="en-US"/>
          </w:rPr>
          <w:t>goods</w:t>
        </w:r>
        <w:r w:rsidR="000E2B4A" w:rsidRPr="00327E00">
          <w:rPr>
            <w:rStyle w:val="ae"/>
            <w:color w:val="auto"/>
            <w:lang w:eastAsia="en-US" w:bidi="en-US"/>
          </w:rPr>
          <w:t>/</w:t>
        </w:r>
        <w:r w:rsidR="000E2B4A" w:rsidRPr="00327E00">
          <w:rPr>
            <w:rStyle w:val="ae"/>
            <w:color w:val="auto"/>
            <w:lang w:val="en-US" w:eastAsia="en-US" w:bidi="en-US"/>
          </w:rPr>
          <w:t>index</w:t>
        </w:r>
        <w:r w:rsidR="000E2B4A" w:rsidRPr="00327E00">
          <w:rPr>
            <w:rStyle w:val="ae"/>
            <w:color w:val="auto"/>
            <w:lang w:eastAsia="en-US" w:bidi="en-US"/>
          </w:rPr>
          <w:t>.</w:t>
        </w:r>
        <w:proofErr w:type="spellStart"/>
        <w:r w:rsidR="000E2B4A" w:rsidRPr="00327E00">
          <w:rPr>
            <w:rStyle w:val="ae"/>
            <w:color w:val="auto"/>
            <w:lang w:val="en-US" w:eastAsia="en-US" w:bidi="en-US"/>
          </w:rPr>
          <w:t>litml</w:t>
        </w:r>
        <w:proofErr w:type="spellEnd"/>
        <w:r w:rsidR="000E2B4A" w:rsidRPr="00327E00">
          <w:rPr>
            <w:rStyle w:val="ae"/>
            <w:color w:val="auto"/>
            <w:lang w:eastAsia="en-US" w:bidi="en-US"/>
          </w:rPr>
          <w:t>#</w:t>
        </w:r>
        <w:r w:rsidR="000E2B4A" w:rsidRPr="00327E00">
          <w:rPr>
            <w:rStyle w:val="ae"/>
            <w:color w:val="auto"/>
            <w:lang w:val="en-US" w:eastAsia="en-US" w:bidi="en-US"/>
          </w:rPr>
          <w:t>top</w:t>
        </w:r>
      </w:hyperlink>
      <w:r w:rsidR="00DD470B" w:rsidRPr="00327E00">
        <w:rPr>
          <w:rStyle w:val="ae"/>
          <w:color w:val="auto"/>
          <w:lang w:eastAsia="en-US" w:bidi="en-US"/>
        </w:rPr>
        <w:t xml:space="preserve"> </w:t>
      </w:r>
      <w:r w:rsidR="009C3D47" w:rsidRPr="00327E00">
        <w:rPr>
          <w:color w:val="000000"/>
        </w:rPr>
        <w:t>(дата обращения 14.12.2017</w:t>
      </w:r>
      <w:r w:rsidR="00DD470B" w:rsidRPr="00327E00">
        <w:rPr>
          <w:color w:val="000000"/>
        </w:rPr>
        <w:t>).</w:t>
      </w:r>
    </w:p>
    <w:p w14:paraId="38E907DC" w14:textId="77777777" w:rsidR="00514CE5" w:rsidRPr="00327E00" w:rsidRDefault="00514CE5" w:rsidP="00514CE5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rPr>
          <w:lang w:bidi="ru-RU"/>
        </w:rPr>
        <w:t xml:space="preserve">2 </w:t>
      </w:r>
      <w:r w:rsidRPr="00327E00">
        <w:t>Киселев</w:t>
      </w:r>
      <w:r w:rsidR="0040339F" w:rsidRPr="00327E00">
        <w:t>,</w:t>
      </w:r>
      <w:r w:rsidRPr="00327E00">
        <w:t xml:space="preserve"> С. Поиск решения основных проблем перехода на ЕПС и ОСБУ [Электронный ресурс] // Группа компаний «ИНФИНИТУМ», 2016.</w:t>
      </w:r>
      <w:r w:rsidR="0040339F" w:rsidRPr="00327E00">
        <w:t xml:space="preserve"> – </w:t>
      </w:r>
      <w:r w:rsidRPr="00327E00">
        <w:rPr>
          <w:lang w:val="en-US"/>
        </w:rPr>
        <w:t>URL</w:t>
      </w:r>
      <w:r w:rsidRPr="00327E00">
        <w:t xml:space="preserve">: </w:t>
      </w:r>
      <w:r w:rsidRPr="00327E00">
        <w:rPr>
          <w:lang w:val="en-US"/>
        </w:rPr>
        <w:t>http</w:t>
      </w:r>
      <w:r w:rsidRPr="00327E00">
        <w:t>://</w:t>
      </w:r>
      <w:proofErr w:type="spellStart"/>
      <w:r w:rsidRPr="00327E00">
        <w:rPr>
          <w:lang w:val="en-US"/>
        </w:rPr>
        <w:t>fif</w:t>
      </w:r>
      <w:proofErr w:type="spellEnd"/>
      <w:r w:rsidRPr="00327E00">
        <w:t>.</w:t>
      </w:r>
      <w:proofErr w:type="spellStart"/>
      <w:r w:rsidRPr="00327E00">
        <w:rPr>
          <w:lang w:val="en-US"/>
        </w:rPr>
        <w:t>rcb</w:t>
      </w:r>
      <w:proofErr w:type="spellEnd"/>
      <w:r w:rsidRPr="00327E00">
        <w:t>.</w:t>
      </w:r>
      <w:proofErr w:type="spellStart"/>
      <w:r w:rsidRPr="00327E00">
        <w:rPr>
          <w:lang w:val="en-US"/>
        </w:rPr>
        <w:t>ru</w:t>
      </w:r>
      <w:proofErr w:type="spellEnd"/>
      <w:r w:rsidRPr="00327E00">
        <w:t>/2016/</w:t>
      </w:r>
      <w:r w:rsidRPr="00327E00">
        <w:rPr>
          <w:lang w:val="en-US"/>
        </w:rPr>
        <w:t>presentation</w:t>
      </w:r>
      <w:r w:rsidRPr="00327E00">
        <w:t>/Киселев.</w:t>
      </w:r>
      <w:r w:rsidRPr="00327E00">
        <w:rPr>
          <w:lang w:val="en-US"/>
        </w:rPr>
        <w:t>pdf</w:t>
      </w:r>
      <w:r w:rsidRPr="00327E00">
        <w:rPr>
          <w:rStyle w:val="ae"/>
          <w:color w:val="auto"/>
        </w:rPr>
        <w:t xml:space="preserve"> (дата обращения 08.08.2017).</w:t>
      </w:r>
    </w:p>
    <w:p w14:paraId="5EDF5A10" w14:textId="77777777" w:rsidR="00867FC1" w:rsidRPr="00327E00" w:rsidRDefault="00867FC1" w:rsidP="00B51799">
      <w:pPr>
        <w:pStyle w:val="24"/>
        <w:shd w:val="clear" w:color="auto" w:fill="auto"/>
        <w:spacing w:after="0" w:line="240" w:lineRule="auto"/>
        <w:ind w:firstLine="397"/>
        <w:jc w:val="both"/>
      </w:pPr>
      <w:r w:rsidRPr="00327E00">
        <w:br w:type="page"/>
      </w:r>
    </w:p>
    <w:p w14:paraId="398EFB2B" w14:textId="77777777" w:rsidR="00867FC1" w:rsidRPr="00327E00" w:rsidRDefault="00867FC1" w:rsidP="00867FC1">
      <w:pPr>
        <w:pStyle w:val="a3"/>
        <w:spacing w:line="240" w:lineRule="auto"/>
        <w:ind w:right="0"/>
        <w:contextualSpacing/>
        <w:jc w:val="center"/>
        <w:rPr>
          <w:caps/>
          <w:szCs w:val="20"/>
        </w:rPr>
      </w:pPr>
      <w:r w:rsidRPr="00327E00">
        <w:rPr>
          <w:caps/>
          <w:szCs w:val="20"/>
        </w:rPr>
        <w:lastRenderedPageBreak/>
        <w:t>ОГЛАВЛЕние</w:t>
      </w:r>
    </w:p>
    <w:p w14:paraId="3D4674EA" w14:textId="77777777" w:rsidR="00867FC1" w:rsidRPr="00327E00" w:rsidRDefault="00867FC1" w:rsidP="00867FC1">
      <w:pPr>
        <w:pStyle w:val="a3"/>
        <w:spacing w:line="240" w:lineRule="auto"/>
        <w:ind w:right="0"/>
        <w:contextualSpacing/>
        <w:rPr>
          <w:szCs w:val="20"/>
        </w:rPr>
      </w:pPr>
    </w:p>
    <w:p w14:paraId="53001C1C" w14:textId="77777777" w:rsidR="00867FC1" w:rsidRPr="00327E00" w:rsidRDefault="00867FC1" w:rsidP="00867FC1">
      <w:pPr>
        <w:contextualSpacing/>
        <w:rPr>
          <w:sz w:val="2"/>
          <w:szCs w:val="2"/>
        </w:rPr>
      </w:pPr>
    </w:p>
    <w:p w14:paraId="4643359D" w14:textId="77777777" w:rsidR="00F96713" w:rsidRPr="00327E00" w:rsidRDefault="00736CC3">
      <w:pPr>
        <w:pStyle w:val="11"/>
        <w:rPr>
          <w:rFonts w:eastAsiaTheme="minorEastAsia"/>
        </w:rPr>
      </w:pPr>
      <w:r w:rsidRPr="00327E00">
        <w:fldChar w:fldCharType="begin"/>
      </w:r>
      <w:r w:rsidR="00A63C20" w:rsidRPr="00327E00">
        <w:instrText xml:space="preserve"> TOC \o "1-2" \h \z \u </w:instrText>
      </w:r>
      <w:r w:rsidRPr="00327E00">
        <w:fldChar w:fldCharType="separate"/>
      </w:r>
      <w:hyperlink w:anchor="_Toc497317840" w:history="1">
        <w:r w:rsidR="00F96713" w:rsidRPr="00327E00">
          <w:rPr>
            <w:rStyle w:val="ae"/>
          </w:rPr>
          <w:t>ВВЕДЕНИЕ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_Toc497317840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3</w:t>
        </w:r>
        <w:r w:rsidR="00F96713" w:rsidRPr="00327E00">
          <w:rPr>
            <w:webHidden/>
          </w:rPr>
          <w:fldChar w:fldCharType="end"/>
        </w:r>
      </w:hyperlink>
    </w:p>
    <w:p w14:paraId="1B6CA0E7" w14:textId="77777777" w:rsidR="00F96713" w:rsidRPr="00327E00" w:rsidRDefault="00714E84">
      <w:pPr>
        <w:pStyle w:val="11"/>
        <w:rPr>
          <w:rFonts w:eastAsiaTheme="minorEastAsia"/>
        </w:rPr>
      </w:pPr>
      <w:hyperlink w:anchor="_Toc497317841" w:history="1">
        <w:r w:rsidR="00F96713" w:rsidRPr="00327E00">
          <w:rPr>
            <w:rStyle w:val="ae"/>
          </w:rPr>
          <w:t>1 ТРЕБОВАНИЯ К ОФОРМЛЕНИЮ ТЕКСТА</w:t>
        </w:r>
      </w:hyperlink>
    </w:p>
    <w:p w14:paraId="316581BB" w14:textId="77777777" w:rsidR="00F96713" w:rsidRPr="00327E00" w:rsidRDefault="00714E84" w:rsidP="00F96713">
      <w:pPr>
        <w:pStyle w:val="25"/>
        <w:tabs>
          <w:tab w:val="right" w:leader="dot" w:pos="9628"/>
        </w:tabs>
        <w:spacing w:after="0"/>
        <w:ind w:left="238"/>
        <w:rPr>
          <w:rFonts w:eastAsiaTheme="minorEastAsia"/>
          <w:noProof/>
          <w:sz w:val="28"/>
          <w:szCs w:val="28"/>
        </w:rPr>
      </w:pPr>
      <w:hyperlink w:anchor="_Toc497317842" w:history="1">
        <w:r w:rsidR="00F96713" w:rsidRPr="00327E00">
          <w:rPr>
            <w:rStyle w:val="ae"/>
            <w:noProof/>
            <w:sz w:val="28"/>
            <w:szCs w:val="28"/>
          </w:rPr>
          <w:t>1.1 Формат страницы и размер полей</w:t>
        </w:r>
        <w:r w:rsidR="00F96713" w:rsidRPr="00327E00">
          <w:rPr>
            <w:noProof/>
            <w:webHidden/>
            <w:sz w:val="28"/>
            <w:szCs w:val="28"/>
          </w:rPr>
          <w:tab/>
        </w:r>
        <w:r w:rsidR="00F96713" w:rsidRPr="00327E00">
          <w:rPr>
            <w:noProof/>
            <w:webHidden/>
            <w:sz w:val="28"/>
            <w:szCs w:val="28"/>
          </w:rPr>
          <w:fldChar w:fldCharType="begin"/>
        </w:r>
        <w:r w:rsidR="00F96713" w:rsidRPr="00327E00">
          <w:rPr>
            <w:noProof/>
            <w:webHidden/>
            <w:sz w:val="28"/>
            <w:szCs w:val="28"/>
          </w:rPr>
          <w:instrText xml:space="preserve"> PAGEREF _Toc497317842 \h </w:instrText>
        </w:r>
        <w:r w:rsidR="00F96713" w:rsidRPr="00327E00">
          <w:rPr>
            <w:noProof/>
            <w:webHidden/>
            <w:sz w:val="28"/>
            <w:szCs w:val="28"/>
          </w:rPr>
        </w:r>
        <w:r w:rsidR="00F96713" w:rsidRPr="00327E00">
          <w:rPr>
            <w:noProof/>
            <w:webHidden/>
            <w:sz w:val="28"/>
            <w:szCs w:val="28"/>
          </w:rPr>
          <w:fldChar w:fldCharType="separate"/>
        </w:r>
        <w:r w:rsidR="008C46F6">
          <w:rPr>
            <w:noProof/>
            <w:webHidden/>
            <w:sz w:val="28"/>
            <w:szCs w:val="28"/>
          </w:rPr>
          <w:t>4</w:t>
        </w:r>
        <w:r w:rsidR="00F96713" w:rsidRPr="00327E00">
          <w:rPr>
            <w:noProof/>
            <w:webHidden/>
            <w:sz w:val="28"/>
            <w:szCs w:val="28"/>
          </w:rPr>
          <w:fldChar w:fldCharType="end"/>
        </w:r>
      </w:hyperlink>
    </w:p>
    <w:p w14:paraId="1E2EA52C" w14:textId="77777777" w:rsidR="00F96713" w:rsidRPr="00327E00" w:rsidRDefault="00714E84" w:rsidP="00F96713">
      <w:pPr>
        <w:pStyle w:val="25"/>
        <w:tabs>
          <w:tab w:val="right" w:leader="dot" w:pos="9628"/>
        </w:tabs>
        <w:spacing w:after="0"/>
        <w:ind w:left="238"/>
        <w:rPr>
          <w:rFonts w:eastAsiaTheme="minorEastAsia"/>
          <w:noProof/>
          <w:sz w:val="28"/>
          <w:szCs w:val="28"/>
        </w:rPr>
      </w:pPr>
      <w:hyperlink w:anchor="_Toc497317843" w:history="1">
        <w:r w:rsidR="00F96713" w:rsidRPr="00327E00">
          <w:rPr>
            <w:rStyle w:val="ae"/>
            <w:noProof/>
            <w:sz w:val="28"/>
            <w:szCs w:val="28"/>
          </w:rPr>
          <w:t>1.2 Общие требования к оформлению текста</w:t>
        </w:r>
        <w:r w:rsidR="00F96713" w:rsidRPr="00327E00">
          <w:rPr>
            <w:noProof/>
            <w:webHidden/>
            <w:sz w:val="28"/>
            <w:szCs w:val="28"/>
          </w:rPr>
          <w:tab/>
        </w:r>
        <w:r w:rsidR="00F96713" w:rsidRPr="00327E00">
          <w:rPr>
            <w:noProof/>
            <w:webHidden/>
            <w:sz w:val="28"/>
            <w:szCs w:val="28"/>
          </w:rPr>
          <w:fldChar w:fldCharType="begin"/>
        </w:r>
        <w:r w:rsidR="00F96713" w:rsidRPr="00327E00">
          <w:rPr>
            <w:noProof/>
            <w:webHidden/>
            <w:sz w:val="28"/>
            <w:szCs w:val="28"/>
          </w:rPr>
          <w:instrText xml:space="preserve"> PAGEREF _Toc497317843 \h </w:instrText>
        </w:r>
        <w:r w:rsidR="00F96713" w:rsidRPr="00327E00">
          <w:rPr>
            <w:noProof/>
            <w:webHidden/>
            <w:sz w:val="28"/>
            <w:szCs w:val="28"/>
          </w:rPr>
        </w:r>
        <w:r w:rsidR="00F96713" w:rsidRPr="00327E00">
          <w:rPr>
            <w:noProof/>
            <w:webHidden/>
            <w:sz w:val="28"/>
            <w:szCs w:val="28"/>
          </w:rPr>
          <w:fldChar w:fldCharType="separate"/>
        </w:r>
        <w:r w:rsidR="008C46F6">
          <w:rPr>
            <w:noProof/>
            <w:webHidden/>
            <w:sz w:val="28"/>
            <w:szCs w:val="28"/>
          </w:rPr>
          <w:t>4</w:t>
        </w:r>
        <w:r w:rsidR="00F96713" w:rsidRPr="00327E00">
          <w:rPr>
            <w:noProof/>
            <w:webHidden/>
            <w:sz w:val="28"/>
            <w:szCs w:val="28"/>
          </w:rPr>
          <w:fldChar w:fldCharType="end"/>
        </w:r>
      </w:hyperlink>
    </w:p>
    <w:p w14:paraId="7E835256" w14:textId="77777777" w:rsidR="00F96713" w:rsidRPr="00327E00" w:rsidRDefault="00714E84">
      <w:pPr>
        <w:pStyle w:val="11"/>
        <w:rPr>
          <w:rFonts w:eastAsiaTheme="minorEastAsia"/>
        </w:rPr>
      </w:pPr>
      <w:hyperlink w:anchor="_Toc497317844" w:history="1">
        <w:r w:rsidR="00F96713" w:rsidRPr="00327E00">
          <w:rPr>
            <w:rStyle w:val="ae"/>
          </w:rPr>
          <w:t>2 НУМЕРАЦИЯ СТРАНИЦ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_Toc497317844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5</w:t>
        </w:r>
        <w:r w:rsidR="00F96713" w:rsidRPr="00327E00">
          <w:rPr>
            <w:webHidden/>
          </w:rPr>
          <w:fldChar w:fldCharType="end"/>
        </w:r>
      </w:hyperlink>
    </w:p>
    <w:p w14:paraId="0EFAA6C7" w14:textId="77777777" w:rsidR="00F96713" w:rsidRPr="00327E00" w:rsidRDefault="00714E84">
      <w:pPr>
        <w:pStyle w:val="11"/>
        <w:rPr>
          <w:rFonts w:eastAsiaTheme="minorEastAsia"/>
        </w:rPr>
      </w:pPr>
      <w:hyperlink w:anchor="_Toc497317845" w:history="1">
        <w:r w:rsidR="00F96713" w:rsidRPr="00327E00">
          <w:rPr>
            <w:rStyle w:val="ae"/>
          </w:rPr>
          <w:t>3 РАЗДЕЛЫ, ПОДРАЗДЕЛЫ, ПУНКТЫ, ПОДПУНКТЫ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_Toc497317845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7</w:t>
        </w:r>
        <w:r w:rsidR="00F96713" w:rsidRPr="00327E00">
          <w:rPr>
            <w:webHidden/>
          </w:rPr>
          <w:fldChar w:fldCharType="end"/>
        </w:r>
      </w:hyperlink>
    </w:p>
    <w:p w14:paraId="40DCEBBF" w14:textId="77777777" w:rsidR="00F96713" w:rsidRPr="00327E00" w:rsidRDefault="00714E84">
      <w:pPr>
        <w:pStyle w:val="11"/>
        <w:rPr>
          <w:rFonts w:eastAsiaTheme="minorEastAsia"/>
        </w:rPr>
      </w:pPr>
      <w:hyperlink w:anchor="_Toc497317846" w:history="1">
        <w:r w:rsidR="00F96713" w:rsidRPr="00327E00">
          <w:rPr>
            <w:rStyle w:val="ae"/>
          </w:rPr>
          <w:t>4 ПЕРЕЧИСЛЕНИЯ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_Toc497317846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8</w:t>
        </w:r>
        <w:r w:rsidR="00F96713" w:rsidRPr="00327E00">
          <w:rPr>
            <w:webHidden/>
          </w:rPr>
          <w:fldChar w:fldCharType="end"/>
        </w:r>
      </w:hyperlink>
    </w:p>
    <w:p w14:paraId="764CD4DA" w14:textId="77777777" w:rsidR="00F96713" w:rsidRPr="00327E00" w:rsidRDefault="00714E84">
      <w:pPr>
        <w:pStyle w:val="11"/>
        <w:rPr>
          <w:rFonts w:eastAsiaTheme="minorEastAsia"/>
        </w:rPr>
      </w:pPr>
      <w:hyperlink w:anchor="_Toc497317847" w:history="1">
        <w:r w:rsidR="00F96713" w:rsidRPr="00327E00">
          <w:rPr>
            <w:rStyle w:val="ae"/>
          </w:rPr>
          <w:t>5 ТАБЛИЦЫ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_Toc497317847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8</w:t>
        </w:r>
        <w:r w:rsidR="00F96713" w:rsidRPr="00327E00">
          <w:rPr>
            <w:webHidden/>
          </w:rPr>
          <w:fldChar w:fldCharType="end"/>
        </w:r>
      </w:hyperlink>
    </w:p>
    <w:p w14:paraId="7C8EA08F" w14:textId="77777777" w:rsidR="00F96713" w:rsidRPr="00327E00" w:rsidRDefault="00714E84">
      <w:pPr>
        <w:pStyle w:val="11"/>
        <w:rPr>
          <w:rFonts w:eastAsiaTheme="minorEastAsia"/>
        </w:rPr>
      </w:pPr>
      <w:hyperlink w:anchor="_Toc497317848" w:history="1">
        <w:r w:rsidR="00F96713" w:rsidRPr="00327E00">
          <w:rPr>
            <w:rStyle w:val="ae"/>
          </w:rPr>
          <w:t>6 ИЛЛЮСТРАЦИИ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_Toc497317848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13</w:t>
        </w:r>
        <w:r w:rsidR="00F96713" w:rsidRPr="00327E00">
          <w:rPr>
            <w:webHidden/>
          </w:rPr>
          <w:fldChar w:fldCharType="end"/>
        </w:r>
      </w:hyperlink>
    </w:p>
    <w:p w14:paraId="06B28769" w14:textId="77777777" w:rsidR="00F96713" w:rsidRPr="00327E00" w:rsidRDefault="00714E84">
      <w:pPr>
        <w:pStyle w:val="11"/>
        <w:rPr>
          <w:rFonts w:eastAsiaTheme="minorEastAsia"/>
        </w:rPr>
      </w:pPr>
      <w:hyperlink w:anchor="_Toc497317849" w:history="1">
        <w:r w:rsidR="00F96713" w:rsidRPr="00327E00">
          <w:rPr>
            <w:rStyle w:val="ae"/>
          </w:rPr>
          <w:t>7 ФОРМУЛЫ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_Toc497317849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15</w:t>
        </w:r>
        <w:r w:rsidR="00F96713" w:rsidRPr="00327E00">
          <w:rPr>
            <w:webHidden/>
          </w:rPr>
          <w:fldChar w:fldCharType="end"/>
        </w:r>
      </w:hyperlink>
    </w:p>
    <w:p w14:paraId="0A018B8F" w14:textId="77777777" w:rsidR="00F96713" w:rsidRPr="00327E00" w:rsidRDefault="00714E84">
      <w:pPr>
        <w:pStyle w:val="11"/>
        <w:rPr>
          <w:rFonts w:eastAsiaTheme="minorEastAsia"/>
        </w:rPr>
      </w:pPr>
      <w:hyperlink w:anchor="_Toc497317850" w:history="1">
        <w:r w:rsidR="00F96713" w:rsidRPr="00327E00">
          <w:rPr>
            <w:rStyle w:val="ae"/>
          </w:rPr>
          <w:t>8 СОКРАЩЕНИЯ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_Toc497317850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16</w:t>
        </w:r>
        <w:r w:rsidR="00F96713" w:rsidRPr="00327E00">
          <w:rPr>
            <w:webHidden/>
          </w:rPr>
          <w:fldChar w:fldCharType="end"/>
        </w:r>
      </w:hyperlink>
    </w:p>
    <w:p w14:paraId="78539A34" w14:textId="77777777" w:rsidR="00F96713" w:rsidRPr="00327E00" w:rsidRDefault="00714E84">
      <w:pPr>
        <w:pStyle w:val="11"/>
        <w:rPr>
          <w:rFonts w:eastAsiaTheme="minorEastAsia"/>
        </w:rPr>
      </w:pPr>
      <w:hyperlink w:anchor="_Toc497317851" w:history="1">
        <w:r w:rsidR="00F96713" w:rsidRPr="00327E00">
          <w:rPr>
            <w:rStyle w:val="ae"/>
          </w:rPr>
          <w:t>9 БИБЛИОГРАФИЧЕСКИЙ СПИСОК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_Toc497317851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16</w:t>
        </w:r>
        <w:r w:rsidR="00F96713" w:rsidRPr="00327E00">
          <w:rPr>
            <w:webHidden/>
          </w:rPr>
          <w:fldChar w:fldCharType="end"/>
        </w:r>
      </w:hyperlink>
    </w:p>
    <w:p w14:paraId="3A4FB201" w14:textId="77777777" w:rsidR="00F96713" w:rsidRPr="00327E00" w:rsidRDefault="00714E84">
      <w:pPr>
        <w:pStyle w:val="11"/>
        <w:rPr>
          <w:rFonts w:eastAsiaTheme="minorEastAsia"/>
        </w:rPr>
      </w:pPr>
      <w:hyperlink w:anchor="_Toc497317852" w:history="1">
        <w:r w:rsidR="00F96713" w:rsidRPr="00327E00">
          <w:rPr>
            <w:rStyle w:val="ae"/>
          </w:rPr>
          <w:t>10 ПРИЛОЖЕНИЯ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_Toc497317852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17</w:t>
        </w:r>
        <w:r w:rsidR="00F96713" w:rsidRPr="00327E00">
          <w:rPr>
            <w:webHidden/>
          </w:rPr>
          <w:fldChar w:fldCharType="end"/>
        </w:r>
      </w:hyperlink>
    </w:p>
    <w:p w14:paraId="1E6CA69C" w14:textId="77777777" w:rsidR="00F96713" w:rsidRPr="00327E00" w:rsidRDefault="00714E84">
      <w:pPr>
        <w:pStyle w:val="11"/>
        <w:rPr>
          <w:rFonts w:eastAsiaTheme="minorEastAsia"/>
        </w:rPr>
      </w:pPr>
      <w:hyperlink w:anchor="_Toc497317853" w:history="1">
        <w:r w:rsidR="00F96713" w:rsidRPr="00327E00">
          <w:rPr>
            <w:rStyle w:val="ae"/>
          </w:rPr>
          <w:t>БИБЛИОГРАФИЧЕСКИЙ СПИСОК</w:t>
        </w:r>
        <w:r w:rsidR="00F96713"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_Toc497317853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18</w:t>
        </w:r>
        <w:r w:rsidR="00F96713" w:rsidRPr="00327E00">
          <w:rPr>
            <w:webHidden/>
          </w:rPr>
          <w:fldChar w:fldCharType="end"/>
        </w:r>
      </w:hyperlink>
    </w:p>
    <w:p w14:paraId="494064C5" w14:textId="77777777" w:rsidR="00F96713" w:rsidRPr="00327E00" w:rsidRDefault="00714E84">
      <w:pPr>
        <w:pStyle w:val="11"/>
        <w:rPr>
          <w:rFonts w:eastAsiaTheme="minorEastAsia"/>
        </w:rPr>
      </w:pPr>
      <w:hyperlink w:anchor="_Toc497317854" w:history="1">
        <w:r w:rsidR="00F96713" w:rsidRPr="00327E00">
          <w:rPr>
            <w:rStyle w:val="ae"/>
          </w:rPr>
          <w:t>ПРИЛОЖЕНИЯ</w:t>
        </w:r>
      </w:hyperlink>
    </w:p>
    <w:p w14:paraId="4666B8F3" w14:textId="77777777" w:rsidR="00F96713" w:rsidRPr="00327E00" w:rsidRDefault="0072089F">
      <w:pPr>
        <w:pStyle w:val="11"/>
        <w:rPr>
          <w:rFonts w:eastAsiaTheme="minorEastAsia"/>
        </w:rPr>
      </w:pPr>
      <w:r w:rsidRPr="00327E00">
        <w:rPr>
          <w:rStyle w:val="ae"/>
        </w:rPr>
        <w:t xml:space="preserve">   </w:t>
      </w:r>
      <w:hyperlink w:anchor="_Toc497317855" w:history="1">
        <w:r w:rsidRPr="00327E00">
          <w:rPr>
            <w:rStyle w:val="ae"/>
          </w:rPr>
          <w:t>ПРИЛОЖЕНИЕ А</w:t>
        </w:r>
        <w:r w:rsidR="00425C8F" w:rsidRPr="00327E00">
          <w:rPr>
            <w:rStyle w:val="ae"/>
          </w:rPr>
          <w:t>.</w:t>
        </w:r>
        <w:r w:rsidRPr="00327E00">
          <w:rPr>
            <w:rStyle w:val="ae"/>
          </w:rPr>
          <w:t xml:space="preserve"> ПРИМЕРЫ БИБЛИОГРАФИЧЕСКИХ ОПИСАНИЙ</w:t>
        </w:r>
        <w:r w:rsidRPr="00327E00">
          <w:rPr>
            <w:webHidden/>
          </w:rPr>
          <w:tab/>
        </w:r>
        <w:r w:rsidR="00F96713" w:rsidRPr="00327E00">
          <w:rPr>
            <w:webHidden/>
          </w:rPr>
          <w:fldChar w:fldCharType="begin"/>
        </w:r>
        <w:r w:rsidR="00F96713" w:rsidRPr="00327E00">
          <w:rPr>
            <w:webHidden/>
          </w:rPr>
          <w:instrText xml:space="preserve"> PAGEREF _Toc497317855 \h </w:instrText>
        </w:r>
        <w:r w:rsidR="00F96713" w:rsidRPr="00327E00">
          <w:rPr>
            <w:webHidden/>
          </w:rPr>
        </w:r>
        <w:r w:rsidR="00F96713" w:rsidRPr="00327E00">
          <w:rPr>
            <w:webHidden/>
          </w:rPr>
          <w:fldChar w:fldCharType="separate"/>
        </w:r>
        <w:r w:rsidR="008C46F6">
          <w:rPr>
            <w:webHidden/>
          </w:rPr>
          <w:t>19</w:t>
        </w:r>
        <w:r w:rsidR="00F96713" w:rsidRPr="00327E00">
          <w:rPr>
            <w:webHidden/>
          </w:rPr>
          <w:fldChar w:fldCharType="end"/>
        </w:r>
      </w:hyperlink>
    </w:p>
    <w:p w14:paraId="6DD224E1" w14:textId="77777777" w:rsidR="00265BD3" w:rsidRPr="00654876" w:rsidRDefault="00736CC3" w:rsidP="002314E1">
      <w:pPr>
        <w:pStyle w:val="p"/>
        <w:spacing w:before="0" w:after="0"/>
        <w:ind w:firstLine="0"/>
        <w:contextualSpacing/>
        <w:outlineLvl w:val="4"/>
        <w:rPr>
          <w:sz w:val="28"/>
          <w:szCs w:val="28"/>
        </w:rPr>
      </w:pPr>
      <w:r w:rsidRPr="00327E00">
        <w:rPr>
          <w:sz w:val="28"/>
          <w:szCs w:val="28"/>
        </w:rPr>
        <w:fldChar w:fldCharType="end"/>
      </w:r>
    </w:p>
    <w:sectPr w:rsidR="00265BD3" w:rsidRPr="00654876" w:rsidSect="001F4A59">
      <w:footerReference w:type="default" r:id="rId25"/>
      <w:pgSz w:w="11906" w:h="16838" w:code="9"/>
      <w:pgMar w:top="1134" w:right="1134" w:bottom="1588" w:left="1134" w:header="567" w:footer="1134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561E4" w14:textId="77777777" w:rsidR="00714E84" w:rsidRDefault="00714E84">
      <w:r>
        <w:separator/>
      </w:r>
    </w:p>
  </w:endnote>
  <w:endnote w:type="continuationSeparator" w:id="0">
    <w:p w14:paraId="0C9F7047" w14:textId="77777777" w:rsidR="00714E84" w:rsidRDefault="0071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94A87" w14:textId="77777777" w:rsidR="001F5090" w:rsidRDefault="001F5090" w:rsidP="00EA3EE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54D0F16" w14:textId="77777777" w:rsidR="001F5090" w:rsidRDefault="001F509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298BF" w14:textId="77777777" w:rsidR="001F5090" w:rsidRDefault="001F5090" w:rsidP="00350FF5">
    <w:pPr>
      <w:pStyle w:val="a4"/>
      <w:framePr w:wrap="around" w:vAnchor="text" w:hAnchor="page" w:x="5823" w:y="1"/>
      <w:rPr>
        <w:rStyle w:val="a6"/>
      </w:rPr>
    </w:pPr>
  </w:p>
  <w:p w14:paraId="7BAAA349" w14:textId="77777777" w:rsidR="001F5090" w:rsidRPr="00787F39" w:rsidRDefault="001F5090">
    <w:pPr>
      <w:pStyle w:val="a4"/>
      <w:rPr>
        <w:sz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E95C0" w14:textId="77777777" w:rsidR="001F5090" w:rsidRDefault="001F5090" w:rsidP="00350FF5">
    <w:pPr>
      <w:pStyle w:val="a4"/>
      <w:framePr w:wrap="around" w:vAnchor="text" w:hAnchor="page" w:x="5823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C2E85">
      <w:rPr>
        <w:rStyle w:val="a6"/>
        <w:noProof/>
      </w:rPr>
      <w:t>22</w:t>
    </w:r>
    <w:r>
      <w:rPr>
        <w:rStyle w:val="a6"/>
      </w:rPr>
      <w:fldChar w:fldCharType="end"/>
    </w:r>
  </w:p>
  <w:p w14:paraId="0053BC06" w14:textId="77777777" w:rsidR="001F5090" w:rsidRPr="00787F39" w:rsidRDefault="001F5090">
    <w:pPr>
      <w:pStyle w:val="a4"/>
      <w:rPr>
        <w:sz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BE891" wp14:editId="0B65E0A4">
              <wp:simplePos x="0" y="0"/>
              <wp:positionH relativeFrom="column">
                <wp:posOffset>2834005</wp:posOffset>
              </wp:positionH>
              <wp:positionV relativeFrom="paragraph">
                <wp:posOffset>14605</wp:posOffset>
              </wp:positionV>
              <wp:extent cx="353695" cy="198755"/>
              <wp:effectExtent l="1270" t="1905" r="0" b="0"/>
              <wp:wrapNone/>
              <wp:docPr id="7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3695" cy="198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639A5C8B" id="Rectangle 3" o:spid="_x0000_s1026" style="position:absolute;margin-left:223.15pt;margin-top:1.15pt;width:27.85pt;height:1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" filled="f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DF822" w14:textId="77777777" w:rsidR="00714E84" w:rsidRDefault="00714E84">
      <w:r>
        <w:separator/>
      </w:r>
    </w:p>
  </w:footnote>
  <w:footnote w:type="continuationSeparator" w:id="0">
    <w:p w14:paraId="5FED7FE3" w14:textId="77777777" w:rsidR="00714E84" w:rsidRDefault="00714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65F57"/>
    <w:multiLevelType w:val="hybridMultilevel"/>
    <w:tmpl w:val="36B887B0"/>
    <w:lvl w:ilvl="0" w:tplc="ECA65CB6">
      <w:start w:val="1"/>
      <w:numFmt w:val="decimal"/>
      <w:lvlText w:val="%1)"/>
      <w:lvlJc w:val="left"/>
      <w:pPr>
        <w:tabs>
          <w:tab w:val="num" w:pos="1844"/>
        </w:tabs>
        <w:ind w:left="1844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" w15:restartNumberingAfterBreak="0">
    <w:nsid w:val="03631436"/>
    <w:multiLevelType w:val="hybridMultilevel"/>
    <w:tmpl w:val="FA3EE3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2" w15:restartNumberingAfterBreak="0">
    <w:nsid w:val="08223371"/>
    <w:multiLevelType w:val="singleLevel"/>
    <w:tmpl w:val="6B6229B2"/>
    <w:lvl w:ilvl="0">
      <w:start w:val="1"/>
      <w:numFmt w:val="decimal"/>
      <w:lvlText w:val="%1."/>
      <w:legacy w:legacy="1" w:legacySpace="0" w:legacyIndent="32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E0226D3"/>
    <w:multiLevelType w:val="hybridMultilevel"/>
    <w:tmpl w:val="6548E4D2"/>
    <w:lvl w:ilvl="0" w:tplc="04190011">
      <w:start w:val="1"/>
      <w:numFmt w:val="decimal"/>
      <w:lvlText w:val="%1)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4" w15:restartNumberingAfterBreak="0">
    <w:nsid w:val="194B0712"/>
    <w:multiLevelType w:val="hybridMultilevel"/>
    <w:tmpl w:val="DD56A5A6"/>
    <w:lvl w:ilvl="0" w:tplc="04190011">
      <w:start w:val="1"/>
      <w:numFmt w:val="decimal"/>
      <w:lvlText w:val="%1)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5" w15:restartNumberingAfterBreak="0">
    <w:nsid w:val="46D356AE"/>
    <w:multiLevelType w:val="hybridMultilevel"/>
    <w:tmpl w:val="E20222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136343"/>
    <w:multiLevelType w:val="hybridMultilevel"/>
    <w:tmpl w:val="98E05B82"/>
    <w:lvl w:ilvl="0" w:tplc="72CA4ED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479444AA"/>
    <w:multiLevelType w:val="hybridMultilevel"/>
    <w:tmpl w:val="05FE4174"/>
    <w:lvl w:ilvl="0" w:tplc="04190011">
      <w:start w:val="1"/>
      <w:numFmt w:val="decimal"/>
      <w:lvlText w:val="%1)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8" w15:restartNumberingAfterBreak="0">
    <w:nsid w:val="49ED5EF4"/>
    <w:multiLevelType w:val="hybridMultilevel"/>
    <w:tmpl w:val="EED4DD10"/>
    <w:lvl w:ilvl="0" w:tplc="04190011">
      <w:start w:val="1"/>
      <w:numFmt w:val="decimal"/>
      <w:lvlText w:val="%1)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9" w15:restartNumberingAfterBreak="0">
    <w:nsid w:val="5343660A"/>
    <w:multiLevelType w:val="hybridMultilevel"/>
    <w:tmpl w:val="BA12D0BA"/>
    <w:lvl w:ilvl="0" w:tplc="04190011">
      <w:start w:val="1"/>
      <w:numFmt w:val="decimal"/>
      <w:lvlText w:val="%1)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10" w15:restartNumberingAfterBreak="0">
    <w:nsid w:val="55683122"/>
    <w:multiLevelType w:val="hybridMultilevel"/>
    <w:tmpl w:val="3C84EFF4"/>
    <w:lvl w:ilvl="0" w:tplc="04190011">
      <w:start w:val="1"/>
      <w:numFmt w:val="decimal"/>
      <w:lvlText w:val="%1)"/>
      <w:lvlJc w:val="left"/>
      <w:pPr>
        <w:tabs>
          <w:tab w:val="num" w:pos="1188"/>
        </w:tabs>
        <w:ind w:left="118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08"/>
        </w:tabs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8"/>
        </w:tabs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8"/>
        </w:tabs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8"/>
        </w:tabs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8"/>
        </w:tabs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8"/>
        </w:tabs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8"/>
        </w:tabs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8"/>
        </w:tabs>
        <w:ind w:left="6948" w:hanging="180"/>
      </w:pPr>
    </w:lvl>
  </w:abstractNum>
  <w:abstractNum w:abstractNumId="11" w15:restartNumberingAfterBreak="0">
    <w:nsid w:val="55E33E40"/>
    <w:multiLevelType w:val="hybridMultilevel"/>
    <w:tmpl w:val="E20222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963272"/>
    <w:multiLevelType w:val="hybridMultilevel"/>
    <w:tmpl w:val="E20222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5F5771"/>
    <w:multiLevelType w:val="hybridMultilevel"/>
    <w:tmpl w:val="AA96A6AA"/>
    <w:lvl w:ilvl="0" w:tplc="04190011">
      <w:start w:val="1"/>
      <w:numFmt w:val="decimal"/>
      <w:lvlText w:val="%1)"/>
      <w:lvlJc w:val="left"/>
      <w:pPr>
        <w:tabs>
          <w:tab w:val="num" w:pos="1117"/>
        </w:tabs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3"/>
  </w:num>
  <w:num w:numId="5">
    <w:abstractNumId w:val="1"/>
  </w:num>
  <w:num w:numId="6">
    <w:abstractNumId w:val="10"/>
  </w:num>
  <w:num w:numId="7">
    <w:abstractNumId w:val="4"/>
  </w:num>
  <w:num w:numId="8">
    <w:abstractNumId w:val="9"/>
  </w:num>
  <w:num w:numId="9">
    <w:abstractNumId w:val="12"/>
  </w:num>
  <w:num w:numId="10">
    <w:abstractNumId w:val="2"/>
    <w:lvlOverride w:ilvl="0">
      <w:startOverride w:val="1"/>
    </w:lvlOverride>
  </w:num>
  <w:num w:numId="11">
    <w:abstractNumId w:val="0"/>
  </w:num>
  <w:num w:numId="12">
    <w:abstractNumId w:val="6"/>
  </w:num>
  <w:num w:numId="13">
    <w:abstractNumId w:val="5"/>
  </w:num>
  <w:num w:numId="1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autoHyphenation/>
  <w:hyphenationZone w:val="357"/>
  <w:doNotHyphenateCaps/>
  <w:noPunctuationKerning/>
  <w:characterSpacingControl w:val="doNotCompress"/>
  <w:hdrShapeDefaults>
    <o:shapedefaults v:ext="edit" spidmax="2049" fillcolor="none [3212]" strokecolor="none [3212]">
      <v:fill color="none [3212]"/>
      <v:stroke 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AD"/>
    <w:rsid w:val="00000172"/>
    <w:rsid w:val="00000783"/>
    <w:rsid w:val="00001F03"/>
    <w:rsid w:val="000041C6"/>
    <w:rsid w:val="000046A4"/>
    <w:rsid w:val="00004FB5"/>
    <w:rsid w:val="00006606"/>
    <w:rsid w:val="00006D11"/>
    <w:rsid w:val="000104E3"/>
    <w:rsid w:val="00010BB7"/>
    <w:rsid w:val="0001117F"/>
    <w:rsid w:val="00011202"/>
    <w:rsid w:val="00016AA8"/>
    <w:rsid w:val="0001706F"/>
    <w:rsid w:val="000174F7"/>
    <w:rsid w:val="00017CB6"/>
    <w:rsid w:val="00017D45"/>
    <w:rsid w:val="00020023"/>
    <w:rsid w:val="00020A78"/>
    <w:rsid w:val="00021A7A"/>
    <w:rsid w:val="00024285"/>
    <w:rsid w:val="00024EB9"/>
    <w:rsid w:val="0002578F"/>
    <w:rsid w:val="00027C70"/>
    <w:rsid w:val="00031311"/>
    <w:rsid w:val="00031951"/>
    <w:rsid w:val="000347FB"/>
    <w:rsid w:val="00034B1D"/>
    <w:rsid w:val="00035047"/>
    <w:rsid w:val="000356F4"/>
    <w:rsid w:val="00035ED9"/>
    <w:rsid w:val="00041263"/>
    <w:rsid w:val="00041C81"/>
    <w:rsid w:val="0004430F"/>
    <w:rsid w:val="00050065"/>
    <w:rsid w:val="0005032E"/>
    <w:rsid w:val="000549AF"/>
    <w:rsid w:val="00054B64"/>
    <w:rsid w:val="000554E2"/>
    <w:rsid w:val="0006097C"/>
    <w:rsid w:val="000619E4"/>
    <w:rsid w:val="00062510"/>
    <w:rsid w:val="000632F8"/>
    <w:rsid w:val="00066F63"/>
    <w:rsid w:val="000722A4"/>
    <w:rsid w:val="000725D8"/>
    <w:rsid w:val="0007483C"/>
    <w:rsid w:val="000765C2"/>
    <w:rsid w:val="00076A06"/>
    <w:rsid w:val="00081134"/>
    <w:rsid w:val="00081878"/>
    <w:rsid w:val="000831BE"/>
    <w:rsid w:val="00084432"/>
    <w:rsid w:val="0008537A"/>
    <w:rsid w:val="000857BD"/>
    <w:rsid w:val="0008667A"/>
    <w:rsid w:val="00090CE9"/>
    <w:rsid w:val="00091A84"/>
    <w:rsid w:val="00091D00"/>
    <w:rsid w:val="00092122"/>
    <w:rsid w:val="000954F1"/>
    <w:rsid w:val="00095E03"/>
    <w:rsid w:val="00096748"/>
    <w:rsid w:val="00096B84"/>
    <w:rsid w:val="00096EDB"/>
    <w:rsid w:val="00097BD2"/>
    <w:rsid w:val="000A0D82"/>
    <w:rsid w:val="000A51FF"/>
    <w:rsid w:val="000A68CF"/>
    <w:rsid w:val="000A7024"/>
    <w:rsid w:val="000A7C2F"/>
    <w:rsid w:val="000B0B5F"/>
    <w:rsid w:val="000B0D2E"/>
    <w:rsid w:val="000B1058"/>
    <w:rsid w:val="000B18A9"/>
    <w:rsid w:val="000B5793"/>
    <w:rsid w:val="000B5F92"/>
    <w:rsid w:val="000B7E8E"/>
    <w:rsid w:val="000C45A4"/>
    <w:rsid w:val="000C50C7"/>
    <w:rsid w:val="000C5414"/>
    <w:rsid w:val="000C7FEE"/>
    <w:rsid w:val="000D349B"/>
    <w:rsid w:val="000D365A"/>
    <w:rsid w:val="000D3F22"/>
    <w:rsid w:val="000D4099"/>
    <w:rsid w:val="000D5B04"/>
    <w:rsid w:val="000D666A"/>
    <w:rsid w:val="000E1D62"/>
    <w:rsid w:val="000E2B4A"/>
    <w:rsid w:val="000E4FE7"/>
    <w:rsid w:val="000E584F"/>
    <w:rsid w:val="000E603A"/>
    <w:rsid w:val="000F027E"/>
    <w:rsid w:val="000F5A1D"/>
    <w:rsid w:val="000F6EE3"/>
    <w:rsid w:val="00101311"/>
    <w:rsid w:val="001037EE"/>
    <w:rsid w:val="00104373"/>
    <w:rsid w:val="00104A42"/>
    <w:rsid w:val="001078E4"/>
    <w:rsid w:val="00112719"/>
    <w:rsid w:val="0011414C"/>
    <w:rsid w:val="001248F3"/>
    <w:rsid w:val="00125120"/>
    <w:rsid w:val="001252FA"/>
    <w:rsid w:val="001274E9"/>
    <w:rsid w:val="00127C5F"/>
    <w:rsid w:val="00130FBF"/>
    <w:rsid w:val="00132AF7"/>
    <w:rsid w:val="00132F22"/>
    <w:rsid w:val="0013347D"/>
    <w:rsid w:val="00133704"/>
    <w:rsid w:val="00134893"/>
    <w:rsid w:val="0013615B"/>
    <w:rsid w:val="00136731"/>
    <w:rsid w:val="00136890"/>
    <w:rsid w:val="00142000"/>
    <w:rsid w:val="001440AA"/>
    <w:rsid w:val="00146BCD"/>
    <w:rsid w:val="001500E9"/>
    <w:rsid w:val="00150427"/>
    <w:rsid w:val="001542E1"/>
    <w:rsid w:val="00154B22"/>
    <w:rsid w:val="00155D42"/>
    <w:rsid w:val="00156941"/>
    <w:rsid w:val="001573F0"/>
    <w:rsid w:val="00161EDC"/>
    <w:rsid w:val="0016293D"/>
    <w:rsid w:val="00167932"/>
    <w:rsid w:val="00172805"/>
    <w:rsid w:val="00177FD4"/>
    <w:rsid w:val="001811CF"/>
    <w:rsid w:val="00181E59"/>
    <w:rsid w:val="00185B7D"/>
    <w:rsid w:val="00186CA8"/>
    <w:rsid w:val="00187D24"/>
    <w:rsid w:val="00190BAB"/>
    <w:rsid w:val="0019189E"/>
    <w:rsid w:val="001923A3"/>
    <w:rsid w:val="001937FD"/>
    <w:rsid w:val="001973C6"/>
    <w:rsid w:val="001A0B3C"/>
    <w:rsid w:val="001A1177"/>
    <w:rsid w:val="001A26EA"/>
    <w:rsid w:val="001A3752"/>
    <w:rsid w:val="001A5358"/>
    <w:rsid w:val="001A63C5"/>
    <w:rsid w:val="001A672F"/>
    <w:rsid w:val="001B4BC7"/>
    <w:rsid w:val="001B4BC8"/>
    <w:rsid w:val="001B4EEF"/>
    <w:rsid w:val="001B51ED"/>
    <w:rsid w:val="001B5A92"/>
    <w:rsid w:val="001B5DA3"/>
    <w:rsid w:val="001C0C36"/>
    <w:rsid w:val="001C13AA"/>
    <w:rsid w:val="001C247A"/>
    <w:rsid w:val="001C4240"/>
    <w:rsid w:val="001C718E"/>
    <w:rsid w:val="001C71CE"/>
    <w:rsid w:val="001C7949"/>
    <w:rsid w:val="001D0BC2"/>
    <w:rsid w:val="001D1DA8"/>
    <w:rsid w:val="001D2414"/>
    <w:rsid w:val="001D4695"/>
    <w:rsid w:val="001E0340"/>
    <w:rsid w:val="001E34F7"/>
    <w:rsid w:val="001E3F10"/>
    <w:rsid w:val="001E509E"/>
    <w:rsid w:val="001E5FB5"/>
    <w:rsid w:val="001E60C6"/>
    <w:rsid w:val="001E6D6B"/>
    <w:rsid w:val="001E7775"/>
    <w:rsid w:val="001F1C23"/>
    <w:rsid w:val="001F20A7"/>
    <w:rsid w:val="001F447A"/>
    <w:rsid w:val="001F4A59"/>
    <w:rsid w:val="001F5090"/>
    <w:rsid w:val="001F6657"/>
    <w:rsid w:val="001F7B8E"/>
    <w:rsid w:val="002001DD"/>
    <w:rsid w:val="00200F37"/>
    <w:rsid w:val="00203CC1"/>
    <w:rsid w:val="00206E08"/>
    <w:rsid w:val="00210A0A"/>
    <w:rsid w:val="0021540A"/>
    <w:rsid w:val="00216CF2"/>
    <w:rsid w:val="002171C3"/>
    <w:rsid w:val="002175C0"/>
    <w:rsid w:val="00217F70"/>
    <w:rsid w:val="002200C9"/>
    <w:rsid w:val="00220FC7"/>
    <w:rsid w:val="002212B7"/>
    <w:rsid w:val="00221720"/>
    <w:rsid w:val="00221B18"/>
    <w:rsid w:val="0022287A"/>
    <w:rsid w:val="002238CA"/>
    <w:rsid w:val="00224A99"/>
    <w:rsid w:val="00224A9A"/>
    <w:rsid w:val="00225F14"/>
    <w:rsid w:val="002268D9"/>
    <w:rsid w:val="0022741E"/>
    <w:rsid w:val="00230841"/>
    <w:rsid w:val="00230BC1"/>
    <w:rsid w:val="002314E1"/>
    <w:rsid w:val="00231DD0"/>
    <w:rsid w:val="00232B7A"/>
    <w:rsid w:val="00232D64"/>
    <w:rsid w:val="00232EB2"/>
    <w:rsid w:val="002347B2"/>
    <w:rsid w:val="00235063"/>
    <w:rsid w:val="00235A57"/>
    <w:rsid w:val="00235C1D"/>
    <w:rsid w:val="00241ACD"/>
    <w:rsid w:val="00243477"/>
    <w:rsid w:val="00246F04"/>
    <w:rsid w:val="00247257"/>
    <w:rsid w:val="00247977"/>
    <w:rsid w:val="00251BE8"/>
    <w:rsid w:val="0025394E"/>
    <w:rsid w:val="00253EFC"/>
    <w:rsid w:val="002540CE"/>
    <w:rsid w:val="0025492F"/>
    <w:rsid w:val="00255BB7"/>
    <w:rsid w:val="00260071"/>
    <w:rsid w:val="002603EE"/>
    <w:rsid w:val="00260F18"/>
    <w:rsid w:val="0026331B"/>
    <w:rsid w:val="00264B33"/>
    <w:rsid w:val="00265BD3"/>
    <w:rsid w:val="002662CC"/>
    <w:rsid w:val="0026725D"/>
    <w:rsid w:val="002673DD"/>
    <w:rsid w:val="00273382"/>
    <w:rsid w:val="00273F07"/>
    <w:rsid w:val="00274021"/>
    <w:rsid w:val="00274C34"/>
    <w:rsid w:val="00274EAE"/>
    <w:rsid w:val="00275189"/>
    <w:rsid w:val="002754E9"/>
    <w:rsid w:val="0027699D"/>
    <w:rsid w:val="00280663"/>
    <w:rsid w:val="002818A4"/>
    <w:rsid w:val="00281EC2"/>
    <w:rsid w:val="0028717C"/>
    <w:rsid w:val="0029020A"/>
    <w:rsid w:val="002919FE"/>
    <w:rsid w:val="002921B5"/>
    <w:rsid w:val="00294076"/>
    <w:rsid w:val="0029443D"/>
    <w:rsid w:val="0029671D"/>
    <w:rsid w:val="00297B64"/>
    <w:rsid w:val="002A0F35"/>
    <w:rsid w:val="002A2C0C"/>
    <w:rsid w:val="002A30BF"/>
    <w:rsid w:val="002A6259"/>
    <w:rsid w:val="002B3959"/>
    <w:rsid w:val="002B5D4D"/>
    <w:rsid w:val="002B5FEF"/>
    <w:rsid w:val="002B6F01"/>
    <w:rsid w:val="002C0200"/>
    <w:rsid w:val="002C02BF"/>
    <w:rsid w:val="002C366D"/>
    <w:rsid w:val="002C3F39"/>
    <w:rsid w:val="002C5C77"/>
    <w:rsid w:val="002C63C9"/>
    <w:rsid w:val="002D229F"/>
    <w:rsid w:val="002D537F"/>
    <w:rsid w:val="002D6A3B"/>
    <w:rsid w:val="002D7B08"/>
    <w:rsid w:val="002E077E"/>
    <w:rsid w:val="002E0C7E"/>
    <w:rsid w:val="002E10E3"/>
    <w:rsid w:val="002E36B0"/>
    <w:rsid w:val="002E47E4"/>
    <w:rsid w:val="002E5B3C"/>
    <w:rsid w:val="002E6969"/>
    <w:rsid w:val="002E71BC"/>
    <w:rsid w:val="002E7EA3"/>
    <w:rsid w:val="002F0339"/>
    <w:rsid w:val="002F065A"/>
    <w:rsid w:val="002F1133"/>
    <w:rsid w:val="002F31DD"/>
    <w:rsid w:val="002F35F8"/>
    <w:rsid w:val="002F3986"/>
    <w:rsid w:val="002F3E77"/>
    <w:rsid w:val="002F504F"/>
    <w:rsid w:val="002F5196"/>
    <w:rsid w:val="002F5519"/>
    <w:rsid w:val="002F5A85"/>
    <w:rsid w:val="002F5D82"/>
    <w:rsid w:val="00300EBA"/>
    <w:rsid w:val="0030189B"/>
    <w:rsid w:val="00304606"/>
    <w:rsid w:val="003048CA"/>
    <w:rsid w:val="003051AD"/>
    <w:rsid w:val="003058B0"/>
    <w:rsid w:val="00305BD2"/>
    <w:rsid w:val="0030791A"/>
    <w:rsid w:val="00310248"/>
    <w:rsid w:val="00310CD5"/>
    <w:rsid w:val="00310FE2"/>
    <w:rsid w:val="003118C1"/>
    <w:rsid w:val="00313F32"/>
    <w:rsid w:val="00315F12"/>
    <w:rsid w:val="00316443"/>
    <w:rsid w:val="00316FCC"/>
    <w:rsid w:val="0032336D"/>
    <w:rsid w:val="0032380F"/>
    <w:rsid w:val="0032481B"/>
    <w:rsid w:val="00326E61"/>
    <w:rsid w:val="0032730E"/>
    <w:rsid w:val="00327E00"/>
    <w:rsid w:val="003321A9"/>
    <w:rsid w:val="00332390"/>
    <w:rsid w:val="00332766"/>
    <w:rsid w:val="00332CFA"/>
    <w:rsid w:val="00332E06"/>
    <w:rsid w:val="00336068"/>
    <w:rsid w:val="00337149"/>
    <w:rsid w:val="003403A6"/>
    <w:rsid w:val="003412AD"/>
    <w:rsid w:val="0034351A"/>
    <w:rsid w:val="00343753"/>
    <w:rsid w:val="0034431E"/>
    <w:rsid w:val="00344DC1"/>
    <w:rsid w:val="00346B48"/>
    <w:rsid w:val="00350FF5"/>
    <w:rsid w:val="0036748D"/>
    <w:rsid w:val="00370735"/>
    <w:rsid w:val="0037216B"/>
    <w:rsid w:val="0037278C"/>
    <w:rsid w:val="00372876"/>
    <w:rsid w:val="00374AD2"/>
    <w:rsid w:val="00374B68"/>
    <w:rsid w:val="00383717"/>
    <w:rsid w:val="003840FB"/>
    <w:rsid w:val="00384B84"/>
    <w:rsid w:val="00384D3F"/>
    <w:rsid w:val="00391092"/>
    <w:rsid w:val="003923E2"/>
    <w:rsid w:val="0039340D"/>
    <w:rsid w:val="003A0F43"/>
    <w:rsid w:val="003A1BDF"/>
    <w:rsid w:val="003A2913"/>
    <w:rsid w:val="003A2A37"/>
    <w:rsid w:val="003A4CAB"/>
    <w:rsid w:val="003A4FF9"/>
    <w:rsid w:val="003A79BE"/>
    <w:rsid w:val="003B0355"/>
    <w:rsid w:val="003B3E7A"/>
    <w:rsid w:val="003B4442"/>
    <w:rsid w:val="003B6EB6"/>
    <w:rsid w:val="003C41A1"/>
    <w:rsid w:val="003C786E"/>
    <w:rsid w:val="003D1EAD"/>
    <w:rsid w:val="003D31C8"/>
    <w:rsid w:val="003D4EC4"/>
    <w:rsid w:val="003D5065"/>
    <w:rsid w:val="003D70F5"/>
    <w:rsid w:val="003D7F80"/>
    <w:rsid w:val="003E34D7"/>
    <w:rsid w:val="003E4399"/>
    <w:rsid w:val="003E458B"/>
    <w:rsid w:val="003E4619"/>
    <w:rsid w:val="003E610F"/>
    <w:rsid w:val="003E6DA2"/>
    <w:rsid w:val="003F272B"/>
    <w:rsid w:val="003F5952"/>
    <w:rsid w:val="003F6C82"/>
    <w:rsid w:val="003F7ED2"/>
    <w:rsid w:val="0040053F"/>
    <w:rsid w:val="00401677"/>
    <w:rsid w:val="00402243"/>
    <w:rsid w:val="00402496"/>
    <w:rsid w:val="00403303"/>
    <w:rsid w:val="0040339F"/>
    <w:rsid w:val="0040479B"/>
    <w:rsid w:val="00406024"/>
    <w:rsid w:val="00406869"/>
    <w:rsid w:val="00410E59"/>
    <w:rsid w:val="0041245F"/>
    <w:rsid w:val="004127D5"/>
    <w:rsid w:val="00413B40"/>
    <w:rsid w:val="0041414C"/>
    <w:rsid w:val="004157B8"/>
    <w:rsid w:val="00416913"/>
    <w:rsid w:val="00417DA6"/>
    <w:rsid w:val="00420029"/>
    <w:rsid w:val="00421045"/>
    <w:rsid w:val="0042180C"/>
    <w:rsid w:val="00424CC2"/>
    <w:rsid w:val="0042517C"/>
    <w:rsid w:val="00425C8F"/>
    <w:rsid w:val="00426358"/>
    <w:rsid w:val="0042663E"/>
    <w:rsid w:val="004275EE"/>
    <w:rsid w:val="0043126A"/>
    <w:rsid w:val="00432584"/>
    <w:rsid w:val="00434004"/>
    <w:rsid w:val="00434F9B"/>
    <w:rsid w:val="00437BF4"/>
    <w:rsid w:val="00437E42"/>
    <w:rsid w:val="004427DF"/>
    <w:rsid w:val="004436FA"/>
    <w:rsid w:val="00444DCB"/>
    <w:rsid w:val="00445E12"/>
    <w:rsid w:val="00446C22"/>
    <w:rsid w:val="00447002"/>
    <w:rsid w:val="00447ADB"/>
    <w:rsid w:val="00451CF1"/>
    <w:rsid w:val="004521EE"/>
    <w:rsid w:val="0045289E"/>
    <w:rsid w:val="004535A1"/>
    <w:rsid w:val="004537AE"/>
    <w:rsid w:val="00453A4D"/>
    <w:rsid w:val="00453B04"/>
    <w:rsid w:val="0045627D"/>
    <w:rsid w:val="00457452"/>
    <w:rsid w:val="00457B21"/>
    <w:rsid w:val="00460A37"/>
    <w:rsid w:val="0046523D"/>
    <w:rsid w:val="0046578E"/>
    <w:rsid w:val="0046617B"/>
    <w:rsid w:val="004664B2"/>
    <w:rsid w:val="00466E0A"/>
    <w:rsid w:val="004679E8"/>
    <w:rsid w:val="0047052F"/>
    <w:rsid w:val="00471ECA"/>
    <w:rsid w:val="00472665"/>
    <w:rsid w:val="00474057"/>
    <w:rsid w:val="0047676C"/>
    <w:rsid w:val="00483A3D"/>
    <w:rsid w:val="00486310"/>
    <w:rsid w:val="00486B96"/>
    <w:rsid w:val="00487D6B"/>
    <w:rsid w:val="00490EA2"/>
    <w:rsid w:val="00491A72"/>
    <w:rsid w:val="00493F4E"/>
    <w:rsid w:val="0049406C"/>
    <w:rsid w:val="00494BFC"/>
    <w:rsid w:val="00495BBC"/>
    <w:rsid w:val="00495DF8"/>
    <w:rsid w:val="00497F4A"/>
    <w:rsid w:val="004A08DD"/>
    <w:rsid w:val="004A1A0A"/>
    <w:rsid w:val="004A1DF1"/>
    <w:rsid w:val="004A2D58"/>
    <w:rsid w:val="004A315A"/>
    <w:rsid w:val="004A53FE"/>
    <w:rsid w:val="004A5A14"/>
    <w:rsid w:val="004A5BA1"/>
    <w:rsid w:val="004A5F94"/>
    <w:rsid w:val="004A7AE4"/>
    <w:rsid w:val="004B25F7"/>
    <w:rsid w:val="004B3961"/>
    <w:rsid w:val="004B3B4E"/>
    <w:rsid w:val="004B4693"/>
    <w:rsid w:val="004B472D"/>
    <w:rsid w:val="004B499E"/>
    <w:rsid w:val="004B79EF"/>
    <w:rsid w:val="004C0215"/>
    <w:rsid w:val="004C16B7"/>
    <w:rsid w:val="004C59B5"/>
    <w:rsid w:val="004C5D01"/>
    <w:rsid w:val="004C5ECD"/>
    <w:rsid w:val="004C61EE"/>
    <w:rsid w:val="004C6B96"/>
    <w:rsid w:val="004D0D2A"/>
    <w:rsid w:val="004D3134"/>
    <w:rsid w:val="004D32EC"/>
    <w:rsid w:val="004D3692"/>
    <w:rsid w:val="004D3A92"/>
    <w:rsid w:val="004D441A"/>
    <w:rsid w:val="004E0E6C"/>
    <w:rsid w:val="004E16C0"/>
    <w:rsid w:val="004E34F9"/>
    <w:rsid w:val="004E36ED"/>
    <w:rsid w:val="004E381E"/>
    <w:rsid w:val="004E3BB6"/>
    <w:rsid w:val="004E443D"/>
    <w:rsid w:val="004E625F"/>
    <w:rsid w:val="004E6C30"/>
    <w:rsid w:val="004F072D"/>
    <w:rsid w:val="004F0A6E"/>
    <w:rsid w:val="004F1B83"/>
    <w:rsid w:val="004F36FA"/>
    <w:rsid w:val="004F3BE9"/>
    <w:rsid w:val="004F637B"/>
    <w:rsid w:val="004F739D"/>
    <w:rsid w:val="00501029"/>
    <w:rsid w:val="00501AAB"/>
    <w:rsid w:val="00505FBE"/>
    <w:rsid w:val="00506D2C"/>
    <w:rsid w:val="005071D5"/>
    <w:rsid w:val="00507AE0"/>
    <w:rsid w:val="00514CE5"/>
    <w:rsid w:val="005214A2"/>
    <w:rsid w:val="00522491"/>
    <w:rsid w:val="00526A46"/>
    <w:rsid w:val="00526F6F"/>
    <w:rsid w:val="005315F2"/>
    <w:rsid w:val="00532AA4"/>
    <w:rsid w:val="005334D0"/>
    <w:rsid w:val="00534282"/>
    <w:rsid w:val="00535A84"/>
    <w:rsid w:val="00535F07"/>
    <w:rsid w:val="005371C8"/>
    <w:rsid w:val="00537A76"/>
    <w:rsid w:val="00537EDA"/>
    <w:rsid w:val="00543960"/>
    <w:rsid w:val="00543E73"/>
    <w:rsid w:val="00545B7E"/>
    <w:rsid w:val="005469D2"/>
    <w:rsid w:val="0054717F"/>
    <w:rsid w:val="00547DB3"/>
    <w:rsid w:val="00550A79"/>
    <w:rsid w:val="00550D54"/>
    <w:rsid w:val="00552844"/>
    <w:rsid w:val="005529C9"/>
    <w:rsid w:val="0056033C"/>
    <w:rsid w:val="00561052"/>
    <w:rsid w:val="00561CAF"/>
    <w:rsid w:val="00562626"/>
    <w:rsid w:val="005651A9"/>
    <w:rsid w:val="00566E75"/>
    <w:rsid w:val="005722DC"/>
    <w:rsid w:val="005729F1"/>
    <w:rsid w:val="00572B83"/>
    <w:rsid w:val="00573FB5"/>
    <w:rsid w:val="005745B2"/>
    <w:rsid w:val="00574D64"/>
    <w:rsid w:val="00575992"/>
    <w:rsid w:val="00576DB2"/>
    <w:rsid w:val="00577D83"/>
    <w:rsid w:val="00583E11"/>
    <w:rsid w:val="00585199"/>
    <w:rsid w:val="00585D7C"/>
    <w:rsid w:val="00587740"/>
    <w:rsid w:val="00587840"/>
    <w:rsid w:val="00587AF1"/>
    <w:rsid w:val="00590C26"/>
    <w:rsid w:val="00591C89"/>
    <w:rsid w:val="00595F67"/>
    <w:rsid w:val="005A09AE"/>
    <w:rsid w:val="005A4C15"/>
    <w:rsid w:val="005B0440"/>
    <w:rsid w:val="005B483A"/>
    <w:rsid w:val="005B594B"/>
    <w:rsid w:val="005C0293"/>
    <w:rsid w:val="005C3A30"/>
    <w:rsid w:val="005D09B6"/>
    <w:rsid w:val="005D1034"/>
    <w:rsid w:val="005D1063"/>
    <w:rsid w:val="005D129E"/>
    <w:rsid w:val="005D37C7"/>
    <w:rsid w:val="005D429F"/>
    <w:rsid w:val="005D42B2"/>
    <w:rsid w:val="005D7EA6"/>
    <w:rsid w:val="005E056E"/>
    <w:rsid w:val="005E4119"/>
    <w:rsid w:val="005E45F8"/>
    <w:rsid w:val="005E70C2"/>
    <w:rsid w:val="005F0612"/>
    <w:rsid w:val="005F34CD"/>
    <w:rsid w:val="005F4741"/>
    <w:rsid w:val="005F64CD"/>
    <w:rsid w:val="006018A6"/>
    <w:rsid w:val="006023D4"/>
    <w:rsid w:val="00602896"/>
    <w:rsid w:val="00602A8C"/>
    <w:rsid w:val="0060309E"/>
    <w:rsid w:val="006033F6"/>
    <w:rsid w:val="00605392"/>
    <w:rsid w:val="00605D3B"/>
    <w:rsid w:val="0060772B"/>
    <w:rsid w:val="006107B0"/>
    <w:rsid w:val="00611240"/>
    <w:rsid w:val="00611EDC"/>
    <w:rsid w:val="00612CDB"/>
    <w:rsid w:val="00613385"/>
    <w:rsid w:val="00614B19"/>
    <w:rsid w:val="00616743"/>
    <w:rsid w:val="00617B13"/>
    <w:rsid w:val="006207E8"/>
    <w:rsid w:val="00622227"/>
    <w:rsid w:val="006244CA"/>
    <w:rsid w:val="006245F3"/>
    <w:rsid w:val="0062646B"/>
    <w:rsid w:val="00634424"/>
    <w:rsid w:val="006354DE"/>
    <w:rsid w:val="00640261"/>
    <w:rsid w:val="00640CC2"/>
    <w:rsid w:val="00641047"/>
    <w:rsid w:val="006422D7"/>
    <w:rsid w:val="00644794"/>
    <w:rsid w:val="006450E8"/>
    <w:rsid w:val="006457EB"/>
    <w:rsid w:val="006524DD"/>
    <w:rsid w:val="006528AA"/>
    <w:rsid w:val="00653163"/>
    <w:rsid w:val="00653D38"/>
    <w:rsid w:val="0065426D"/>
    <w:rsid w:val="00654876"/>
    <w:rsid w:val="00655AF5"/>
    <w:rsid w:val="00662647"/>
    <w:rsid w:val="00665835"/>
    <w:rsid w:val="006671A9"/>
    <w:rsid w:val="0066796E"/>
    <w:rsid w:val="00671EA0"/>
    <w:rsid w:val="00672B0E"/>
    <w:rsid w:val="00674692"/>
    <w:rsid w:val="00674A2A"/>
    <w:rsid w:val="00674AAB"/>
    <w:rsid w:val="00674F2F"/>
    <w:rsid w:val="0067543B"/>
    <w:rsid w:val="00675906"/>
    <w:rsid w:val="0067676C"/>
    <w:rsid w:val="00676AA2"/>
    <w:rsid w:val="0068151E"/>
    <w:rsid w:val="00681AEF"/>
    <w:rsid w:val="006831A9"/>
    <w:rsid w:val="00683A46"/>
    <w:rsid w:val="0068603C"/>
    <w:rsid w:val="00686399"/>
    <w:rsid w:val="00691B51"/>
    <w:rsid w:val="00693316"/>
    <w:rsid w:val="00695CAB"/>
    <w:rsid w:val="006A09E9"/>
    <w:rsid w:val="006A0C99"/>
    <w:rsid w:val="006A3B68"/>
    <w:rsid w:val="006B1A4E"/>
    <w:rsid w:val="006B28B4"/>
    <w:rsid w:val="006B336F"/>
    <w:rsid w:val="006B39C8"/>
    <w:rsid w:val="006B58FA"/>
    <w:rsid w:val="006B5AF5"/>
    <w:rsid w:val="006C0F56"/>
    <w:rsid w:val="006C1319"/>
    <w:rsid w:val="006C378E"/>
    <w:rsid w:val="006C49CA"/>
    <w:rsid w:val="006C5339"/>
    <w:rsid w:val="006C5C18"/>
    <w:rsid w:val="006C6E86"/>
    <w:rsid w:val="006D26AA"/>
    <w:rsid w:val="006D3156"/>
    <w:rsid w:val="006D31CB"/>
    <w:rsid w:val="006D3866"/>
    <w:rsid w:val="006D4D46"/>
    <w:rsid w:val="006D6670"/>
    <w:rsid w:val="006E0B76"/>
    <w:rsid w:val="006E128D"/>
    <w:rsid w:val="006E41F5"/>
    <w:rsid w:val="006E4D09"/>
    <w:rsid w:val="006E6D84"/>
    <w:rsid w:val="006F04FD"/>
    <w:rsid w:val="006F26BD"/>
    <w:rsid w:val="006F395E"/>
    <w:rsid w:val="006F53B5"/>
    <w:rsid w:val="006F6074"/>
    <w:rsid w:val="006F60D1"/>
    <w:rsid w:val="006F7242"/>
    <w:rsid w:val="00701217"/>
    <w:rsid w:val="007029DE"/>
    <w:rsid w:val="00702DD7"/>
    <w:rsid w:val="007045E3"/>
    <w:rsid w:val="00704A44"/>
    <w:rsid w:val="007055A9"/>
    <w:rsid w:val="0071143C"/>
    <w:rsid w:val="00713028"/>
    <w:rsid w:val="00713218"/>
    <w:rsid w:val="007137E1"/>
    <w:rsid w:val="00714E84"/>
    <w:rsid w:val="0072046E"/>
    <w:rsid w:val="0072089F"/>
    <w:rsid w:val="00721E47"/>
    <w:rsid w:val="00722FC2"/>
    <w:rsid w:val="00727196"/>
    <w:rsid w:val="00733944"/>
    <w:rsid w:val="0073488E"/>
    <w:rsid w:val="0073612D"/>
    <w:rsid w:val="00736CC3"/>
    <w:rsid w:val="007374C7"/>
    <w:rsid w:val="00741FD1"/>
    <w:rsid w:val="007432D4"/>
    <w:rsid w:val="00743A57"/>
    <w:rsid w:val="00746E0C"/>
    <w:rsid w:val="00750DD4"/>
    <w:rsid w:val="00751978"/>
    <w:rsid w:val="00751C65"/>
    <w:rsid w:val="00754E63"/>
    <w:rsid w:val="00757DD5"/>
    <w:rsid w:val="00761049"/>
    <w:rsid w:val="00761B6A"/>
    <w:rsid w:val="007658AA"/>
    <w:rsid w:val="00766AD7"/>
    <w:rsid w:val="00771AF6"/>
    <w:rsid w:val="00771B37"/>
    <w:rsid w:val="00773845"/>
    <w:rsid w:val="007743B8"/>
    <w:rsid w:val="0077473E"/>
    <w:rsid w:val="00780524"/>
    <w:rsid w:val="0078316D"/>
    <w:rsid w:val="007864DC"/>
    <w:rsid w:val="00787F39"/>
    <w:rsid w:val="00792FD3"/>
    <w:rsid w:val="007937BF"/>
    <w:rsid w:val="00795C70"/>
    <w:rsid w:val="00797453"/>
    <w:rsid w:val="007A2270"/>
    <w:rsid w:val="007A2AC4"/>
    <w:rsid w:val="007A4F8A"/>
    <w:rsid w:val="007A5FC7"/>
    <w:rsid w:val="007A719F"/>
    <w:rsid w:val="007A743F"/>
    <w:rsid w:val="007B0E57"/>
    <w:rsid w:val="007B1855"/>
    <w:rsid w:val="007B44BC"/>
    <w:rsid w:val="007B45D3"/>
    <w:rsid w:val="007B46E9"/>
    <w:rsid w:val="007B4896"/>
    <w:rsid w:val="007B5E28"/>
    <w:rsid w:val="007B75A8"/>
    <w:rsid w:val="007C28AD"/>
    <w:rsid w:val="007C3EE6"/>
    <w:rsid w:val="007C54B0"/>
    <w:rsid w:val="007C70E8"/>
    <w:rsid w:val="007D0C13"/>
    <w:rsid w:val="007D0D4B"/>
    <w:rsid w:val="007D32B7"/>
    <w:rsid w:val="007D50F6"/>
    <w:rsid w:val="007D5522"/>
    <w:rsid w:val="007D5A62"/>
    <w:rsid w:val="007D6DB5"/>
    <w:rsid w:val="007D708C"/>
    <w:rsid w:val="007E028E"/>
    <w:rsid w:val="007E0B0B"/>
    <w:rsid w:val="007E15A8"/>
    <w:rsid w:val="007E2B26"/>
    <w:rsid w:val="007F0A58"/>
    <w:rsid w:val="007F18F0"/>
    <w:rsid w:val="007F19F5"/>
    <w:rsid w:val="007F56EA"/>
    <w:rsid w:val="007F619F"/>
    <w:rsid w:val="00802A22"/>
    <w:rsid w:val="00806509"/>
    <w:rsid w:val="00806549"/>
    <w:rsid w:val="00807C96"/>
    <w:rsid w:val="00807E0C"/>
    <w:rsid w:val="008107CE"/>
    <w:rsid w:val="008116DE"/>
    <w:rsid w:val="008131EF"/>
    <w:rsid w:val="008145D3"/>
    <w:rsid w:val="00814AFF"/>
    <w:rsid w:val="00815422"/>
    <w:rsid w:val="0081591A"/>
    <w:rsid w:val="00815AA5"/>
    <w:rsid w:val="00817E77"/>
    <w:rsid w:val="008200D9"/>
    <w:rsid w:val="0082090E"/>
    <w:rsid w:val="008217BC"/>
    <w:rsid w:val="0082193C"/>
    <w:rsid w:val="00822341"/>
    <w:rsid w:val="0082368C"/>
    <w:rsid w:val="00824587"/>
    <w:rsid w:val="00826284"/>
    <w:rsid w:val="00826D1B"/>
    <w:rsid w:val="0082791B"/>
    <w:rsid w:val="00827A32"/>
    <w:rsid w:val="00827BC5"/>
    <w:rsid w:val="00830E29"/>
    <w:rsid w:val="00832424"/>
    <w:rsid w:val="008329F4"/>
    <w:rsid w:val="0083368D"/>
    <w:rsid w:val="008346FF"/>
    <w:rsid w:val="00834CEB"/>
    <w:rsid w:val="00835C4B"/>
    <w:rsid w:val="008364BC"/>
    <w:rsid w:val="008377DC"/>
    <w:rsid w:val="008378C1"/>
    <w:rsid w:val="00837AED"/>
    <w:rsid w:val="0084249F"/>
    <w:rsid w:val="008439BA"/>
    <w:rsid w:val="008440CE"/>
    <w:rsid w:val="008466A0"/>
    <w:rsid w:val="00846766"/>
    <w:rsid w:val="008475B7"/>
    <w:rsid w:val="008476D4"/>
    <w:rsid w:val="008538F6"/>
    <w:rsid w:val="00853A3C"/>
    <w:rsid w:val="0085403C"/>
    <w:rsid w:val="0085428E"/>
    <w:rsid w:val="00854B78"/>
    <w:rsid w:val="0085731C"/>
    <w:rsid w:val="00857528"/>
    <w:rsid w:val="00860D0F"/>
    <w:rsid w:val="00861AD7"/>
    <w:rsid w:val="00861D99"/>
    <w:rsid w:val="00861E73"/>
    <w:rsid w:val="00863E7E"/>
    <w:rsid w:val="00867FC1"/>
    <w:rsid w:val="008740F8"/>
    <w:rsid w:val="008747BC"/>
    <w:rsid w:val="00874B4A"/>
    <w:rsid w:val="0087510A"/>
    <w:rsid w:val="008762E7"/>
    <w:rsid w:val="0087641C"/>
    <w:rsid w:val="0087684A"/>
    <w:rsid w:val="00877A9A"/>
    <w:rsid w:val="00880F5E"/>
    <w:rsid w:val="00881507"/>
    <w:rsid w:val="00886762"/>
    <w:rsid w:val="00886C5F"/>
    <w:rsid w:val="00886E47"/>
    <w:rsid w:val="00886F9B"/>
    <w:rsid w:val="00887897"/>
    <w:rsid w:val="00891790"/>
    <w:rsid w:val="00892121"/>
    <w:rsid w:val="008925C2"/>
    <w:rsid w:val="00893028"/>
    <w:rsid w:val="00893A75"/>
    <w:rsid w:val="00896625"/>
    <w:rsid w:val="008974FB"/>
    <w:rsid w:val="008A00A3"/>
    <w:rsid w:val="008A01FB"/>
    <w:rsid w:val="008A0707"/>
    <w:rsid w:val="008A374A"/>
    <w:rsid w:val="008A4185"/>
    <w:rsid w:val="008A52A7"/>
    <w:rsid w:val="008B0646"/>
    <w:rsid w:val="008B1587"/>
    <w:rsid w:val="008B1C2B"/>
    <w:rsid w:val="008B37C6"/>
    <w:rsid w:val="008B414F"/>
    <w:rsid w:val="008B4639"/>
    <w:rsid w:val="008B6358"/>
    <w:rsid w:val="008C04C2"/>
    <w:rsid w:val="008C1277"/>
    <w:rsid w:val="008C2222"/>
    <w:rsid w:val="008C319D"/>
    <w:rsid w:val="008C3470"/>
    <w:rsid w:val="008C46F6"/>
    <w:rsid w:val="008C5F49"/>
    <w:rsid w:val="008C65A2"/>
    <w:rsid w:val="008C6DDD"/>
    <w:rsid w:val="008C7A2F"/>
    <w:rsid w:val="008C7B23"/>
    <w:rsid w:val="008D265B"/>
    <w:rsid w:val="008D26E2"/>
    <w:rsid w:val="008D4158"/>
    <w:rsid w:val="008D4AE8"/>
    <w:rsid w:val="008D65A3"/>
    <w:rsid w:val="008E00E0"/>
    <w:rsid w:val="008E08F9"/>
    <w:rsid w:val="008E11F0"/>
    <w:rsid w:val="008E1DBE"/>
    <w:rsid w:val="008E2FB8"/>
    <w:rsid w:val="008E6435"/>
    <w:rsid w:val="008E7038"/>
    <w:rsid w:val="008E72A0"/>
    <w:rsid w:val="008E79BC"/>
    <w:rsid w:val="008E7C21"/>
    <w:rsid w:val="008F1CC9"/>
    <w:rsid w:val="008F2D6B"/>
    <w:rsid w:val="008F40EF"/>
    <w:rsid w:val="008F4406"/>
    <w:rsid w:val="008F706C"/>
    <w:rsid w:val="009001EB"/>
    <w:rsid w:val="0090103D"/>
    <w:rsid w:val="00907B22"/>
    <w:rsid w:val="0091019D"/>
    <w:rsid w:val="009112A0"/>
    <w:rsid w:val="00921C8E"/>
    <w:rsid w:val="009233A6"/>
    <w:rsid w:val="0092410D"/>
    <w:rsid w:val="00927ABC"/>
    <w:rsid w:val="00927C84"/>
    <w:rsid w:val="00930855"/>
    <w:rsid w:val="00931B72"/>
    <w:rsid w:val="0093484D"/>
    <w:rsid w:val="00936697"/>
    <w:rsid w:val="009370BA"/>
    <w:rsid w:val="0094181C"/>
    <w:rsid w:val="0094235B"/>
    <w:rsid w:val="00943B0B"/>
    <w:rsid w:val="00946423"/>
    <w:rsid w:val="00947E20"/>
    <w:rsid w:val="0095086A"/>
    <w:rsid w:val="009529E5"/>
    <w:rsid w:val="00955BF6"/>
    <w:rsid w:val="00955DE3"/>
    <w:rsid w:val="00956D0E"/>
    <w:rsid w:val="00960894"/>
    <w:rsid w:val="00961C02"/>
    <w:rsid w:val="009624EB"/>
    <w:rsid w:val="00964B4B"/>
    <w:rsid w:val="00966980"/>
    <w:rsid w:val="00966D7C"/>
    <w:rsid w:val="0096753C"/>
    <w:rsid w:val="009707EF"/>
    <w:rsid w:val="00970F1F"/>
    <w:rsid w:val="0097235B"/>
    <w:rsid w:val="009750AA"/>
    <w:rsid w:val="00975419"/>
    <w:rsid w:val="009756C9"/>
    <w:rsid w:val="00975EAF"/>
    <w:rsid w:val="009776B0"/>
    <w:rsid w:val="00977D0C"/>
    <w:rsid w:val="009859A1"/>
    <w:rsid w:val="00985BA3"/>
    <w:rsid w:val="00985E91"/>
    <w:rsid w:val="00985ECB"/>
    <w:rsid w:val="00986CC0"/>
    <w:rsid w:val="00990F5D"/>
    <w:rsid w:val="00991ACB"/>
    <w:rsid w:val="00993564"/>
    <w:rsid w:val="00993F36"/>
    <w:rsid w:val="009947D1"/>
    <w:rsid w:val="009958E9"/>
    <w:rsid w:val="009A1283"/>
    <w:rsid w:val="009A18CD"/>
    <w:rsid w:val="009A1943"/>
    <w:rsid w:val="009A1A2F"/>
    <w:rsid w:val="009A2283"/>
    <w:rsid w:val="009A22EF"/>
    <w:rsid w:val="009A292E"/>
    <w:rsid w:val="009A34EF"/>
    <w:rsid w:val="009A4804"/>
    <w:rsid w:val="009A4F35"/>
    <w:rsid w:val="009A4F7D"/>
    <w:rsid w:val="009A606A"/>
    <w:rsid w:val="009A64F9"/>
    <w:rsid w:val="009A6F78"/>
    <w:rsid w:val="009A7D63"/>
    <w:rsid w:val="009A7F25"/>
    <w:rsid w:val="009B0E18"/>
    <w:rsid w:val="009B1397"/>
    <w:rsid w:val="009B1430"/>
    <w:rsid w:val="009B39A7"/>
    <w:rsid w:val="009B39F4"/>
    <w:rsid w:val="009B4D6D"/>
    <w:rsid w:val="009B6172"/>
    <w:rsid w:val="009B649B"/>
    <w:rsid w:val="009B711B"/>
    <w:rsid w:val="009B7857"/>
    <w:rsid w:val="009B7AD5"/>
    <w:rsid w:val="009C0C21"/>
    <w:rsid w:val="009C33C6"/>
    <w:rsid w:val="009C3AC6"/>
    <w:rsid w:val="009C3D47"/>
    <w:rsid w:val="009C427D"/>
    <w:rsid w:val="009C4AE6"/>
    <w:rsid w:val="009C5A6F"/>
    <w:rsid w:val="009C6FED"/>
    <w:rsid w:val="009D0A32"/>
    <w:rsid w:val="009D0E1B"/>
    <w:rsid w:val="009D1559"/>
    <w:rsid w:val="009D1BA4"/>
    <w:rsid w:val="009D587D"/>
    <w:rsid w:val="009D6CB7"/>
    <w:rsid w:val="009D74B2"/>
    <w:rsid w:val="009E4A57"/>
    <w:rsid w:val="009E6FFE"/>
    <w:rsid w:val="009F09B9"/>
    <w:rsid w:val="009F4805"/>
    <w:rsid w:val="009F4E4E"/>
    <w:rsid w:val="009F4E5A"/>
    <w:rsid w:val="009F5844"/>
    <w:rsid w:val="00A00A20"/>
    <w:rsid w:val="00A01241"/>
    <w:rsid w:val="00A02750"/>
    <w:rsid w:val="00A0437A"/>
    <w:rsid w:val="00A06ABF"/>
    <w:rsid w:val="00A102A3"/>
    <w:rsid w:val="00A10C78"/>
    <w:rsid w:val="00A11563"/>
    <w:rsid w:val="00A13DD2"/>
    <w:rsid w:val="00A15EAB"/>
    <w:rsid w:val="00A20C29"/>
    <w:rsid w:val="00A21BA1"/>
    <w:rsid w:val="00A222AA"/>
    <w:rsid w:val="00A22BFA"/>
    <w:rsid w:val="00A23688"/>
    <w:rsid w:val="00A24ED3"/>
    <w:rsid w:val="00A2673A"/>
    <w:rsid w:val="00A26C76"/>
    <w:rsid w:val="00A31C3B"/>
    <w:rsid w:val="00A32C5E"/>
    <w:rsid w:val="00A351C3"/>
    <w:rsid w:val="00A3526D"/>
    <w:rsid w:val="00A418A9"/>
    <w:rsid w:val="00A4375F"/>
    <w:rsid w:val="00A44AAF"/>
    <w:rsid w:val="00A45E30"/>
    <w:rsid w:val="00A45E3F"/>
    <w:rsid w:val="00A468E8"/>
    <w:rsid w:val="00A46B8E"/>
    <w:rsid w:val="00A47363"/>
    <w:rsid w:val="00A51C09"/>
    <w:rsid w:val="00A51D4C"/>
    <w:rsid w:val="00A52EA2"/>
    <w:rsid w:val="00A55754"/>
    <w:rsid w:val="00A55DAC"/>
    <w:rsid w:val="00A56276"/>
    <w:rsid w:val="00A56984"/>
    <w:rsid w:val="00A569E9"/>
    <w:rsid w:val="00A56FD7"/>
    <w:rsid w:val="00A57AC2"/>
    <w:rsid w:val="00A6312A"/>
    <w:rsid w:val="00A63C20"/>
    <w:rsid w:val="00A63CA7"/>
    <w:rsid w:val="00A6767E"/>
    <w:rsid w:val="00A678E5"/>
    <w:rsid w:val="00A67C7E"/>
    <w:rsid w:val="00A705DF"/>
    <w:rsid w:val="00A71521"/>
    <w:rsid w:val="00A71B26"/>
    <w:rsid w:val="00A72C17"/>
    <w:rsid w:val="00A73444"/>
    <w:rsid w:val="00A73636"/>
    <w:rsid w:val="00A77627"/>
    <w:rsid w:val="00A81E79"/>
    <w:rsid w:val="00A87A15"/>
    <w:rsid w:val="00A90916"/>
    <w:rsid w:val="00A92694"/>
    <w:rsid w:val="00A95FC6"/>
    <w:rsid w:val="00A960E0"/>
    <w:rsid w:val="00AA119D"/>
    <w:rsid w:val="00AA20A2"/>
    <w:rsid w:val="00AA2DC8"/>
    <w:rsid w:val="00AA416D"/>
    <w:rsid w:val="00AA7F6D"/>
    <w:rsid w:val="00AB2660"/>
    <w:rsid w:val="00AB33DA"/>
    <w:rsid w:val="00AB4646"/>
    <w:rsid w:val="00AB6F2C"/>
    <w:rsid w:val="00AC132D"/>
    <w:rsid w:val="00AC2F49"/>
    <w:rsid w:val="00AC39CE"/>
    <w:rsid w:val="00AC6584"/>
    <w:rsid w:val="00AC7325"/>
    <w:rsid w:val="00AD117D"/>
    <w:rsid w:val="00AD5F61"/>
    <w:rsid w:val="00AD7939"/>
    <w:rsid w:val="00AE16FE"/>
    <w:rsid w:val="00AE6EB6"/>
    <w:rsid w:val="00AE7B13"/>
    <w:rsid w:val="00AF11C9"/>
    <w:rsid w:val="00AF31C8"/>
    <w:rsid w:val="00AF6354"/>
    <w:rsid w:val="00B025BF"/>
    <w:rsid w:val="00B03A89"/>
    <w:rsid w:val="00B06E7C"/>
    <w:rsid w:val="00B07196"/>
    <w:rsid w:val="00B07469"/>
    <w:rsid w:val="00B10A73"/>
    <w:rsid w:val="00B1401D"/>
    <w:rsid w:val="00B2202B"/>
    <w:rsid w:val="00B22773"/>
    <w:rsid w:val="00B24158"/>
    <w:rsid w:val="00B33EE3"/>
    <w:rsid w:val="00B34ABE"/>
    <w:rsid w:val="00B355F8"/>
    <w:rsid w:val="00B36792"/>
    <w:rsid w:val="00B378E0"/>
    <w:rsid w:val="00B402E4"/>
    <w:rsid w:val="00B41D8B"/>
    <w:rsid w:val="00B42C92"/>
    <w:rsid w:val="00B43FBE"/>
    <w:rsid w:val="00B44627"/>
    <w:rsid w:val="00B45F54"/>
    <w:rsid w:val="00B50F80"/>
    <w:rsid w:val="00B51799"/>
    <w:rsid w:val="00B537C1"/>
    <w:rsid w:val="00B54344"/>
    <w:rsid w:val="00B552A9"/>
    <w:rsid w:val="00B559D6"/>
    <w:rsid w:val="00B56674"/>
    <w:rsid w:val="00B61574"/>
    <w:rsid w:val="00B637B4"/>
    <w:rsid w:val="00B66CA1"/>
    <w:rsid w:val="00B677FE"/>
    <w:rsid w:val="00B67B01"/>
    <w:rsid w:val="00B80364"/>
    <w:rsid w:val="00B805BB"/>
    <w:rsid w:val="00B82138"/>
    <w:rsid w:val="00B83D03"/>
    <w:rsid w:val="00B85074"/>
    <w:rsid w:val="00B872F9"/>
    <w:rsid w:val="00B87A67"/>
    <w:rsid w:val="00B9048E"/>
    <w:rsid w:val="00B904CE"/>
    <w:rsid w:val="00B93C2E"/>
    <w:rsid w:val="00BA113C"/>
    <w:rsid w:val="00BA4214"/>
    <w:rsid w:val="00BA48A3"/>
    <w:rsid w:val="00BA5257"/>
    <w:rsid w:val="00BA5F2E"/>
    <w:rsid w:val="00BA7CD9"/>
    <w:rsid w:val="00BB1D12"/>
    <w:rsid w:val="00BB268C"/>
    <w:rsid w:val="00BB3A6A"/>
    <w:rsid w:val="00BC046B"/>
    <w:rsid w:val="00BC0C7C"/>
    <w:rsid w:val="00BC23BB"/>
    <w:rsid w:val="00BC4550"/>
    <w:rsid w:val="00BC4CD1"/>
    <w:rsid w:val="00BC5FA6"/>
    <w:rsid w:val="00BC6ADB"/>
    <w:rsid w:val="00BC7BD5"/>
    <w:rsid w:val="00BD007D"/>
    <w:rsid w:val="00BD2A52"/>
    <w:rsid w:val="00BD333D"/>
    <w:rsid w:val="00BD4A30"/>
    <w:rsid w:val="00BD5269"/>
    <w:rsid w:val="00BD5E7D"/>
    <w:rsid w:val="00BE4A1F"/>
    <w:rsid w:val="00BE4BE6"/>
    <w:rsid w:val="00BE507C"/>
    <w:rsid w:val="00BE7FC2"/>
    <w:rsid w:val="00BF19E2"/>
    <w:rsid w:val="00BF2A37"/>
    <w:rsid w:val="00BF2D77"/>
    <w:rsid w:val="00BF463C"/>
    <w:rsid w:val="00BF704A"/>
    <w:rsid w:val="00C00CA2"/>
    <w:rsid w:val="00C012E6"/>
    <w:rsid w:val="00C02281"/>
    <w:rsid w:val="00C02F4F"/>
    <w:rsid w:val="00C033D1"/>
    <w:rsid w:val="00C03CE7"/>
    <w:rsid w:val="00C048A0"/>
    <w:rsid w:val="00C11938"/>
    <w:rsid w:val="00C152C2"/>
    <w:rsid w:val="00C15C01"/>
    <w:rsid w:val="00C1739D"/>
    <w:rsid w:val="00C17885"/>
    <w:rsid w:val="00C17DE1"/>
    <w:rsid w:val="00C205A3"/>
    <w:rsid w:val="00C21388"/>
    <w:rsid w:val="00C21D8C"/>
    <w:rsid w:val="00C2290F"/>
    <w:rsid w:val="00C26D60"/>
    <w:rsid w:val="00C30062"/>
    <w:rsid w:val="00C30AD0"/>
    <w:rsid w:val="00C3209E"/>
    <w:rsid w:val="00C33478"/>
    <w:rsid w:val="00C33AF6"/>
    <w:rsid w:val="00C366FB"/>
    <w:rsid w:val="00C36A37"/>
    <w:rsid w:val="00C3712D"/>
    <w:rsid w:val="00C37D6C"/>
    <w:rsid w:val="00C403CA"/>
    <w:rsid w:val="00C4046B"/>
    <w:rsid w:val="00C40F27"/>
    <w:rsid w:val="00C41012"/>
    <w:rsid w:val="00C41632"/>
    <w:rsid w:val="00C4194F"/>
    <w:rsid w:val="00C445E5"/>
    <w:rsid w:val="00C45B34"/>
    <w:rsid w:val="00C473AA"/>
    <w:rsid w:val="00C5103D"/>
    <w:rsid w:val="00C51984"/>
    <w:rsid w:val="00C51DC2"/>
    <w:rsid w:val="00C51EC1"/>
    <w:rsid w:val="00C52284"/>
    <w:rsid w:val="00C522F3"/>
    <w:rsid w:val="00C532B8"/>
    <w:rsid w:val="00C53C1D"/>
    <w:rsid w:val="00C5435A"/>
    <w:rsid w:val="00C551D0"/>
    <w:rsid w:val="00C55E90"/>
    <w:rsid w:val="00C56817"/>
    <w:rsid w:val="00C60195"/>
    <w:rsid w:val="00C63002"/>
    <w:rsid w:val="00C635B6"/>
    <w:rsid w:val="00C6403F"/>
    <w:rsid w:val="00C701AB"/>
    <w:rsid w:val="00C711E6"/>
    <w:rsid w:val="00C714B1"/>
    <w:rsid w:val="00C71B6B"/>
    <w:rsid w:val="00C7215D"/>
    <w:rsid w:val="00C72ED5"/>
    <w:rsid w:val="00C74EA1"/>
    <w:rsid w:val="00C764D8"/>
    <w:rsid w:val="00C76711"/>
    <w:rsid w:val="00C80151"/>
    <w:rsid w:val="00C8280D"/>
    <w:rsid w:val="00C82A3F"/>
    <w:rsid w:val="00C82D35"/>
    <w:rsid w:val="00C82FD5"/>
    <w:rsid w:val="00C866F2"/>
    <w:rsid w:val="00C90EC7"/>
    <w:rsid w:val="00C90F94"/>
    <w:rsid w:val="00C93C02"/>
    <w:rsid w:val="00C96039"/>
    <w:rsid w:val="00C96974"/>
    <w:rsid w:val="00C973A2"/>
    <w:rsid w:val="00CA1CB7"/>
    <w:rsid w:val="00CA5ED0"/>
    <w:rsid w:val="00CB3D36"/>
    <w:rsid w:val="00CB463B"/>
    <w:rsid w:val="00CB5888"/>
    <w:rsid w:val="00CB59E1"/>
    <w:rsid w:val="00CB6CFE"/>
    <w:rsid w:val="00CC1D79"/>
    <w:rsid w:val="00CC3D6A"/>
    <w:rsid w:val="00CC606B"/>
    <w:rsid w:val="00CC6732"/>
    <w:rsid w:val="00CD0063"/>
    <w:rsid w:val="00CD117F"/>
    <w:rsid w:val="00CD189C"/>
    <w:rsid w:val="00CD3F26"/>
    <w:rsid w:val="00CD48DD"/>
    <w:rsid w:val="00CD5CF0"/>
    <w:rsid w:val="00CE0623"/>
    <w:rsid w:val="00CE08E7"/>
    <w:rsid w:val="00CE15F9"/>
    <w:rsid w:val="00CE1A69"/>
    <w:rsid w:val="00CE2166"/>
    <w:rsid w:val="00CE2A4E"/>
    <w:rsid w:val="00CE3592"/>
    <w:rsid w:val="00CE4D48"/>
    <w:rsid w:val="00CE4F10"/>
    <w:rsid w:val="00CE508C"/>
    <w:rsid w:val="00CE5FEF"/>
    <w:rsid w:val="00CE6298"/>
    <w:rsid w:val="00CE6CAE"/>
    <w:rsid w:val="00CF15F2"/>
    <w:rsid w:val="00CF1FE9"/>
    <w:rsid w:val="00CF2D7B"/>
    <w:rsid w:val="00CF2D94"/>
    <w:rsid w:val="00D02250"/>
    <w:rsid w:val="00D030F0"/>
    <w:rsid w:val="00D03E1C"/>
    <w:rsid w:val="00D045F7"/>
    <w:rsid w:val="00D10761"/>
    <w:rsid w:val="00D13759"/>
    <w:rsid w:val="00D13F14"/>
    <w:rsid w:val="00D15850"/>
    <w:rsid w:val="00D15953"/>
    <w:rsid w:val="00D2078E"/>
    <w:rsid w:val="00D23CBC"/>
    <w:rsid w:val="00D243AF"/>
    <w:rsid w:val="00D24761"/>
    <w:rsid w:val="00D257D4"/>
    <w:rsid w:val="00D25DD7"/>
    <w:rsid w:val="00D315C9"/>
    <w:rsid w:val="00D330E4"/>
    <w:rsid w:val="00D333ED"/>
    <w:rsid w:val="00D3488C"/>
    <w:rsid w:val="00D35D3C"/>
    <w:rsid w:val="00D36127"/>
    <w:rsid w:val="00D36BEE"/>
    <w:rsid w:val="00D40603"/>
    <w:rsid w:val="00D433AA"/>
    <w:rsid w:val="00D44408"/>
    <w:rsid w:val="00D46183"/>
    <w:rsid w:val="00D47DB7"/>
    <w:rsid w:val="00D50A31"/>
    <w:rsid w:val="00D51142"/>
    <w:rsid w:val="00D51ACA"/>
    <w:rsid w:val="00D54934"/>
    <w:rsid w:val="00D55C2E"/>
    <w:rsid w:val="00D55F14"/>
    <w:rsid w:val="00D56698"/>
    <w:rsid w:val="00D61846"/>
    <w:rsid w:val="00D619ED"/>
    <w:rsid w:val="00D63334"/>
    <w:rsid w:val="00D635FA"/>
    <w:rsid w:val="00D640A6"/>
    <w:rsid w:val="00D65790"/>
    <w:rsid w:val="00D66901"/>
    <w:rsid w:val="00D66A90"/>
    <w:rsid w:val="00D67959"/>
    <w:rsid w:val="00D67EDC"/>
    <w:rsid w:val="00D70333"/>
    <w:rsid w:val="00D704F1"/>
    <w:rsid w:val="00D7351B"/>
    <w:rsid w:val="00D74DE0"/>
    <w:rsid w:val="00D7529E"/>
    <w:rsid w:val="00D75B3C"/>
    <w:rsid w:val="00D76BB5"/>
    <w:rsid w:val="00D778DE"/>
    <w:rsid w:val="00D813D9"/>
    <w:rsid w:val="00D818D1"/>
    <w:rsid w:val="00D8575F"/>
    <w:rsid w:val="00D871E5"/>
    <w:rsid w:val="00D872FB"/>
    <w:rsid w:val="00D87BC9"/>
    <w:rsid w:val="00D90826"/>
    <w:rsid w:val="00D9109F"/>
    <w:rsid w:val="00D916B0"/>
    <w:rsid w:val="00D940F1"/>
    <w:rsid w:val="00D950F6"/>
    <w:rsid w:val="00D9575C"/>
    <w:rsid w:val="00D96C70"/>
    <w:rsid w:val="00DA0917"/>
    <w:rsid w:val="00DA381A"/>
    <w:rsid w:val="00DA46B5"/>
    <w:rsid w:val="00DA5D65"/>
    <w:rsid w:val="00DA6B76"/>
    <w:rsid w:val="00DB0BAB"/>
    <w:rsid w:val="00DB165B"/>
    <w:rsid w:val="00DB16B5"/>
    <w:rsid w:val="00DB1F27"/>
    <w:rsid w:val="00DB494F"/>
    <w:rsid w:val="00DB4EFE"/>
    <w:rsid w:val="00DB62D7"/>
    <w:rsid w:val="00DB6D33"/>
    <w:rsid w:val="00DB74A8"/>
    <w:rsid w:val="00DB7FE8"/>
    <w:rsid w:val="00DC2E85"/>
    <w:rsid w:val="00DC30D7"/>
    <w:rsid w:val="00DC53CC"/>
    <w:rsid w:val="00DC709B"/>
    <w:rsid w:val="00DC74D1"/>
    <w:rsid w:val="00DD0AC8"/>
    <w:rsid w:val="00DD470B"/>
    <w:rsid w:val="00DD594F"/>
    <w:rsid w:val="00DD6E98"/>
    <w:rsid w:val="00DD72DC"/>
    <w:rsid w:val="00DE0988"/>
    <w:rsid w:val="00DE2329"/>
    <w:rsid w:val="00DE2E8A"/>
    <w:rsid w:val="00DE5DF1"/>
    <w:rsid w:val="00DE637E"/>
    <w:rsid w:val="00DF0582"/>
    <w:rsid w:val="00DF109A"/>
    <w:rsid w:val="00DF268D"/>
    <w:rsid w:val="00DF38D8"/>
    <w:rsid w:val="00DF3D9A"/>
    <w:rsid w:val="00DF61FE"/>
    <w:rsid w:val="00DF6D94"/>
    <w:rsid w:val="00DF736B"/>
    <w:rsid w:val="00DF7641"/>
    <w:rsid w:val="00E01AA3"/>
    <w:rsid w:val="00E03A13"/>
    <w:rsid w:val="00E0401C"/>
    <w:rsid w:val="00E05FCE"/>
    <w:rsid w:val="00E065C0"/>
    <w:rsid w:val="00E11A28"/>
    <w:rsid w:val="00E128BA"/>
    <w:rsid w:val="00E1703D"/>
    <w:rsid w:val="00E172CD"/>
    <w:rsid w:val="00E20E82"/>
    <w:rsid w:val="00E242B8"/>
    <w:rsid w:val="00E25DDD"/>
    <w:rsid w:val="00E26442"/>
    <w:rsid w:val="00E32291"/>
    <w:rsid w:val="00E32481"/>
    <w:rsid w:val="00E32D2D"/>
    <w:rsid w:val="00E3502F"/>
    <w:rsid w:val="00E3654C"/>
    <w:rsid w:val="00E36AC9"/>
    <w:rsid w:val="00E37247"/>
    <w:rsid w:val="00E37445"/>
    <w:rsid w:val="00E3756B"/>
    <w:rsid w:val="00E413E4"/>
    <w:rsid w:val="00E41DD2"/>
    <w:rsid w:val="00E4379D"/>
    <w:rsid w:val="00E459C5"/>
    <w:rsid w:val="00E46342"/>
    <w:rsid w:val="00E47B3A"/>
    <w:rsid w:val="00E51C00"/>
    <w:rsid w:val="00E52191"/>
    <w:rsid w:val="00E55147"/>
    <w:rsid w:val="00E55AF5"/>
    <w:rsid w:val="00E61558"/>
    <w:rsid w:val="00E61D5C"/>
    <w:rsid w:val="00E63D50"/>
    <w:rsid w:val="00E64F7E"/>
    <w:rsid w:val="00E667F2"/>
    <w:rsid w:val="00E67886"/>
    <w:rsid w:val="00E6788A"/>
    <w:rsid w:val="00E67C70"/>
    <w:rsid w:val="00E700A7"/>
    <w:rsid w:val="00E70C2F"/>
    <w:rsid w:val="00E71D11"/>
    <w:rsid w:val="00E745BD"/>
    <w:rsid w:val="00E749C8"/>
    <w:rsid w:val="00E759FD"/>
    <w:rsid w:val="00E761A6"/>
    <w:rsid w:val="00E81E31"/>
    <w:rsid w:val="00E87246"/>
    <w:rsid w:val="00E87F31"/>
    <w:rsid w:val="00E914B7"/>
    <w:rsid w:val="00E92EF9"/>
    <w:rsid w:val="00E9345E"/>
    <w:rsid w:val="00E9390D"/>
    <w:rsid w:val="00E9589C"/>
    <w:rsid w:val="00EA0444"/>
    <w:rsid w:val="00EA1133"/>
    <w:rsid w:val="00EA18FF"/>
    <w:rsid w:val="00EA2BE1"/>
    <w:rsid w:val="00EA3EE7"/>
    <w:rsid w:val="00EA45C5"/>
    <w:rsid w:val="00EA572D"/>
    <w:rsid w:val="00EA591C"/>
    <w:rsid w:val="00EA6411"/>
    <w:rsid w:val="00EA7268"/>
    <w:rsid w:val="00EA72E9"/>
    <w:rsid w:val="00EA7B59"/>
    <w:rsid w:val="00EB1496"/>
    <w:rsid w:val="00EB31D5"/>
    <w:rsid w:val="00EB3F01"/>
    <w:rsid w:val="00EC1EF6"/>
    <w:rsid w:val="00EC6F91"/>
    <w:rsid w:val="00EC7304"/>
    <w:rsid w:val="00ED0FC1"/>
    <w:rsid w:val="00ED1EF8"/>
    <w:rsid w:val="00ED5D98"/>
    <w:rsid w:val="00ED6716"/>
    <w:rsid w:val="00ED715D"/>
    <w:rsid w:val="00ED7484"/>
    <w:rsid w:val="00ED7DE2"/>
    <w:rsid w:val="00EE3EC7"/>
    <w:rsid w:val="00EE5018"/>
    <w:rsid w:val="00EE594A"/>
    <w:rsid w:val="00EE69B5"/>
    <w:rsid w:val="00EF1145"/>
    <w:rsid w:val="00EF7C1B"/>
    <w:rsid w:val="00F00B50"/>
    <w:rsid w:val="00F015DE"/>
    <w:rsid w:val="00F021CC"/>
    <w:rsid w:val="00F0343B"/>
    <w:rsid w:val="00F04F7E"/>
    <w:rsid w:val="00F0575A"/>
    <w:rsid w:val="00F114BD"/>
    <w:rsid w:val="00F12CA6"/>
    <w:rsid w:val="00F166A4"/>
    <w:rsid w:val="00F16ED9"/>
    <w:rsid w:val="00F20B21"/>
    <w:rsid w:val="00F21756"/>
    <w:rsid w:val="00F221A9"/>
    <w:rsid w:val="00F24FA4"/>
    <w:rsid w:val="00F2592B"/>
    <w:rsid w:val="00F264CF"/>
    <w:rsid w:val="00F276EC"/>
    <w:rsid w:val="00F279F2"/>
    <w:rsid w:val="00F312EE"/>
    <w:rsid w:val="00F31CF9"/>
    <w:rsid w:val="00F33CD3"/>
    <w:rsid w:val="00F3700F"/>
    <w:rsid w:val="00F401A9"/>
    <w:rsid w:val="00F40ADF"/>
    <w:rsid w:val="00F40E3B"/>
    <w:rsid w:val="00F4116B"/>
    <w:rsid w:val="00F4146E"/>
    <w:rsid w:val="00F44B9D"/>
    <w:rsid w:val="00F45A09"/>
    <w:rsid w:val="00F46849"/>
    <w:rsid w:val="00F471B8"/>
    <w:rsid w:val="00F50480"/>
    <w:rsid w:val="00F509E6"/>
    <w:rsid w:val="00F5140A"/>
    <w:rsid w:val="00F51EBD"/>
    <w:rsid w:val="00F53B5D"/>
    <w:rsid w:val="00F54946"/>
    <w:rsid w:val="00F566F9"/>
    <w:rsid w:val="00F56A51"/>
    <w:rsid w:val="00F56C77"/>
    <w:rsid w:val="00F571E2"/>
    <w:rsid w:val="00F571F7"/>
    <w:rsid w:val="00F613A7"/>
    <w:rsid w:val="00F616E7"/>
    <w:rsid w:val="00F617D8"/>
    <w:rsid w:val="00F61F50"/>
    <w:rsid w:val="00F64DFA"/>
    <w:rsid w:val="00F65E21"/>
    <w:rsid w:val="00F66327"/>
    <w:rsid w:val="00F7099B"/>
    <w:rsid w:val="00F71FE1"/>
    <w:rsid w:val="00F7285C"/>
    <w:rsid w:val="00F73F70"/>
    <w:rsid w:val="00F74791"/>
    <w:rsid w:val="00F77A66"/>
    <w:rsid w:val="00F82486"/>
    <w:rsid w:val="00F82AE8"/>
    <w:rsid w:val="00F8720F"/>
    <w:rsid w:val="00F90B38"/>
    <w:rsid w:val="00F90DE5"/>
    <w:rsid w:val="00F922A0"/>
    <w:rsid w:val="00F934F8"/>
    <w:rsid w:val="00F93B48"/>
    <w:rsid w:val="00F93D16"/>
    <w:rsid w:val="00F93E82"/>
    <w:rsid w:val="00F94B76"/>
    <w:rsid w:val="00F965ED"/>
    <w:rsid w:val="00F96713"/>
    <w:rsid w:val="00F9694A"/>
    <w:rsid w:val="00F96997"/>
    <w:rsid w:val="00FA21D1"/>
    <w:rsid w:val="00FA2631"/>
    <w:rsid w:val="00FA3782"/>
    <w:rsid w:val="00FA3D3E"/>
    <w:rsid w:val="00FA514E"/>
    <w:rsid w:val="00FA7851"/>
    <w:rsid w:val="00FB0429"/>
    <w:rsid w:val="00FB2F70"/>
    <w:rsid w:val="00FB37F0"/>
    <w:rsid w:val="00FB6E27"/>
    <w:rsid w:val="00FB7A65"/>
    <w:rsid w:val="00FC131B"/>
    <w:rsid w:val="00FC24B3"/>
    <w:rsid w:val="00FC2DF8"/>
    <w:rsid w:val="00FC3AC4"/>
    <w:rsid w:val="00FC58BC"/>
    <w:rsid w:val="00FC745B"/>
    <w:rsid w:val="00FD1832"/>
    <w:rsid w:val="00FD2AEA"/>
    <w:rsid w:val="00FD548C"/>
    <w:rsid w:val="00FD6ED8"/>
    <w:rsid w:val="00FE0508"/>
    <w:rsid w:val="00FE1CA9"/>
    <w:rsid w:val="00FE23E5"/>
    <w:rsid w:val="00FE2A0B"/>
    <w:rsid w:val="00FE2E96"/>
    <w:rsid w:val="00FE7806"/>
    <w:rsid w:val="00FF032E"/>
    <w:rsid w:val="00FF045C"/>
    <w:rsid w:val="00FF0EE6"/>
    <w:rsid w:val="00FF1ACE"/>
    <w:rsid w:val="00FF2334"/>
    <w:rsid w:val="00FF4527"/>
    <w:rsid w:val="00FF452E"/>
    <w:rsid w:val="00FF6FA7"/>
    <w:rsid w:val="00FF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none [3212]" strokecolor="none [3212]">
      <v:fill color="none [3212]"/>
      <v:stroke color="none [3212]"/>
    </o:shapedefaults>
    <o:shapelayout v:ext="edit">
      <o:idmap v:ext="edit" data="1"/>
    </o:shapelayout>
  </w:shapeDefaults>
  <w:decimalSymbol w:val=","/>
  <w:listSeparator w:val=";"/>
  <w14:docId w14:val="0764C0E3"/>
  <w15:docId w15:val="{D6EE3668-FF6F-42F0-972B-E9EC649C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5D3"/>
    <w:rPr>
      <w:sz w:val="24"/>
      <w:szCs w:val="24"/>
    </w:rPr>
  </w:style>
  <w:style w:type="paragraph" w:styleId="1">
    <w:name w:val="heading 1"/>
    <w:basedOn w:val="a"/>
    <w:next w:val="a"/>
    <w:qFormat/>
    <w:rsid w:val="009C5A6F"/>
    <w:pPr>
      <w:keepNext/>
      <w:jc w:val="center"/>
      <w:outlineLvl w:val="0"/>
    </w:pPr>
    <w:rPr>
      <w:rFonts w:cs="Arial"/>
      <w:bCs/>
      <w:caps/>
      <w:kern w:val="32"/>
      <w:sz w:val="28"/>
      <w:szCs w:val="32"/>
    </w:rPr>
  </w:style>
  <w:style w:type="paragraph" w:styleId="2">
    <w:name w:val="heading 2"/>
    <w:basedOn w:val="a"/>
    <w:next w:val="a"/>
    <w:qFormat/>
    <w:rsid w:val="009C5A6F"/>
    <w:pPr>
      <w:keepNext/>
      <w:ind w:firstLine="397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qFormat/>
    <w:rsid w:val="000C54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722D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E242B8"/>
    <w:pPr>
      <w:keepNext/>
      <w:tabs>
        <w:tab w:val="left" w:pos="113"/>
      </w:tabs>
      <w:spacing w:line="288" w:lineRule="auto"/>
      <w:ind w:firstLine="720"/>
      <w:jc w:val="both"/>
      <w:outlineLvl w:val="5"/>
    </w:pPr>
    <w:rPr>
      <w:b/>
      <w:bCs/>
      <w:i/>
      <w:iCs/>
    </w:rPr>
  </w:style>
  <w:style w:type="paragraph" w:styleId="8">
    <w:name w:val="heading 8"/>
    <w:basedOn w:val="a"/>
    <w:next w:val="a"/>
    <w:qFormat/>
    <w:rsid w:val="004C6B9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587A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56276"/>
    <w:pPr>
      <w:spacing w:line="26" w:lineRule="atLeast"/>
      <w:ind w:right="98"/>
    </w:pPr>
    <w:rPr>
      <w:sz w:val="28"/>
      <w:szCs w:val="28"/>
    </w:rPr>
  </w:style>
  <w:style w:type="paragraph" w:styleId="a4">
    <w:name w:val="footer"/>
    <w:basedOn w:val="a"/>
    <w:link w:val="a5"/>
    <w:uiPriority w:val="99"/>
    <w:rsid w:val="00A562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56276"/>
  </w:style>
  <w:style w:type="paragraph" w:styleId="a7">
    <w:name w:val="header"/>
    <w:basedOn w:val="a"/>
    <w:rsid w:val="00A5627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57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37216B"/>
    <w:pPr>
      <w:spacing w:after="120" w:line="480" w:lineRule="auto"/>
      <w:ind w:left="283"/>
    </w:pPr>
  </w:style>
  <w:style w:type="paragraph" w:styleId="a9">
    <w:name w:val="Block Text"/>
    <w:basedOn w:val="a"/>
    <w:rsid w:val="0037216B"/>
    <w:pPr>
      <w:spacing w:line="360" w:lineRule="auto"/>
      <w:ind w:left="567" w:right="284" w:firstLine="720"/>
      <w:jc w:val="both"/>
    </w:pPr>
    <w:rPr>
      <w:sz w:val="28"/>
      <w:szCs w:val="28"/>
    </w:rPr>
  </w:style>
  <w:style w:type="paragraph" w:styleId="aa">
    <w:name w:val="Body Text"/>
    <w:basedOn w:val="a"/>
    <w:rsid w:val="004C6B96"/>
    <w:pPr>
      <w:spacing w:after="120"/>
    </w:pPr>
  </w:style>
  <w:style w:type="paragraph" w:styleId="21">
    <w:name w:val="Body Text 2"/>
    <w:basedOn w:val="a"/>
    <w:link w:val="22"/>
    <w:rsid w:val="004C6B96"/>
    <w:pPr>
      <w:spacing w:after="120" w:line="480" w:lineRule="auto"/>
    </w:pPr>
  </w:style>
  <w:style w:type="paragraph" w:customStyle="1" w:styleId="31">
    <w:name w:val="Основной текст 31"/>
    <w:basedOn w:val="a"/>
    <w:rsid w:val="004C6B96"/>
    <w:pPr>
      <w:jc w:val="center"/>
    </w:pPr>
    <w:rPr>
      <w:rFonts w:ascii="Arial" w:hAnsi="Arial"/>
      <w:sz w:val="28"/>
      <w:szCs w:val="20"/>
    </w:rPr>
  </w:style>
  <w:style w:type="paragraph" w:styleId="ab">
    <w:name w:val="Subtitle"/>
    <w:basedOn w:val="a"/>
    <w:qFormat/>
    <w:rsid w:val="004C6B96"/>
    <w:pPr>
      <w:jc w:val="center"/>
    </w:pPr>
    <w:rPr>
      <w:b/>
      <w:bCs/>
    </w:rPr>
  </w:style>
  <w:style w:type="paragraph" w:styleId="30">
    <w:name w:val="Body Text 3"/>
    <w:basedOn w:val="a"/>
    <w:rsid w:val="004C6B96"/>
    <w:pPr>
      <w:spacing w:after="120"/>
    </w:pPr>
    <w:rPr>
      <w:sz w:val="16"/>
      <w:szCs w:val="16"/>
    </w:rPr>
  </w:style>
  <w:style w:type="paragraph" w:customStyle="1" w:styleId="ac">
    <w:name w:val="Словарная статья"/>
    <w:basedOn w:val="a"/>
    <w:next w:val="a"/>
    <w:rsid w:val="00BA7CD9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character" w:styleId="ad">
    <w:name w:val="Strong"/>
    <w:basedOn w:val="a0"/>
    <w:uiPriority w:val="22"/>
    <w:qFormat/>
    <w:rsid w:val="002F3E77"/>
    <w:rPr>
      <w:b/>
      <w:bCs/>
    </w:rPr>
  </w:style>
  <w:style w:type="character" w:styleId="ae">
    <w:name w:val="Hyperlink"/>
    <w:basedOn w:val="a0"/>
    <w:uiPriority w:val="99"/>
    <w:rsid w:val="00C11938"/>
    <w:rPr>
      <w:strike w:val="0"/>
      <w:dstrike w:val="0"/>
      <w:color w:val="0000FF"/>
      <w:u w:val="none"/>
      <w:effect w:val="none"/>
    </w:rPr>
  </w:style>
  <w:style w:type="character" w:customStyle="1" w:styleId="txt21">
    <w:name w:val="txt_21"/>
    <w:basedOn w:val="a0"/>
    <w:rsid w:val="00C11938"/>
    <w:rPr>
      <w:rFonts w:ascii="Times New Roman" w:hAnsi="Times New Roman" w:cs="Times New Roman" w:hint="default"/>
      <w:b/>
      <w:bCs/>
      <w:color w:val="FF0000"/>
      <w:sz w:val="14"/>
      <w:szCs w:val="14"/>
    </w:rPr>
  </w:style>
  <w:style w:type="character" w:customStyle="1" w:styleId="txt31">
    <w:name w:val="txt_31"/>
    <w:basedOn w:val="a0"/>
    <w:rsid w:val="00C11938"/>
    <w:rPr>
      <w:rFonts w:ascii="Times New Roman" w:hAnsi="Times New Roman" w:cs="Times New Roman" w:hint="default"/>
      <w:color w:val="FF0000"/>
      <w:sz w:val="14"/>
      <w:szCs w:val="14"/>
    </w:rPr>
  </w:style>
  <w:style w:type="paragraph" w:styleId="af">
    <w:name w:val="Normal (Web)"/>
    <w:basedOn w:val="a"/>
    <w:uiPriority w:val="99"/>
    <w:rsid w:val="00C11938"/>
    <w:pPr>
      <w:spacing w:before="100" w:beforeAutospacing="1" w:after="100" w:afterAutospacing="1"/>
    </w:pPr>
  </w:style>
  <w:style w:type="paragraph" w:styleId="32">
    <w:name w:val="Body Text Indent 3"/>
    <w:basedOn w:val="a"/>
    <w:rsid w:val="001573F0"/>
    <w:pPr>
      <w:spacing w:after="120"/>
      <w:ind w:left="283"/>
    </w:pPr>
    <w:rPr>
      <w:sz w:val="16"/>
      <w:szCs w:val="16"/>
    </w:rPr>
  </w:style>
  <w:style w:type="paragraph" w:styleId="af0">
    <w:name w:val="Title"/>
    <w:basedOn w:val="a"/>
    <w:qFormat/>
    <w:rsid w:val="00E51C00"/>
    <w:pPr>
      <w:spacing w:line="360" w:lineRule="auto"/>
      <w:ind w:firstLine="397"/>
      <w:jc w:val="center"/>
    </w:pPr>
    <w:rPr>
      <w:sz w:val="28"/>
      <w:szCs w:val="28"/>
    </w:rPr>
  </w:style>
  <w:style w:type="paragraph" w:styleId="af1">
    <w:name w:val="Plain Text"/>
    <w:basedOn w:val="a"/>
    <w:rsid w:val="0085403C"/>
    <w:rPr>
      <w:sz w:val="20"/>
      <w:szCs w:val="20"/>
    </w:rPr>
  </w:style>
  <w:style w:type="paragraph" w:customStyle="1" w:styleId="FR3">
    <w:name w:val="FR3"/>
    <w:rsid w:val="00966D7C"/>
    <w:pPr>
      <w:widowControl w:val="0"/>
      <w:autoSpaceDE w:val="0"/>
      <w:autoSpaceDN w:val="0"/>
      <w:adjustRightInd w:val="0"/>
      <w:ind w:left="360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210">
    <w:name w:val="Основной текст 21"/>
    <w:basedOn w:val="a"/>
    <w:rsid w:val="00966D7C"/>
    <w:pPr>
      <w:jc w:val="both"/>
    </w:pPr>
    <w:rPr>
      <w:b/>
      <w:i/>
      <w:sz w:val="32"/>
      <w:szCs w:val="20"/>
    </w:rPr>
  </w:style>
  <w:style w:type="paragraph" w:customStyle="1" w:styleId="p">
    <w:name w:val="p"/>
    <w:basedOn w:val="a"/>
    <w:rsid w:val="00BC4550"/>
    <w:pPr>
      <w:spacing w:before="48" w:after="48"/>
      <w:ind w:firstLine="480"/>
      <w:jc w:val="both"/>
    </w:pPr>
  </w:style>
  <w:style w:type="paragraph" w:styleId="HTML">
    <w:name w:val="HTML Preformatted"/>
    <w:basedOn w:val="a"/>
    <w:rsid w:val="00413B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customStyle="1" w:styleId="10">
    <w:name w:val="Стиль1"/>
    <w:basedOn w:val="a"/>
    <w:rsid w:val="00A45E3F"/>
    <w:pPr>
      <w:spacing w:line="360" w:lineRule="auto"/>
      <w:ind w:firstLine="851"/>
      <w:jc w:val="both"/>
    </w:pPr>
    <w:rPr>
      <w:sz w:val="28"/>
      <w:szCs w:val="28"/>
    </w:rPr>
  </w:style>
  <w:style w:type="paragraph" w:customStyle="1" w:styleId="af2">
    <w:name w:val="ОБЫЧНЫЙ"/>
    <w:basedOn w:val="a"/>
    <w:rsid w:val="009776B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rsid w:val="009776B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af3">
    <w:name w:val="annotation reference"/>
    <w:basedOn w:val="a0"/>
    <w:semiHidden/>
    <w:rsid w:val="00136731"/>
    <w:rPr>
      <w:sz w:val="16"/>
    </w:rPr>
  </w:style>
  <w:style w:type="paragraph" w:customStyle="1" w:styleId="211">
    <w:name w:val="Основной текст с отступом 21"/>
    <w:basedOn w:val="a"/>
    <w:rsid w:val="005722DC"/>
    <w:pPr>
      <w:spacing w:line="360" w:lineRule="auto"/>
      <w:ind w:firstLine="708"/>
      <w:jc w:val="both"/>
    </w:pPr>
    <w:rPr>
      <w:i/>
      <w:szCs w:val="20"/>
    </w:rPr>
  </w:style>
  <w:style w:type="paragraph" w:styleId="af4">
    <w:name w:val="Balloon Text"/>
    <w:basedOn w:val="a"/>
    <w:semiHidden/>
    <w:rsid w:val="00CE6CA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7D6B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character" w:customStyle="1" w:styleId="22">
    <w:name w:val="Основной текст 2 Знак"/>
    <w:basedOn w:val="a0"/>
    <w:link w:val="21"/>
    <w:rsid w:val="000A7024"/>
    <w:rPr>
      <w:sz w:val="24"/>
      <w:szCs w:val="24"/>
    </w:rPr>
  </w:style>
  <w:style w:type="paragraph" w:styleId="af5">
    <w:name w:val="List Paragraph"/>
    <w:basedOn w:val="a"/>
    <w:uiPriority w:val="34"/>
    <w:qFormat/>
    <w:rsid w:val="00C551D0"/>
    <w:pPr>
      <w:ind w:left="720"/>
      <w:contextualSpacing/>
    </w:pPr>
  </w:style>
  <w:style w:type="paragraph" w:styleId="af6">
    <w:name w:val="No Spacing"/>
    <w:aliases w:val="Обычный 12 пт"/>
    <w:autoRedefine/>
    <w:uiPriority w:val="1"/>
    <w:qFormat/>
    <w:rsid w:val="00146BCD"/>
    <w:pPr>
      <w:ind w:firstLine="397"/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Default">
    <w:name w:val="Default"/>
    <w:rsid w:val="005F64C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3">
    <w:name w:val="Основной текст (2)_"/>
    <w:basedOn w:val="a0"/>
    <w:link w:val="24"/>
    <w:rsid w:val="000E2B4A"/>
    <w:rPr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0E2B4A"/>
    <w:rPr>
      <w:i/>
      <w:iCs/>
      <w:sz w:val="28"/>
      <w:szCs w:val="28"/>
      <w:shd w:val="clear" w:color="auto" w:fill="FFFFFF"/>
    </w:rPr>
  </w:style>
  <w:style w:type="character" w:customStyle="1" w:styleId="af7">
    <w:name w:val="Колонтитул_"/>
    <w:basedOn w:val="a0"/>
    <w:link w:val="af8"/>
    <w:rsid w:val="000E2B4A"/>
    <w:rPr>
      <w:b/>
      <w:bCs/>
      <w:sz w:val="28"/>
      <w:szCs w:val="28"/>
      <w:shd w:val="clear" w:color="auto" w:fill="FFFFFF"/>
    </w:rPr>
  </w:style>
  <w:style w:type="character" w:customStyle="1" w:styleId="11pt">
    <w:name w:val="Колонтитул + 11 pt;Не полужирный"/>
    <w:basedOn w:val="af7"/>
    <w:rsid w:val="000E2B4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9">
    <w:name w:val="Колонтитул + Не полужирный"/>
    <w:basedOn w:val="af7"/>
    <w:rsid w:val="000E2B4A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15pt">
    <w:name w:val="Колонтитул + 11;5 pt;Не полужирный"/>
    <w:basedOn w:val="af7"/>
    <w:rsid w:val="000E2B4A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Corbel15pt0pt">
    <w:name w:val="Основной текст (2) + Corbel;15 pt;Интервал 0 pt"/>
    <w:basedOn w:val="23"/>
    <w:rsid w:val="000E2B4A"/>
    <w:rPr>
      <w:rFonts w:ascii="Corbel" w:eastAsia="Corbel" w:hAnsi="Corbel" w:cs="Corbel"/>
      <w:color w:val="000000"/>
      <w:spacing w:val="-1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2Arial11pt">
    <w:name w:val="Основной текст (2) + Arial;11 pt"/>
    <w:basedOn w:val="23"/>
    <w:rsid w:val="000E2B4A"/>
    <w:rPr>
      <w:rFonts w:ascii="Arial" w:eastAsia="Arial" w:hAnsi="Arial" w:cs="Arial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basedOn w:val="23"/>
    <w:rsid w:val="000E2B4A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0E2B4A"/>
    <w:pPr>
      <w:widowControl w:val="0"/>
      <w:shd w:val="clear" w:color="auto" w:fill="FFFFFF"/>
      <w:spacing w:after="720" w:line="322" w:lineRule="exact"/>
      <w:ind w:hanging="640"/>
      <w:jc w:val="center"/>
    </w:pPr>
    <w:rPr>
      <w:sz w:val="28"/>
      <w:szCs w:val="28"/>
    </w:rPr>
  </w:style>
  <w:style w:type="paragraph" w:customStyle="1" w:styleId="50">
    <w:name w:val="Основной текст (5)"/>
    <w:basedOn w:val="a"/>
    <w:link w:val="5"/>
    <w:rsid w:val="000E2B4A"/>
    <w:pPr>
      <w:widowControl w:val="0"/>
      <w:shd w:val="clear" w:color="auto" w:fill="FFFFFF"/>
      <w:spacing w:before="1260" w:after="60" w:line="0" w:lineRule="atLeast"/>
      <w:jc w:val="center"/>
    </w:pPr>
    <w:rPr>
      <w:i/>
      <w:iCs/>
      <w:sz w:val="28"/>
      <w:szCs w:val="28"/>
    </w:rPr>
  </w:style>
  <w:style w:type="paragraph" w:customStyle="1" w:styleId="af8">
    <w:name w:val="Колонтитул"/>
    <w:basedOn w:val="a"/>
    <w:link w:val="af7"/>
    <w:rsid w:val="000E2B4A"/>
    <w:pPr>
      <w:widowControl w:val="0"/>
      <w:shd w:val="clear" w:color="auto" w:fill="FFFFFF"/>
      <w:spacing w:line="0" w:lineRule="atLeast"/>
    </w:pPr>
    <w:rPr>
      <w:b/>
      <w:bCs/>
      <w:sz w:val="28"/>
      <w:szCs w:val="28"/>
    </w:rPr>
  </w:style>
  <w:style w:type="character" w:styleId="afa">
    <w:name w:val="Emphasis"/>
    <w:qFormat/>
    <w:rsid w:val="00274021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526A46"/>
  </w:style>
  <w:style w:type="paragraph" w:styleId="afb">
    <w:name w:val="TOC Heading"/>
    <w:basedOn w:val="1"/>
    <w:next w:val="a"/>
    <w:uiPriority w:val="39"/>
    <w:unhideWhenUsed/>
    <w:qFormat/>
    <w:rsid w:val="00A63C2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C5D01"/>
    <w:pPr>
      <w:tabs>
        <w:tab w:val="right" w:leader="dot" w:pos="9628"/>
      </w:tabs>
    </w:pPr>
    <w:rPr>
      <w:noProof/>
      <w:sz w:val="28"/>
      <w:szCs w:val="28"/>
    </w:rPr>
  </w:style>
  <w:style w:type="paragraph" w:styleId="25">
    <w:name w:val="toc 2"/>
    <w:basedOn w:val="a"/>
    <w:next w:val="a"/>
    <w:autoRedefine/>
    <w:uiPriority w:val="39"/>
    <w:unhideWhenUsed/>
    <w:rsid w:val="00A63C20"/>
    <w:pPr>
      <w:spacing w:after="100"/>
      <w:ind w:left="240"/>
    </w:pPr>
  </w:style>
  <w:style w:type="paragraph" w:customStyle="1" w:styleId="12">
    <w:name w:val="Абзац списка1"/>
    <w:basedOn w:val="a"/>
    <w:rsid w:val="007F619F"/>
    <w:pPr>
      <w:ind w:left="720" w:firstLine="397"/>
      <w:jc w:val="both"/>
    </w:pPr>
    <w:rPr>
      <w:sz w:val="28"/>
      <w:szCs w:val="22"/>
      <w:lang w:eastAsia="en-US"/>
    </w:rPr>
  </w:style>
  <w:style w:type="paragraph" w:customStyle="1" w:styleId="80">
    <w:name w:val=".......+8"/>
    <w:basedOn w:val="Default"/>
    <w:next w:val="Default"/>
    <w:rsid w:val="00D02250"/>
    <w:rPr>
      <w:color w:val="auto"/>
    </w:rPr>
  </w:style>
  <w:style w:type="character" w:customStyle="1" w:styleId="a5">
    <w:name w:val="Нижний колонтитул Знак"/>
    <w:basedOn w:val="a0"/>
    <w:link w:val="a4"/>
    <w:uiPriority w:val="99"/>
    <w:rsid w:val="00D02250"/>
    <w:rPr>
      <w:sz w:val="24"/>
      <w:szCs w:val="24"/>
    </w:rPr>
  </w:style>
  <w:style w:type="character" w:styleId="afc">
    <w:name w:val="Placeholder Text"/>
    <w:basedOn w:val="a0"/>
    <w:uiPriority w:val="99"/>
    <w:semiHidden/>
    <w:rsid w:val="000174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hart" Target="charts/chart10.xml"/><Relationship Id="rId18" Type="http://schemas.openxmlformats.org/officeDocument/2006/relationships/image" Target="media/image3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7" Type="http://schemas.openxmlformats.org/officeDocument/2006/relationships/oleObject" Target="embeddings/oleObject2.bin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hyperlink" Target="http://www.iia-m.rU/goods/index.litml%23top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10" Type="http://schemas.openxmlformats.org/officeDocument/2006/relationships/chart" Target="charts/chart1.xm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B:\&#1059;&#1095;&#1077;&#1073;&#1085;&#1099;&#1077;%20&#1076;&#1080;&#1089;&#1094;&#1080;&#1087;&#1083;&#1080;&#1085;&#1099;\00%20&#1057;&#1058;&#1054;%20&#1070;&#1059;&#1088;&#1043;&#1059;_&#1090;&#1088;&#1077;&#1073;&#1086;&#1074;&#1072;&#1085;&#1080;&#1103;%20&#1082;%20&#1086;&#1092;&#1086;&#1088;&#1084;&#1083;&#1077;&#1085;&#1080;&#1102;\&#1052;&#1059;%20&#1087;&#1086;%20&#1086;&#1092;&#1086;&#1088;&#1084;&#1083;&#1077;&#1085;&#1080;&#1102;%20&#1087;&#1077;&#1095;&#1072;&#1090;&#1085;&#1099;&#1093;%20&#1088;&#1072;&#1073;&#1086;&#1090;\2022\&#1044;&#1080;&#1072;&#1075;&#1088;&#1072;&#1084;&#1084;&#1072;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B:\&#1059;&#1095;&#1077;&#1073;&#1085;&#1099;&#1077;%20&#1076;&#1080;&#1089;&#1094;&#1080;&#1087;&#1083;&#1080;&#1085;&#1099;\00%20&#1057;&#1058;&#1054;%20&#1070;&#1059;&#1088;&#1043;&#1059;_&#1090;&#1088;&#1077;&#1073;&#1086;&#1074;&#1072;&#1085;&#1080;&#1103;%20&#1082;%20&#1086;&#1092;&#1086;&#1088;&#1084;&#1083;&#1077;&#1085;&#1080;&#1102;\&#1052;&#1059;%20&#1087;&#1086;%20&#1086;&#1092;&#1086;&#1088;&#1084;&#1083;&#1077;&#1085;&#1080;&#1102;%20&#1087;&#1077;&#1095;&#1072;&#1090;&#1085;&#1099;&#1093;%20&#1088;&#1072;&#1073;&#1086;&#1090;\2022\&#1044;&#1080;&#1072;&#1075;&#1088;&#1072;&#1084;&#1084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232166205049068"/>
          <c:y val="9.3402216125699225E-2"/>
          <c:w val="0.42924885403523344"/>
          <c:h val="0.86179962233227636"/>
        </c:manualLayout>
      </c:layout>
      <c:pie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2.383705161854768E-2"/>
                  <c:y val="-5.4233741615631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829-4DEC-A8F1-4B6BE6F57FA5}"/>
                </c:ext>
              </c:extLst>
            </c:dLbl>
            <c:dLbl>
              <c:idx val="1"/>
              <c:layout>
                <c:manualLayout>
                  <c:x val="-8.7436898512685921E-2"/>
                  <c:y val="-0.155260644502770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829-4DEC-A8F1-4B6BE6F57FA5}"/>
                </c:ext>
              </c:extLst>
            </c:dLbl>
            <c:dLbl>
              <c:idx val="2"/>
              <c:layout>
                <c:manualLayout>
                  <c:x val="-0.13386603237095362"/>
                  <c:y val="-7.03412073490813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829-4DEC-A8F1-4B6BE6F57F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Лист2!$A$4:$A$6</c:f>
              <c:strCache>
                <c:ptCount val="3"/>
                <c:pt idx="0">
                  <c:v>– в виде выручки</c:v>
                </c:pt>
                <c:pt idx="1">
                  <c:v>– в виде авансов</c:v>
                </c:pt>
                <c:pt idx="2">
                  <c:v>– прочие поступления</c:v>
                </c:pt>
              </c:strCache>
            </c:strRef>
          </c:cat>
          <c:val>
            <c:numRef>
              <c:f>Лист2!$D$4:$D$6</c:f>
              <c:numCache>
                <c:formatCode>0.00%</c:formatCode>
                <c:ptCount val="3"/>
                <c:pt idx="0">
                  <c:v>0.35280828153626542</c:v>
                </c:pt>
                <c:pt idx="1">
                  <c:v>0.62729714844496398</c:v>
                </c:pt>
                <c:pt idx="2">
                  <c:v>1.9894570018770583E-2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829-4DEC-A8F1-4B6BE6F57F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2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232166205049068"/>
          <c:y val="9.3402216125699225E-2"/>
          <c:w val="0.42924885403523344"/>
          <c:h val="0.86179962233227636"/>
        </c:manualLayout>
      </c:layout>
      <c:pie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2.383705161854768E-2"/>
                  <c:y val="-5.4233741615631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829-4DEC-A8F1-4B6BE6F57FA5}"/>
                </c:ext>
              </c:extLst>
            </c:dLbl>
            <c:dLbl>
              <c:idx val="1"/>
              <c:layout>
                <c:manualLayout>
                  <c:x val="-8.7436898512685921E-2"/>
                  <c:y val="-0.155260644502770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829-4DEC-A8F1-4B6BE6F57FA5}"/>
                </c:ext>
              </c:extLst>
            </c:dLbl>
            <c:dLbl>
              <c:idx val="2"/>
              <c:layout>
                <c:manualLayout>
                  <c:x val="-0.13386603237095362"/>
                  <c:y val="-7.03412073490813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829-4DEC-A8F1-4B6BE6F57F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aseline="0">
                    <a:latin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Лист2!$A$4:$A$6</c:f>
              <c:strCache>
                <c:ptCount val="3"/>
                <c:pt idx="0">
                  <c:v>– в виде выручки</c:v>
                </c:pt>
                <c:pt idx="1">
                  <c:v>– в виде авансов</c:v>
                </c:pt>
                <c:pt idx="2">
                  <c:v>– прочие поступления</c:v>
                </c:pt>
              </c:strCache>
            </c:strRef>
          </c:cat>
          <c:val>
            <c:numRef>
              <c:f>Лист2!$D$4:$D$6</c:f>
              <c:numCache>
                <c:formatCode>0.00%</c:formatCode>
                <c:ptCount val="3"/>
                <c:pt idx="0">
                  <c:v>0.35280828153626542</c:v>
                </c:pt>
                <c:pt idx="1">
                  <c:v>0.62729714844496398</c:v>
                </c:pt>
                <c:pt idx="2">
                  <c:v>1.9894570018770583E-2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829-4DEC-A8F1-4B6BE6F57F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 sz="1200" baseline="0">
              <a:latin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B7452-579A-48E6-BF82-D5B5FBB7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5475</Words>
  <Characters>31208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Академия предпринимательства</vt:lpstr>
    </vt:vector>
  </TitlesOfParts>
  <Company>аа</Company>
  <LinksUpToDate>false</LinksUpToDate>
  <CharactersWithSpaces>36610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Академия предпринимательства</dc:title>
  <dc:creator>а</dc:creator>
  <cp:lastModifiedBy>Анна Биккужина</cp:lastModifiedBy>
  <cp:revision>2</cp:revision>
  <cp:lastPrinted>2021-06-18T06:58:00Z</cp:lastPrinted>
  <dcterms:created xsi:type="dcterms:W3CDTF">2024-04-16T17:22:00Z</dcterms:created>
  <dcterms:modified xsi:type="dcterms:W3CDTF">2024-04-16T17:22:00Z</dcterms:modified>
</cp:coreProperties>
</file>