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по курсу «Государственные и муниципальные финансы»</w:t>
      </w:r>
    </w:p>
    <w:p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работе </w:t>
      </w: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  <w:t>Титульный лист содержит тему, ФИО и номер группы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Текстовая часть – должна содержать </w:t>
      </w:r>
      <w:r>
        <w:rPr>
          <w:b/>
          <w:sz w:val="28"/>
          <w:szCs w:val="28"/>
        </w:rPr>
        <w:t>краткую</w:t>
      </w:r>
      <w:r>
        <w:rPr>
          <w:sz w:val="28"/>
          <w:szCs w:val="28"/>
        </w:rPr>
        <w:t xml:space="preserve"> информацию о предмете дальнейшего анализа («понятие» согласно действующему бюджетному законодательству, значимость – в зависимости от выбранной темы: федерального бюджета (консолидированного/областного бюджета Нижегородской области) для социально-экономического развития России (Нижегородской области)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Аналитическая часть должна быть представлена в форме таблиц, диаграмм с описанием и выводами (за образец можно брать таблицы по ссылке: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"http://mf.nnov.ru:8025/files/broshura/BDG_zakon_24-26.pdf" </w:instrText>
      </w:r>
      <w:r>
        <w:fldChar w:fldCharType="separate"/>
      </w:r>
      <w:r>
        <w:rPr>
          <w:rStyle w:val="5"/>
          <w:sz w:val="28"/>
          <w:szCs w:val="28"/>
        </w:rPr>
        <w:t>http://mf.nnov.ru:8025/files/broshura/BDG_zakon_24-26.pdf</w:t>
      </w:r>
      <w:r>
        <w:rPr>
          <w:rStyle w:val="5"/>
          <w:sz w:val="28"/>
          <w:szCs w:val="28"/>
        </w:rPr>
        <w:fldChar w:fldCharType="end"/>
      </w:r>
      <w:r>
        <w:rPr>
          <w:sz w:val="28"/>
          <w:szCs w:val="28"/>
        </w:rPr>
        <w:t>,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аналитическую информацию представлять по показателям: план, исполнено, % исполнения в млн.руб. (или тыс.руб.)</w:t>
      </w:r>
    </w:p>
    <w:p>
      <w:pPr>
        <w:rPr>
          <w:sz w:val="28"/>
          <w:szCs w:val="28"/>
        </w:rPr>
      </w:pPr>
      <w:bookmarkStart w:id="0" w:name="_GoBack"/>
      <w:bookmarkEnd w:id="0"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Обращаю внимание, что в случае получения одинаковых работ от двух и более студентов, работы будут возвращаться всем студентам без каких-либо пояснений, прошу учесть!</w:t>
      </w:r>
    </w:p>
    <w:p>
      <w:pPr>
        <w:rPr>
          <w:b/>
          <w:sz w:val="28"/>
          <w:szCs w:val="28"/>
        </w:rPr>
      </w:pPr>
    </w:p>
    <w:p>
      <w:pPr>
        <w:pStyle w:val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Темы работ (любая на выбор студента)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Анализ структуры доходов федерального бюджета по отчету за 2020 год  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Анализ структуры доходов федерального бюджета по отчету за 2021 год  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Анализ структуры доходов федерального бюджета по отчету за 2022 год  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Анализ структуры расходов федерального бюджета по отчету за 2020 год  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Анализ структуры расходов федерального бюджета по отчету за 2021 год  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Анализ структуры расходов федерального бюджета по отчету за 2022 год  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Анализ структуры федерального бюджета по доходам (налоговые, неналоговые и безвозмездные), расходам (разрез расходов по разделам) и объемам по источникам финансирования дефицита (источники внутреннего и внешнего финансирования, изменение остатков) по отчету за 2020 год  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Анализ структуры федерального бюджета по доходам (налоговые, неналоговые и безвозмездные), расходам (разрез расходов по разделам) и объемам по источникам финансирования дефицита (источники внутреннего и внешнего финансирования, изменение остатков) по отчету за 2021 год  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Анализ структуры федерального бюджета по доходам (налоговые, неналоговые и безвозмездные), расходам (разрез расходов по разделам) и объемам по источникам финансирования дефицита (источники внутреннего и внешнего финансирования, изменение остатков) по отчету за 2022 год  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структуры доходов областного бюджета Нижегородской области по отчету за 2020 год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структуры доходов областного бюджета Нижегородской области по отчету за 2021 год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структуры доходов областного бюджета Нижегородской области по отчету за 2022 год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структуры расходов областного бюджета Нижегородской области по отчету за 2020 год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структуры расходов областного бюджета Нижегородской области по отчету за 2021 год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структуры расходов областного бюджета Нижегородской области по отчету за 2022 год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Анализ структуры областного бюджета Нижегородской области по доходам (налоговые, неналоговые и безвозмездные), расходам (разрез расходов по разделам) и объемам по источникам финансирования дефицита (источники внутреннего финансирования, изменение остатков) по отчету за 2020 год 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Анализ структуры областного бюджета Нижегородской области по доходам (налоговые, неналоговые и безвозмездные), расходам (разрез расходов по разделам) и объемам по источникам финансирования дефицита (источники внутреннего финансирования, изменение остатков) по отчету за 2021 год  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Анализ структуры областного бюджета Нижегородской области по доходам (налоговые, неналоговые и безвозмездные), расходам (разрез расходов по разделам) и объемам по источникам финансирования дефицита (источники внутреннего финансирования, изменение остатков) по отчету за 2022 год  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структуры доходов консолидированного бюджета Нижегородской области по отчету за 2020 год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структуры доходов консолидированного бюджета Нижегородской области по отчету за 2021 год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структуры доходов консолидированного бюджета Нижегородской области по отчету за 2022 год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структуры расходов консолидированного бюджета Нижегородской области по отчету за 2020 год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структуры расходов консолидированного бюджета Нижегородской области по отчету за 2021 год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структуры расходов консолидированного бюджета Нижегородской области по отчету за 2022 год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Анализ структуры консолидированного бюджета Нижегородской области  по доходам (налоговые, неналоговые и безвозмездные), расходам (разрез расходов по разделам) и объемам по источникам финансирования дефицита (источники внутреннего финансирования, изменение остатков) по отчету за 2020 год 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Анализ структуры консолидированного бюджета Нижегородской области  по доходам (налоговые, неналоговые и безвозмездные), расходам (разрез расходов по разделам) и объемам по источникам финансирования дефицита (источники внутреннего финансирования, изменение остатков) по отчету за 2021 год 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Анализ структуры консолидированного бюджета Нижегородской области  по доходам (налоговые, неналоговые и безвозмездные), расходам (разрез расходов по разделам) и объемам по источникам финансирования дефицита (источники внутреннего финансирования, изменение остатков) по отчету за 2022 год 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структуры расходов по разделу 07 00 «Образование» (в разрезе подразделов) федерального бюджета, областного и консолидированного  бюджета Нижегородской области по отчету за 2020 год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структуры расходов по разделу 07 00 «Образование» (в разрезе подразделов) федерального бюджета, областного и консолидированного  бюджета Нижегородской области по отчету за 2021 год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структуры расходов по разделу 07 00 «Образование» (в разрезе подразделов) федерального бюджета, областного и консолидированного  бюджета Нижегородской области по отчету за 2022 год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структуры расходов по разделу 03 00 «Национальная безопасность и правоохранительная деятельность» (в разрезе подразделов) федерального бюджета, областного и консолидированного  бюджета Нижегородской области по отчету за 2020 год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структуры расходов по разделу 03 00 «Национальная безопасность и правоохранительная деятельность» (в разрезе подразделов) федерального бюджета, областного и консолидированного  бюджета Нижегородской области по отчету за 2021 год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структуры расходов по разделу 03 00 «Национальная безопасность и правоохранительная деятельность» (в разрезе подразделов) федерального бюджета, областного и консолидированного  бюджета Нижегородской области по отчету за 2022 год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структуры расходов по разделу 04 00 «Национальная экономика» (в разрезе подразделов) федерального бюджета, областного и консолидированного  бюджета Нижегородской области по отчету за 2020 год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структуры расходов по разделу 04 00 «Национальная экономика» (в разрезе подразделов) федерального бюджета, областного и консолидированного  бюджета Нижегородской области по отчету за 2021 год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структуры расходов по разделу 04 00 «Национальная экономика» (в разрезе подразделов) федерального бюджета, областного и консолидированного  бюджета Нижегородской области по отчету за 2022 год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структуры расходов по разделу 09 00 «Здравоохранение» (в разрезе подразделов) федерального бюджета, областного и консолидированного  бюджета Нижегородской области по отчету за 2020 год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структуры расходов по разделу 09 00 «Здравоохранение» (в разрезе подразделов) федерального бюджета, областного и консолидированного  бюджета Нижегородской области по отчету за 2021 год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структуры расходов по разделу 09 00 «Здравоохранение» (в разрезе подразделов) федерального бюджета, областного и консолидированного  бюджета Нижегородской области по отчету за 2022 год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структуры расходов по разделу 05 00 «Жилищно-коммунальное хозяйство» (в разрезе подразделов) федерального бюджета, областного и консолидированного  бюджета Нижегородской области по отчету за 2020 год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структуры расходов по разделу 05 00 «Жилищно-коммунальное хозяйство» (в разрезе подразделов) федерального бюджета, областного и консолидированного  бюджета Нижегородской области по отчету за 2021 год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структуры расходов по разделу 05 00 «Жилищно-коммунальное хозяйство» (в разрезе подразделов) федерального бюджета, областного и консолидированного  бюджета Нижегородской области по отчету за 2022 год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структуры расходов по разделу 10 00 «Социальная политика» (в разрезе подразделов) федерального бюджета, областного и консолидированного  бюджета Нижегородской области по отчету за 2020 год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структуры расходов по разделу 10 00 «Социальная политика» (в разрезе подразделов) федерального бюджета, областного и консолидированного  бюджета Нижегородской области по отчету за 2021 год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структуры расходов по разделу 10 00 «Социальная политика» (в разрезе подразделов) федерального бюджета, областного и консолидированного  бюджета Нижегородской области по отчету за 2022 год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Анализ структуры доходов бюджета городского округа г.Н.Новгорода по отчету за 2020 год  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Анализ структуры доходов бюджета городского округа г.Н.Новгорода по отчету за 2021 год  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Анализ структуры доходов бюджета городского округа г.Н.Новгорода по отчету за 2022 год  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Анализ структуры расходов бюджета городского округа г.Н.Новгорода по отчету за 2020 год  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Анализ структуры расходов бюджета городского округа г.Н.Новгорода по отчету за 2021 год  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Анализ структуры расходов бюджета городского округа г.Н.Новгорода по отчету за 2022 год  </w:t>
      </w:r>
    </w:p>
    <w:p>
      <w:pPr>
        <w:ind w:left="360"/>
        <w:rPr>
          <w:b/>
          <w:sz w:val="28"/>
          <w:szCs w:val="28"/>
        </w:rPr>
      </w:pPr>
    </w:p>
    <w:p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Необходимая аналитическая информация по ссылкам, указанным ниже: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Показатели исполнения консолидированного бюджета РФ (федеральный бюджет, бюджеты государственных внебюджетных фондов, консолидированные бюджеты субьектов РФ в динамике по годам) – всю информацию для аналитики смотреть здесь:</w:t>
      </w:r>
    </w:p>
    <w:p>
      <w:pPr>
        <w:rPr>
          <w:sz w:val="28"/>
          <w:szCs w:val="28"/>
        </w:rPr>
      </w:pPr>
      <w:r>
        <w:fldChar w:fldCharType="begin"/>
      </w:r>
      <w:r>
        <w:instrText xml:space="preserve"> HYPERLINK "http://datamarts.roskazna.ru/" </w:instrText>
      </w:r>
      <w:r>
        <w:fldChar w:fldCharType="separate"/>
      </w:r>
      <w:r>
        <w:rPr>
          <w:rStyle w:val="5"/>
          <w:sz w:val="28"/>
          <w:szCs w:val="28"/>
        </w:rPr>
        <w:t>http://datamarts.roskazna.ru/</w:t>
      </w:r>
      <w:r>
        <w:rPr>
          <w:rStyle w:val="5"/>
          <w:sz w:val="28"/>
          <w:szCs w:val="28"/>
        </w:rPr>
        <w:fldChar w:fldCharType="end"/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fldChar w:fldCharType="begin"/>
      </w:r>
      <w:r>
        <w:instrText xml:space="preserve"> HYPERLINK "http://datamarts.roskazna.ru/razdely/konsolidirovanny-budget-rf-i-gvbf/" </w:instrText>
      </w:r>
      <w:r>
        <w:fldChar w:fldCharType="separate"/>
      </w:r>
      <w:r>
        <w:rPr>
          <w:rStyle w:val="5"/>
          <w:sz w:val="28"/>
          <w:szCs w:val="28"/>
        </w:rPr>
        <w:t>http://datamarts.roskazna.ru/razdely/konsolidirovanny-budget-rf-i-gvbf/</w:t>
      </w:r>
      <w:r>
        <w:rPr>
          <w:rStyle w:val="5"/>
          <w:sz w:val="28"/>
          <w:szCs w:val="28"/>
        </w:rPr>
        <w:fldChar w:fldCharType="end"/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Доходы, расходы, дефицит(профицит) – помесячная динамика</w:t>
      </w:r>
    </w:p>
    <w:p>
      <w:pPr>
        <w:rPr>
          <w:sz w:val="28"/>
          <w:szCs w:val="28"/>
        </w:rPr>
      </w:pPr>
      <w:r>
        <w:fldChar w:fldCharType="begin"/>
      </w:r>
      <w:r>
        <w:instrText xml:space="preserve"> HYPERLINK "http://datamarts.roskazna.ru/razdely/konsolidirovanny-budget-rf-i-gvbf/pomesyachnaya-dinamika-ispolneniya-kb-rf-i-budgetov-gvfb/?paramPeriod=2021" </w:instrText>
      </w:r>
      <w:r>
        <w:fldChar w:fldCharType="separate"/>
      </w:r>
      <w:r>
        <w:rPr>
          <w:rStyle w:val="5"/>
          <w:sz w:val="28"/>
          <w:szCs w:val="28"/>
        </w:rPr>
        <w:t>http://datamarts.roskazna.ru/razdely/konsolidirovanny-budget-rf-i-gvbf/pomesyachnaya-dinamika-ispolneniya-kb-rf-i-budgetov-gvfb/?paramPeriod=2021</w:t>
      </w:r>
      <w:r>
        <w:rPr>
          <w:rStyle w:val="5"/>
          <w:sz w:val="28"/>
          <w:szCs w:val="28"/>
        </w:rPr>
        <w:fldChar w:fldCharType="end"/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Доходы (в разрезе видов доходов и уровней бюджетов)</w:t>
      </w:r>
    </w:p>
    <w:p>
      <w:pPr>
        <w:rPr>
          <w:sz w:val="28"/>
          <w:szCs w:val="28"/>
        </w:rPr>
      </w:pPr>
      <w:r>
        <w:fldChar w:fldCharType="begin"/>
      </w:r>
      <w:r>
        <w:instrText xml:space="preserve"> HYPERLINK "http://datamarts.roskazna.ru/razdely/konsolidirovanny-budget-rf-i-gvbf/dohody-k/?paramPeriod=2021" </w:instrText>
      </w:r>
      <w:r>
        <w:fldChar w:fldCharType="separate"/>
      </w:r>
      <w:r>
        <w:rPr>
          <w:rStyle w:val="5"/>
          <w:sz w:val="28"/>
          <w:szCs w:val="28"/>
        </w:rPr>
        <w:t>http://datamarts.roskazna.ru/razdely/konsolidirovanny-budget-rf-i-gvbf/dohody-k/?paramPeriod=2021</w:t>
      </w:r>
      <w:r>
        <w:rPr>
          <w:rStyle w:val="5"/>
          <w:sz w:val="28"/>
          <w:szCs w:val="28"/>
        </w:rPr>
        <w:fldChar w:fldCharType="end"/>
      </w:r>
    </w:p>
    <w:p>
      <w:pPr>
        <w:rPr>
          <w:sz w:val="28"/>
          <w:szCs w:val="28"/>
        </w:rPr>
      </w:pPr>
      <w:r>
        <w:fldChar w:fldCharType="begin"/>
      </w:r>
      <w:r>
        <w:instrText xml:space="preserve"> HYPERLINK "http://datamarts.roskazna.ru/razdely/dohody/dohody-osnovnye-vidy/?paramPeriod=2021" </w:instrText>
      </w:r>
      <w:r>
        <w:fldChar w:fldCharType="separate"/>
      </w:r>
      <w:r>
        <w:rPr>
          <w:rStyle w:val="5"/>
          <w:sz w:val="28"/>
          <w:szCs w:val="28"/>
        </w:rPr>
        <w:t>http://datamarts.roskazna.ru/razdely/dohody/dohody-osnovnye-vidy/?paramPeriod=2021</w:t>
      </w:r>
      <w:r>
        <w:rPr>
          <w:rStyle w:val="5"/>
          <w:sz w:val="28"/>
          <w:szCs w:val="28"/>
        </w:rPr>
        <w:fldChar w:fldCharType="end"/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Расходы (в разрезе уровней бюджетов и подразделов)</w:t>
      </w:r>
    </w:p>
    <w:p>
      <w:pPr>
        <w:rPr>
          <w:sz w:val="28"/>
          <w:szCs w:val="28"/>
        </w:rPr>
      </w:pPr>
      <w:r>
        <w:fldChar w:fldCharType="begin"/>
      </w:r>
      <w:r>
        <w:instrText xml:space="preserve"> HYPERLINK "http://datamarts.roskazna.ru/razdely/konsolidirovanny-budget-rf-i-gvbf/rashody-po-fkr/?paramPeriod=2021" </w:instrText>
      </w:r>
      <w:r>
        <w:fldChar w:fldCharType="separate"/>
      </w:r>
      <w:r>
        <w:rPr>
          <w:rStyle w:val="5"/>
          <w:sz w:val="28"/>
          <w:szCs w:val="28"/>
        </w:rPr>
        <w:t>http://datamarts.roskazna.ru/razdely/konsolidirovanny-budget-rf-i-gvbf/rashody-po-fkr/?paramPeriod=2021</w:t>
      </w:r>
      <w:r>
        <w:rPr>
          <w:rStyle w:val="5"/>
          <w:sz w:val="28"/>
          <w:szCs w:val="28"/>
        </w:rPr>
        <w:fldChar w:fldCharType="end"/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fldChar w:fldCharType="begin"/>
      </w:r>
      <w:r>
        <w:instrText xml:space="preserve"> HYPERLINK "http://datamarts.roskazna.ru/razdely/konsolidirovanny-budget-rf-i-gvbf/rashody-po-fkr-v-razreze-subjektov-rf/?paramPeriod=2021" </w:instrText>
      </w:r>
      <w:r>
        <w:fldChar w:fldCharType="separate"/>
      </w:r>
      <w:r>
        <w:rPr>
          <w:rStyle w:val="5"/>
          <w:sz w:val="28"/>
          <w:szCs w:val="28"/>
        </w:rPr>
        <w:t>http://datamarts.roskazna.ru/razdely/konsolidirovanny-budget-rf-i-gvbf/rashody-po-fkr-v-razreze-subjektov-rf/?paramPeriod=2021</w:t>
      </w:r>
      <w:r>
        <w:rPr>
          <w:rStyle w:val="5"/>
          <w:sz w:val="28"/>
          <w:szCs w:val="28"/>
        </w:rPr>
        <w:fldChar w:fldCharType="end"/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fldChar w:fldCharType="begin"/>
      </w:r>
      <w:r>
        <w:instrText xml:space="preserve"> HYPERLINK "http://datamarts.roskazna.ru/razdely/rashody/" </w:instrText>
      </w:r>
      <w:r>
        <w:fldChar w:fldCharType="separate"/>
      </w:r>
      <w:r>
        <w:rPr>
          <w:rStyle w:val="5"/>
          <w:sz w:val="28"/>
          <w:szCs w:val="28"/>
        </w:rPr>
        <w:t>http://datamarts.roskazna.ru/razdely/rashody/</w:t>
      </w:r>
      <w:r>
        <w:rPr>
          <w:rStyle w:val="5"/>
          <w:sz w:val="28"/>
          <w:szCs w:val="28"/>
        </w:rPr>
        <w:fldChar w:fldCharType="end"/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Расходы по КВР (классификация видов расходов)</w:t>
      </w:r>
    </w:p>
    <w:p>
      <w:pPr>
        <w:rPr>
          <w:sz w:val="28"/>
          <w:szCs w:val="28"/>
        </w:rPr>
      </w:pPr>
      <w:r>
        <w:fldChar w:fldCharType="begin"/>
      </w:r>
      <w:r>
        <w:instrText xml:space="preserve"> HYPERLINK "http://datamarts.roskazna.ru/razdely/konsolidirovanny-budget-rf-i-gvbf/rashody-po-kvr/?paramPeriod=2021" </w:instrText>
      </w:r>
      <w:r>
        <w:fldChar w:fldCharType="separate"/>
      </w:r>
      <w:r>
        <w:rPr>
          <w:rStyle w:val="5"/>
          <w:sz w:val="28"/>
          <w:szCs w:val="28"/>
        </w:rPr>
        <w:t>http://datamarts.roskazna.ru/razdely/konsolidirovanny-budget-rf-i-gvbf/rashody-po-kvr/?paramPeriod=2021</w:t>
      </w:r>
      <w:r>
        <w:rPr>
          <w:rStyle w:val="5"/>
          <w:sz w:val="28"/>
          <w:szCs w:val="28"/>
        </w:rPr>
        <w:fldChar w:fldCharType="end"/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Источники финансирования дефицита</w:t>
      </w:r>
    </w:p>
    <w:p>
      <w:pPr>
        <w:rPr>
          <w:sz w:val="28"/>
          <w:szCs w:val="28"/>
        </w:rPr>
      </w:pPr>
      <w:r>
        <w:fldChar w:fldCharType="begin"/>
      </w:r>
      <w:r>
        <w:instrText xml:space="preserve"> HYPERLINK "http://datamarts.roskazna.ru/razdely/konsolidirovanny-budget-rf-i-gvbf/rashody-po-kvr/?paramPeriod=2021" </w:instrText>
      </w:r>
      <w:r>
        <w:fldChar w:fldCharType="separate"/>
      </w:r>
      <w:r>
        <w:rPr>
          <w:rStyle w:val="5"/>
          <w:sz w:val="28"/>
          <w:szCs w:val="28"/>
        </w:rPr>
        <w:t>http://datamarts.roskazna.ru/razdely/konsolidirovanny-budget-rf-i-gvbf/rashody-po-kvr/?paramPeriod=2021</w:t>
      </w:r>
      <w:r>
        <w:rPr>
          <w:rStyle w:val="5"/>
          <w:sz w:val="28"/>
          <w:szCs w:val="28"/>
        </w:rPr>
        <w:fldChar w:fldCharType="end"/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Информация по исполнению консолидированного бюджета Нижегородской области (в том числе областного бюджета, бюджетов муниципальных образований Нижегородской области)</w:t>
      </w:r>
    </w:p>
    <w:p>
      <w:pPr>
        <w:rPr>
          <w:sz w:val="28"/>
          <w:szCs w:val="28"/>
        </w:rPr>
      </w:pPr>
      <w:r>
        <w:fldChar w:fldCharType="begin"/>
      </w:r>
      <w:r>
        <w:instrText xml:space="preserve"> HYPERLINK "http://mf.nnov.ru/index.php?option=com_k2&amp;view=itemlist&amp;layout=category&amp;task=category&amp;id=188&amp;Itemid=554" </w:instrText>
      </w:r>
      <w:r>
        <w:fldChar w:fldCharType="separate"/>
      </w:r>
      <w:r>
        <w:rPr>
          <w:rStyle w:val="5"/>
          <w:sz w:val="28"/>
          <w:szCs w:val="28"/>
        </w:rPr>
        <w:t>http://mf.nnov.ru/index.php?option=com_k2&amp;view=itemlist&amp;layout=category&amp;task=category&amp;id=188&amp;Itemid=554</w:t>
      </w:r>
      <w:r>
        <w:rPr>
          <w:rStyle w:val="5"/>
          <w:sz w:val="28"/>
          <w:szCs w:val="28"/>
        </w:rPr>
        <w:fldChar w:fldCharType="end"/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Годовые отчеты об исполнении консолидированного бюджета Нижегородской области</w:t>
      </w:r>
    </w:p>
    <w:p>
      <w:pPr>
        <w:rPr>
          <w:sz w:val="28"/>
          <w:szCs w:val="28"/>
        </w:rPr>
      </w:pPr>
      <w:r>
        <w:fldChar w:fldCharType="begin"/>
      </w:r>
      <w:r>
        <w:instrText xml:space="preserve"> HYPERLINK "http://mf.nnov.ru/index.php?option=com_k2&amp;view=item&amp;id=1512:godovoj-otchet-ob-ispolnenii-konsolidirovannogo-byudzheta-nizhegorodskoj-oblasti&amp;Itemid=554" </w:instrText>
      </w:r>
      <w:r>
        <w:fldChar w:fldCharType="separate"/>
      </w:r>
      <w:r>
        <w:rPr>
          <w:rStyle w:val="5"/>
          <w:sz w:val="28"/>
          <w:szCs w:val="28"/>
        </w:rPr>
        <w:t>http://mf.nnov.ru/index.php?option=com_k2&amp;view=item&amp;id=1512:godovoj-otchet-ob-ispolnenii-konsolidirovannogo-byudzheta-nizhegorodskoj-oblasti&amp;Itemid=554</w:t>
      </w:r>
      <w:r>
        <w:rPr>
          <w:rStyle w:val="5"/>
          <w:sz w:val="28"/>
          <w:szCs w:val="28"/>
        </w:rPr>
        <w:fldChar w:fldCharType="end"/>
      </w:r>
    </w:p>
    <w:p>
      <w:pPr>
        <w:rPr>
          <w:sz w:val="28"/>
          <w:szCs w:val="28"/>
        </w:rPr>
      </w:pPr>
    </w:p>
    <w:p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fldChar w:fldCharType="begin"/>
      </w:r>
      <w:r>
        <w:instrText xml:space="preserve"> HYPERLINK "http://monitoring:8015/" </w:instrText>
      </w:r>
      <w:r>
        <w:fldChar w:fldCharType="separate"/>
      </w:r>
      <w:r>
        <w:rPr>
          <w:rFonts w:eastAsia="Calibri"/>
          <w:color w:val="0000FF"/>
          <w:sz w:val="22"/>
          <w:szCs w:val="22"/>
          <w:u w:val="single"/>
          <w:lang w:eastAsia="en-US"/>
        </w:rPr>
        <w:t>http://monitoring:8015/</w:t>
      </w:r>
      <w:r>
        <w:rPr>
          <w:rFonts w:eastAsia="Calibri"/>
          <w:color w:val="0000FF"/>
          <w:sz w:val="22"/>
          <w:szCs w:val="22"/>
          <w:u w:val="single"/>
          <w:lang w:eastAsia="en-US"/>
        </w:rPr>
        <w:fldChar w:fldCharType="end"/>
      </w:r>
    </w:p>
    <w:p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Годовые отчеты об исполнении консолидированного бюджета Нижегородской области (при выгрузке документов смотреть информацию в листах файла: Лист 2 – Доходы по плану и по исполнению, Лист 3 – Расходы по плану и по исполнению, Лист 4 – Источники финансирования дефицита по плану и по исполнению, в нем информация по всем уровням бюджетов Нижегородской области)</w:t>
      </w:r>
    </w:p>
    <w:p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fldChar w:fldCharType="begin"/>
      </w:r>
      <w:r>
        <w:instrText xml:space="preserve"> HYPERLINK "http://mf.nnov.ru/index.php?option=com_k2&amp;view=item&amp;id=1512:godovoj-otchet-ob-ispolnenii-konsolidirovannogo-byudzheta-nizhegorodskoj-oblasti&amp;Itemid=554" </w:instrText>
      </w:r>
      <w:r>
        <w:fldChar w:fldCharType="separate"/>
      </w:r>
      <w:r>
        <w:rPr>
          <w:rFonts w:eastAsia="Calibri"/>
          <w:color w:val="0000FF"/>
          <w:sz w:val="22"/>
          <w:szCs w:val="22"/>
          <w:u w:val="single"/>
          <w:lang w:eastAsia="en-US"/>
        </w:rPr>
        <w:t>http://mf.nnov.ru/index.php?option=com_k2&amp;view=item&amp;id=1512:godovoj-otchet-ob-ispolnenii-konsolidirovannogo-byudzheta-nizhegorodskoj-oblasti&amp;Itemid=554</w:t>
      </w:r>
      <w:r>
        <w:rPr>
          <w:rFonts w:eastAsia="Calibri"/>
          <w:color w:val="0000FF"/>
          <w:sz w:val="22"/>
          <w:szCs w:val="22"/>
          <w:u w:val="single"/>
          <w:lang w:eastAsia="en-US"/>
        </w:rPr>
        <w:fldChar w:fldCharType="end"/>
      </w:r>
    </w:p>
    <w:p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Годовые отчеты об исполнении областного бюджета (=бюджет субъекта)</w:t>
      </w:r>
    </w:p>
    <w:p>
      <w:pPr>
        <w:ind w:left="568"/>
        <w:jc w:val="both"/>
        <w:rPr>
          <w:rFonts w:eastAsia="Calibri"/>
          <w:sz w:val="22"/>
          <w:szCs w:val="22"/>
          <w:lang w:eastAsia="en-US"/>
        </w:rPr>
      </w:pPr>
      <w:r>
        <w:fldChar w:fldCharType="begin"/>
      </w:r>
      <w:r>
        <w:instrText xml:space="preserve"> HYPERLINK "http://mf.nnov.ru/index.php?option=com_k2&amp;view=item&amp;id=1520:otchet-ob-ispolnenii-oblastnogo-byudzheta-za-god-po-ustanovlennym-formam-byudzhetnoj-otchetnosti&amp;Itemid=554" </w:instrText>
      </w:r>
      <w:r>
        <w:fldChar w:fldCharType="separate"/>
      </w:r>
      <w:r>
        <w:rPr>
          <w:rFonts w:eastAsia="Calibri"/>
          <w:color w:val="0000FF"/>
          <w:sz w:val="22"/>
          <w:szCs w:val="22"/>
          <w:u w:val="single"/>
          <w:lang w:eastAsia="en-US"/>
        </w:rPr>
        <w:t>http://mf.nnov.ru/index.php?option=com_k2&amp;view=item&amp;id=1520:otchet-ob-ispolnenii-oblastnogo-byudzheta-za-god-po-ustanovlennym-formam-byudzhetnoj-otchetnosti&amp;Itemid=554</w:t>
      </w:r>
      <w:r>
        <w:rPr>
          <w:rFonts w:eastAsia="Calibri"/>
          <w:color w:val="0000FF"/>
          <w:sz w:val="22"/>
          <w:szCs w:val="22"/>
          <w:u w:val="single"/>
          <w:lang w:eastAsia="en-US"/>
        </w:rPr>
        <w:fldChar w:fldCharType="end"/>
      </w:r>
    </w:p>
    <w:p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E260C"/>
    <w:multiLevelType w:val="singleLevel"/>
    <w:tmpl w:val="4EAE260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EF0B49"/>
    <w:rsid w:val="F5EF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2024-04-17T10:13:00Z</dcterms:created>
  <dc:creator>agat\a.kharitonycheva</dc:creator>
  <cp:lastModifiedBy>agat\a.kharitonycheva</cp:lastModifiedBy>
  <dcterms:modified xsi:type="dcterms:W3CDTF">2024-04-17T10:13:55Z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1049-11.1.0.9080</vt:lpwstr>
  </property>
</Properties>
</file>