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C0" w:rsidRDefault="0081724A">
      <w:r>
        <w:t>Исследовать на сходимость два ряда</w:t>
      </w:r>
    </w:p>
    <w:p w:rsidR="0081724A" w:rsidRDefault="0081724A">
      <w:r w:rsidRPr="0081724A">
        <w:rPr>
          <w:u w:val="single"/>
        </w:rPr>
        <w:t>Задание № 1</w:t>
      </w:r>
      <w:r>
        <w:t xml:space="preserve"> (3а)</w:t>
      </w:r>
    </w:p>
    <w:p w:rsidR="0081724A" w:rsidRDefault="0081724A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n+1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+1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n+1</m:t>
                      </m:r>
                    </m:e>
                  </m:d>
                  <m:r>
                    <w:rPr>
                      <w:rFonts w:ascii="Cambria Math" w:hAnsi="Cambria Math"/>
                    </w:rPr>
                    <m:t>!</m:t>
                  </m:r>
                </m:den>
              </m:f>
            </m:e>
          </m:nary>
        </m:oMath>
      </m:oMathPara>
    </w:p>
    <w:p w:rsidR="0081724A" w:rsidRDefault="0081724A">
      <w:pPr>
        <w:rPr>
          <w:rFonts w:eastAsiaTheme="minorEastAsia"/>
          <w:lang w:val="en-US"/>
        </w:rPr>
      </w:pPr>
    </w:p>
    <w:p w:rsidR="0081724A" w:rsidRDefault="0081724A">
      <w:pPr>
        <w:rPr>
          <w:rFonts w:eastAsiaTheme="minorEastAsia"/>
        </w:rPr>
      </w:pPr>
      <w:r w:rsidRPr="0081724A">
        <w:rPr>
          <w:rFonts w:eastAsiaTheme="minorEastAsia"/>
          <w:u w:val="single"/>
        </w:rPr>
        <w:t>Задание № 2</w:t>
      </w:r>
      <w:r>
        <w:rPr>
          <w:rFonts w:eastAsiaTheme="minorEastAsia"/>
        </w:rPr>
        <w:t xml:space="preserve"> (26б)</w:t>
      </w:r>
    </w:p>
    <w:p w:rsidR="0081724A" w:rsidRDefault="0081724A">
      <w:pPr>
        <w:rPr>
          <w:rFonts w:eastAsiaTheme="minorEastAsia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n+2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</w:rPr>
                            <m:t>+1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n/2</m:t>
                      </m:r>
                    </m:sup>
                  </m:sSup>
                </m:den>
              </m:f>
            </m:e>
          </m:nary>
        </m:oMath>
      </m:oMathPara>
    </w:p>
    <w:p w:rsidR="0081724A" w:rsidRDefault="0081724A">
      <w:pPr>
        <w:rPr>
          <w:rFonts w:eastAsiaTheme="minorEastAsia"/>
        </w:rPr>
      </w:pPr>
    </w:p>
    <w:p w:rsidR="0081724A" w:rsidRPr="0081724A" w:rsidRDefault="0081724A"/>
    <w:sectPr w:rsidR="0081724A" w:rsidRPr="0081724A" w:rsidSect="005B6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1724A"/>
    <w:rsid w:val="005B6F74"/>
    <w:rsid w:val="0081724A"/>
    <w:rsid w:val="00B30658"/>
    <w:rsid w:val="00E04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724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17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2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Юноша Прагматичный</dc:creator>
  <cp:keywords/>
  <dc:description/>
  <cp:lastModifiedBy>Юноша Прагматичный</cp:lastModifiedBy>
  <cp:revision>2</cp:revision>
  <dcterms:created xsi:type="dcterms:W3CDTF">2024-04-29T08:33:00Z</dcterms:created>
  <dcterms:modified xsi:type="dcterms:W3CDTF">2024-04-29T08:37:00Z</dcterms:modified>
</cp:coreProperties>
</file>