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FEC" w:rsidRDefault="00A15FEC" w:rsidP="00A15FEC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85pt;height:708.1pt" o:ole="">
            <v:imagedata r:id="rId4" o:title=""/>
          </v:shape>
          <o:OLEObject Type="Embed" ProgID="FoxitReader.Document" ShapeID="_x0000_i1025" DrawAspect="Content" ObjectID="_1776101855" r:id="rId5"/>
        </w:object>
      </w:r>
    </w:p>
    <w:p w:rsidR="00A15FEC" w:rsidRPr="00A15FEC" w:rsidRDefault="00A15FEC" w:rsidP="00A15FEC">
      <w:pPr>
        <w:jc w:val="center"/>
      </w:pPr>
      <w:r w:rsidRPr="00ED0EC3">
        <w:rPr>
          <w:rFonts w:ascii="Times New Roman" w:hAnsi="Times New Roman"/>
          <w:b/>
          <w:caps/>
          <w:sz w:val="28"/>
          <w:szCs w:val="28"/>
        </w:rPr>
        <w:lastRenderedPageBreak/>
        <w:t>ОГЛАВЛЕНИЕ</w:t>
      </w:r>
    </w:p>
    <w:p w:rsidR="00A15FEC" w:rsidRPr="00CB7934" w:rsidRDefault="00A15FEC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separate"/>
      </w:r>
      <w:hyperlink r:id="rId6" w:anchor="_Toc147766709" w:history="1">
        <w:r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Введение</w:t>
        </w:r>
        <w:r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7" w:anchor="_Toc147766710" w:history="1">
        <w:r w:rsidR="00A15FEC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 xml:space="preserve">ГЛАВА 1. </w:t>
        </w:r>
        <w:r w:rsidR="00A15FEC" w:rsidRPr="00F91080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 xml:space="preserve">ТЕОРЕТИЧЕСКИЕ </w:t>
        </w:r>
        <w:r w:rsidR="00A15FEC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 xml:space="preserve">ОСНОВЫ СОБСТВЕННОГО КАПИТАЛА </w:t>
        </w:r>
      </w:hyperlink>
      <w:r w:rsidR="00A15FEC" w:rsidRPr="00CB7934">
        <w:rPr>
          <w:rFonts w:ascii="Times New Roman" w:hAnsi="Times New Roman"/>
          <w:noProof/>
          <w:color w:val="000000" w:themeColor="text1"/>
          <w:sz w:val="28"/>
          <w:szCs w:val="28"/>
        </w:rPr>
        <w:t>...</w:t>
      </w:r>
      <w:r w:rsidR="00A15FEC">
        <w:t xml:space="preserve"> </w:t>
      </w:r>
      <w:hyperlink r:id="rId8" w:anchor="_Toc147766711" w:history="1">
        <w:r w:rsidR="00A15FEC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1.1.</w:t>
        </w:r>
        <w:r w:rsidR="00A15FEC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Характеристика собственного капитала</w:t>
        </w:r>
        <w:r w:rsidR="00A15FEC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9" w:anchor="_Toc147766712" w:history="1">
        <w:r w:rsidR="00A15FEC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1.2.</w:t>
        </w:r>
        <w:r w:rsidR="00A15FEC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Методика анализа собственного капитала</w:t>
        </w:r>
        <w:r w:rsidR="00A15FEC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A15FEC" w:rsidRPr="00A15FEC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bCs/>
          <w:color w:val="0563C1" w:themeColor="hyperlink"/>
          <w:sz w:val="28"/>
          <w:szCs w:val="28"/>
        </w:rPr>
      </w:pPr>
      <w:hyperlink r:id="rId10" w:anchor="_Toc147766713" w:history="1">
        <w:r w:rsidR="00A15FEC" w:rsidRPr="00A91846">
          <w:rPr>
            <w:rStyle w:val="a3"/>
            <w:rFonts w:ascii="Times New Roman" w:hAnsi="Times New Roman"/>
            <w:caps/>
            <w:noProof/>
            <w:sz w:val="28"/>
            <w:szCs w:val="28"/>
          </w:rPr>
          <w:t xml:space="preserve">ГЛАВА 2. АНАЛИЗ ФОРМИРОВАНИЯ И ИСПОЛЬЗОВАНИЯ СОБСТВЕННОГО КАПИТАЛА КОМПАНИИ (НА ПРИМЕРЕ </w:t>
        </w:r>
        <w:r w:rsidR="00A91846" w:rsidRPr="00A91846">
          <w:rPr>
            <w:rStyle w:val="a3"/>
            <w:rFonts w:ascii="Times New Roman" w:hAnsi="Times New Roman"/>
            <w:bCs/>
            <w:sz w:val="28"/>
            <w:szCs w:val="28"/>
          </w:rPr>
          <w:t xml:space="preserve">АО </w:t>
        </w:r>
        <w:r w:rsidR="00A91846">
          <w:rPr>
            <w:rStyle w:val="a3"/>
            <w:rFonts w:ascii="Times New Roman" w:hAnsi="Times New Roman"/>
            <w:bCs/>
            <w:sz w:val="28"/>
            <w:szCs w:val="28"/>
          </w:rPr>
          <w:t>«</w:t>
        </w:r>
        <w:r w:rsidR="00A91846" w:rsidRPr="00A91846">
          <w:rPr>
            <w:rStyle w:val="a3"/>
            <w:rFonts w:ascii="Times New Roman" w:hAnsi="Times New Roman"/>
            <w:bCs/>
            <w:sz w:val="28"/>
            <w:szCs w:val="28"/>
          </w:rPr>
          <w:t>МЕТАЛЛСЕРВИС</w:t>
        </w:r>
        <w:r w:rsidR="00A91846">
          <w:rPr>
            <w:rStyle w:val="a3"/>
            <w:rFonts w:ascii="Times New Roman" w:hAnsi="Times New Roman"/>
            <w:bCs/>
            <w:sz w:val="28"/>
            <w:szCs w:val="28"/>
          </w:rPr>
          <w:t>»</w:t>
        </w:r>
        <w:r w:rsidR="00A15FEC" w:rsidRPr="00A91846">
          <w:rPr>
            <w:rStyle w:val="a3"/>
            <w:rFonts w:ascii="Times New Roman" w:hAnsi="Times New Roman"/>
            <w:sz w:val="28"/>
            <w:szCs w:val="28"/>
          </w:rPr>
          <w:t>)</w:t>
        </w:r>
        <w:r w:rsidR="00A15FEC" w:rsidRPr="00A91846">
          <w:rPr>
            <w:rStyle w:val="a3"/>
            <w:rFonts w:ascii="Times New Roman" w:hAnsi="Times New Roman"/>
            <w:noProof/>
            <w:webHidden/>
            <w:sz w:val="28"/>
            <w:szCs w:val="28"/>
          </w:rPr>
          <w:t>...............................................................................................</w:t>
        </w:r>
      </w:hyperlink>
      <w:r w:rsidR="00A15FEC" w:rsidRPr="00CB793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1" w:anchor="_Toc147766714" w:history="1">
        <w:r w:rsidR="00A15FEC" w:rsidRPr="00A15FEC">
          <w:rPr>
            <w:rStyle w:val="a3"/>
            <w:rFonts w:ascii="Times New Roman" w:hAnsi="Times New Roman"/>
            <w:noProof/>
            <w:sz w:val="28"/>
            <w:szCs w:val="28"/>
          </w:rPr>
          <w:t>2.1.</w:t>
        </w:r>
        <w:r w:rsidR="00A15FEC" w:rsidRPr="00A15FEC">
          <w:rPr>
            <w:rStyle w:val="a3"/>
          </w:rPr>
          <w:t xml:space="preserve"> </w:t>
        </w:r>
        <w:r w:rsidR="00A15FEC" w:rsidRPr="00A15FEC">
          <w:rPr>
            <w:rStyle w:val="a3"/>
            <w:rFonts w:ascii="Times New Roman" w:hAnsi="Times New Roman"/>
            <w:noProof/>
            <w:sz w:val="28"/>
            <w:szCs w:val="28"/>
          </w:rPr>
          <w:t xml:space="preserve">Краткая экономическая характеристика предприятия </w:t>
        </w:r>
        <w:r w:rsidR="00A91846" w:rsidRPr="00A91846">
          <w:rPr>
            <w:rStyle w:val="a3"/>
            <w:rFonts w:ascii="Times New Roman" w:hAnsi="Times New Roman"/>
            <w:noProof/>
            <w:sz w:val="28"/>
            <w:szCs w:val="28"/>
          </w:rPr>
          <w:t>АО «МЕТАЛЛСЕРВИС»</w:t>
        </w:r>
        <w:r w:rsidR="00A15FEC" w:rsidRPr="00A15FEC">
          <w:rPr>
            <w:rStyle w:val="a3"/>
            <w:rFonts w:ascii="Times New Roman" w:hAnsi="Times New Roman"/>
            <w:noProof/>
            <w:webHidden/>
            <w:sz w:val="28"/>
            <w:szCs w:val="28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hyperlink r:id="rId12" w:anchor="_Toc147766715" w:history="1">
        <w:r w:rsidR="00A15FEC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2.2.</w:t>
        </w:r>
        <w:r w:rsidR="00A15FEC" w:rsidRPr="00F91080">
          <w:t xml:space="preserve"> </w:t>
        </w:r>
        <w:r w:rsidR="00A15FEC" w:rsidRPr="00A15FEC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Анализ формирования и использования собственного капитала</w:t>
        </w:r>
        <w:r w:rsidR="00A91846" w:rsidRPr="00A91846">
          <w:t xml:space="preserve"> </w:t>
        </w:r>
        <w:r w:rsidR="00A91846" w:rsidRPr="00A91846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</w:rPr>
          <w:t>АО «МЕТАЛЛСЕРВИС»</w:t>
        </w:r>
        <w:r w:rsidR="00A15FEC" w:rsidRPr="00A15FEC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hyperlink r:id="rId13" w:anchor="_Toc147766715" w:history="1">
        <w:r w:rsidR="00A15FEC" w:rsidRPr="00957D1E">
          <w:rPr>
            <w:rStyle w:val="a3"/>
            <w:rFonts w:ascii="Times New Roman" w:hAnsi="Times New Roman"/>
            <w:noProof/>
            <w:sz w:val="28"/>
            <w:szCs w:val="28"/>
          </w:rPr>
          <w:t>2.3.</w:t>
        </w:r>
        <w:r w:rsidR="00957D1E" w:rsidRPr="00957D1E">
          <w:rPr>
            <w:rStyle w:val="a3"/>
          </w:rPr>
          <w:t xml:space="preserve"> </w:t>
        </w:r>
        <w:r w:rsidR="00957D1E" w:rsidRPr="00957D1E">
          <w:rPr>
            <w:rStyle w:val="a3"/>
            <w:rFonts w:ascii="Times New Roman" w:hAnsi="Times New Roman"/>
            <w:noProof/>
            <w:sz w:val="28"/>
            <w:szCs w:val="28"/>
          </w:rPr>
          <w:t xml:space="preserve">Мероприятия, направленные на 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 xml:space="preserve">повышение </w:t>
        </w:r>
        <w:r w:rsidR="00957D1E" w:rsidRPr="00957D1E">
          <w:rPr>
            <w:rStyle w:val="a3"/>
            <w:rFonts w:ascii="Times New Roman" w:hAnsi="Times New Roman"/>
            <w:noProof/>
            <w:sz w:val="28"/>
            <w:szCs w:val="28"/>
          </w:rPr>
          <w:t>эффективност</w:t>
        </w:r>
        <w:r>
          <w:rPr>
            <w:rStyle w:val="a3"/>
            <w:rFonts w:ascii="Times New Roman" w:hAnsi="Times New Roman"/>
            <w:noProof/>
            <w:sz w:val="28"/>
            <w:szCs w:val="28"/>
          </w:rPr>
          <w:t>и</w:t>
        </w:r>
        <w:r w:rsidR="00957D1E" w:rsidRPr="00957D1E">
          <w:rPr>
            <w:rStyle w:val="a3"/>
            <w:rFonts w:ascii="Times New Roman" w:hAnsi="Times New Roman"/>
            <w:noProof/>
            <w:sz w:val="28"/>
            <w:szCs w:val="28"/>
          </w:rPr>
          <w:t xml:space="preserve"> использования собственного капитала</w:t>
        </w:r>
        <w:r w:rsidR="00A15FEC" w:rsidRPr="00957D1E">
          <w:rPr>
            <w:rStyle w:val="a3"/>
            <w:rFonts w:ascii="Times New Roman" w:hAnsi="Times New Roman"/>
            <w:noProof/>
            <w:sz w:val="28"/>
            <w:szCs w:val="28"/>
          </w:rPr>
          <w:t xml:space="preserve"> </w:t>
        </w:r>
        <w:r w:rsidR="00A91846" w:rsidRPr="00A91846">
          <w:rPr>
            <w:rStyle w:val="a3"/>
            <w:rFonts w:ascii="Times New Roman" w:hAnsi="Times New Roman"/>
            <w:noProof/>
            <w:sz w:val="28"/>
            <w:szCs w:val="28"/>
          </w:rPr>
          <w:t>АО «М</w:t>
        </w:r>
        <w:bookmarkStart w:id="0" w:name="_GoBack"/>
        <w:bookmarkEnd w:id="0"/>
        <w:r w:rsidR="00A91846" w:rsidRPr="00A91846">
          <w:rPr>
            <w:rStyle w:val="a3"/>
            <w:rFonts w:ascii="Times New Roman" w:hAnsi="Times New Roman"/>
            <w:noProof/>
            <w:sz w:val="28"/>
            <w:szCs w:val="28"/>
          </w:rPr>
          <w:t>ЕТАЛЛСЕРВИС»</w:t>
        </w:r>
        <w:r w:rsidR="00A15FEC" w:rsidRPr="00957D1E">
          <w:rPr>
            <w:rStyle w:val="a3"/>
            <w:rFonts w:ascii="Times New Roman" w:hAnsi="Times New Roman"/>
            <w:noProof/>
            <w:webHidden/>
            <w:sz w:val="28"/>
            <w:szCs w:val="28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4" w:anchor="_Toc147766716" w:history="1">
        <w:r w:rsidR="00A15FEC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Заключение</w:t>
        </w:r>
        <w:r w:rsidR="00A15FEC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5" w:anchor="_Toc147766717" w:history="1">
        <w:r w:rsidR="00A15FEC" w:rsidRPr="00CB7934">
          <w:rPr>
            <w:rStyle w:val="a3"/>
            <w:rFonts w:ascii="Times New Roman" w:hAnsi="Times New Roman"/>
            <w:caps/>
            <w:noProof/>
            <w:color w:val="000000" w:themeColor="text1"/>
            <w:sz w:val="28"/>
            <w:szCs w:val="28"/>
            <w:u w:val="none"/>
          </w:rPr>
          <w:t>Список используемых источников</w:t>
        </w:r>
        <w:r w:rsidR="00A15FEC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:rsidR="00A15FEC" w:rsidRPr="00CB7934" w:rsidRDefault="004B3216" w:rsidP="00A15FEC">
      <w:pPr>
        <w:tabs>
          <w:tab w:val="right" w:leader="dot" w:pos="9344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</w:pPr>
      <w:hyperlink r:id="rId16" w:anchor="_Toc147766718" w:history="1">
        <w:r w:rsidR="00A15FEC" w:rsidRPr="00CB7934">
          <w:rPr>
            <w:rStyle w:val="a3"/>
            <w:rFonts w:ascii="Times New Roman" w:hAnsi="Times New Roman"/>
            <w:noProof/>
            <w:color w:val="000000" w:themeColor="text1"/>
            <w:sz w:val="28"/>
            <w:szCs w:val="28"/>
            <w:u w:val="none"/>
          </w:rPr>
          <w:t>ПРИЛОЖЕНИЯ</w:t>
        </w:r>
        <w:r w:rsidR="00A15FEC" w:rsidRPr="00CB7934">
          <w:rPr>
            <w:rStyle w:val="a3"/>
            <w:rFonts w:ascii="Times New Roman" w:hAnsi="Times New Roman"/>
            <w:noProof/>
            <w:webHidden/>
            <w:color w:val="000000" w:themeColor="text1"/>
            <w:sz w:val="28"/>
            <w:szCs w:val="28"/>
            <w:u w:val="none"/>
          </w:rPr>
          <w:tab/>
        </w:r>
      </w:hyperlink>
    </w:p>
    <w:p w:rsidR="00A15FEC" w:rsidRDefault="00A15FEC" w:rsidP="00A15FEC">
      <w:r>
        <w:rPr>
          <w:rFonts w:ascii="Times New Roman" w:hAnsi="Times New Roman"/>
          <w:bCs/>
          <w:color w:val="000000" w:themeColor="text1"/>
          <w:sz w:val="28"/>
          <w:szCs w:val="28"/>
        </w:rPr>
        <w:fldChar w:fldCharType="end"/>
      </w:r>
    </w:p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15FEC" w:rsidRDefault="00A15FEC"/>
    <w:p w:rsidR="00A51893" w:rsidRDefault="00A51893"/>
    <w:p w:rsidR="00A51893" w:rsidRDefault="00A51893"/>
    <w:p w:rsidR="00A51893" w:rsidRDefault="00A51893"/>
    <w:p w:rsidR="00A15FEC" w:rsidRPr="00C2728B" w:rsidRDefault="00A15FEC" w:rsidP="00A15FEC">
      <w:pPr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35000810"/>
      <w:r w:rsidRPr="00C2728B">
        <w:rPr>
          <w:rFonts w:ascii="Times New Roman" w:hAnsi="Times New Roman"/>
          <w:b/>
          <w:sz w:val="28"/>
          <w:szCs w:val="28"/>
        </w:rPr>
        <w:lastRenderedPageBreak/>
        <w:t>ПРИЛОЖЕНИЯ</w:t>
      </w:r>
      <w:bookmarkEnd w:id="1"/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Приложение № 1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к Приказу Министерства финансов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Российской Федерации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02.07.2010 № 66н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(в ред. Приказов Минфина России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05.10.2011 № 124н,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  <w:r w:rsidRPr="00C2728B">
        <w:rPr>
          <w:rFonts w:ascii="Times New Roman" w:hAnsi="Times New Roman"/>
          <w:b/>
          <w:sz w:val="18"/>
          <w:szCs w:val="18"/>
        </w:rPr>
        <w:t>от 06.04.2015 № 57н)</w:t>
      </w:r>
    </w:p>
    <w:p w:rsidR="00A15FEC" w:rsidRPr="00C2728B" w:rsidRDefault="00A15FEC" w:rsidP="00A15FEC">
      <w:pPr>
        <w:spacing w:after="0" w:line="36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A15FEC" w:rsidRDefault="00A91846">
      <w:r>
        <w:rPr>
          <w:noProof/>
          <w:lang w:eastAsia="ru-RU"/>
        </w:rPr>
        <w:drawing>
          <wp:inline distT="0" distB="0" distL="0" distR="0">
            <wp:extent cx="5940425" cy="6328384"/>
            <wp:effectExtent l="0" t="0" r="3175" b="0"/>
            <wp:docPr id="1" name="Рисунок 1" descr="https://sun9-22.userapi.com/impg/-9mHtGVAyQnGw_yI-tsiaK3q-uPCe0KJdjkPew/DlJC-ebKKTE.jpg?size=1099x1171&amp;quality=95&amp;sign=e72ea9d3c948b40aab2bd6f0cface6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g/-9mHtGVAyQnGw_yI-tsiaK3q-uPCe0KJdjkPew/DlJC-ebKKTE.jpg?size=1099x1171&amp;quality=95&amp;sign=e72ea9d3c948b40aab2bd6f0cface6bf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lastRenderedPageBreak/>
        <w:drawing>
          <wp:inline distT="0" distB="0" distL="0" distR="0">
            <wp:extent cx="5940425" cy="7241630"/>
            <wp:effectExtent l="0" t="0" r="3175" b="0"/>
            <wp:docPr id="2" name="Рисунок 2" descr="https://sun9-20.userapi.com/impg/1f1Eoa3VH16tL0PwU_dK7YlcIVnptOstPH3c9w/SzM8Q0-rubk.jpg?size=1090x1329&amp;quality=95&amp;sign=410f140b11af09703f7020f837f2e9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1f1Eoa3VH16tL0PwU_dK7YlcIVnptOstPH3c9w/SzM8Q0-rubk.jpg?size=1090x1329&amp;quality=95&amp;sign=410f140b11af09703f7020f837f2e9d9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lastRenderedPageBreak/>
        <w:drawing>
          <wp:inline distT="0" distB="0" distL="0" distR="0">
            <wp:extent cx="5940425" cy="6090333"/>
            <wp:effectExtent l="0" t="0" r="3175" b="5715"/>
            <wp:docPr id="3" name="Рисунок 3" descr="https://sun9-20.userapi.com/impg/NjVa8WB5m5FZuxAcnfFogYsUUCOwyLxUzOWYjQ/aQ2S0MStpOA.jpg?size=1091x1119&amp;quality=95&amp;sign=2df70dcdc47ec28bc1b01e503d2394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NjVa8WB5m5FZuxAcnfFogYsUUCOwyLxUzOWYjQ/aQ2S0MStpOA.jpg?size=1091x1119&amp;quality=95&amp;sign=2df70dcdc47ec28bc1b01e503d23945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lastRenderedPageBreak/>
        <w:drawing>
          <wp:inline distT="0" distB="0" distL="0" distR="0">
            <wp:extent cx="5940425" cy="6664562"/>
            <wp:effectExtent l="0" t="0" r="3175" b="3175"/>
            <wp:docPr id="4" name="Рисунок 4" descr="https://sun9-6.userapi.com/impg/uMVLAoQ9zxLQjIoc4mFkZiVKARIst9Y0l8F4uA/ES9IsJDewqc.jpg?size=1075x1206&amp;quality=95&amp;sign=cf6925e8d298998b6bd56ce6c40cad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uMVLAoQ9zxLQjIoc4mFkZiVKARIst9Y0l8F4uA/ES9IsJDewqc.jpg?size=1075x1206&amp;quality=95&amp;sign=cf6925e8d298998b6bd56ce6c40cad1a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drawing>
          <wp:inline distT="0" distB="0" distL="0" distR="0">
            <wp:extent cx="5940425" cy="7120224"/>
            <wp:effectExtent l="0" t="0" r="3175" b="5080"/>
            <wp:docPr id="5" name="Рисунок 5" descr="https://sun9-77.userapi.com/impg/L54XhBaQ8mo0tRXg9q6LS56z2VHrcPrngsJsFg/2bYv__0Wp-k.jpg?size=1080x1295&amp;quality=95&amp;sign=c3b3b2f2ae3ad9e6bed1359ec7ba8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L54XhBaQ8mo0tRXg9q6LS56z2VHrcPrngsJsFg/2bYv__0Wp-k.jpg?size=1080x1295&amp;quality=95&amp;sign=c3b3b2f2ae3ad9e6bed1359ec7ba81df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lastRenderedPageBreak/>
        <w:drawing>
          <wp:inline distT="0" distB="0" distL="0" distR="0">
            <wp:extent cx="5940425" cy="5486874"/>
            <wp:effectExtent l="0" t="0" r="3175" b="0"/>
            <wp:docPr id="6" name="Рисунок 6" descr="https://sun9-17.userapi.com/impg/9qTCXmBUNjB5GV2qrHJbhumKJQsExzvkk16S3A/L6A2JuV0uLk.jpg?size=1083x1000&amp;quality=95&amp;sign=ca4bfbe3e919b202d6ff3e0cf2c60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7.userapi.com/impg/9qTCXmBUNjB5GV2qrHJbhumKJQsExzvkk16S3A/L6A2JuV0uLk.jpg?size=1083x1000&amp;quality=95&amp;sign=ca4bfbe3e919b202d6ff3e0cf2c6048f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drawing>
          <wp:inline distT="0" distB="0" distL="0" distR="0">
            <wp:extent cx="5940425" cy="6833562"/>
            <wp:effectExtent l="0" t="0" r="3175" b="5715"/>
            <wp:docPr id="7" name="Рисунок 7" descr="https://sun9-28.userapi.com/impg/u-bQ-nlu7xFePJN9BeLm7dGsxuyMQv_xmvc9Kg/lBqU88UAsEg.jpg?size=1060x1220&amp;quality=95&amp;sign=d5b7bc7859095d9ba5f852c063511e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8.userapi.com/impg/u-bQ-nlu7xFePJN9BeLm7dGsxuyMQv_xmvc9Kg/lBqU88UAsEg.jpg?size=1060x1220&amp;quality=95&amp;sign=d5b7bc7859095d9ba5f852c063511e91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lastRenderedPageBreak/>
        <w:drawing>
          <wp:inline distT="0" distB="0" distL="0" distR="0">
            <wp:extent cx="5940425" cy="7388399"/>
            <wp:effectExtent l="0" t="0" r="3175" b="3175"/>
            <wp:docPr id="8" name="Рисунок 8" descr="https://sun9-58.userapi.com/impg/gug7ccfJEWOt_y542ZJrjFxYN8tBGN5BnJyUvg/inYOySEacgg.jpg?size=1072x1333&amp;quality=95&amp;sign=8f7347d9787151857145ca9a8b175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gug7ccfJEWOt_y542ZJrjFxYN8tBGN5BnJyUvg/inYOySEacgg.jpg?size=1072x1333&amp;quality=95&amp;sign=8f7347d9787151857145ca9a8b1758cf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/>
    <w:p w:rsidR="00A91846" w:rsidRDefault="00A91846">
      <w:r>
        <w:rPr>
          <w:noProof/>
          <w:lang w:eastAsia="ru-RU"/>
        </w:rPr>
        <w:drawing>
          <wp:inline distT="0" distB="0" distL="0" distR="0">
            <wp:extent cx="5940425" cy="5720260"/>
            <wp:effectExtent l="0" t="0" r="3175" b="0"/>
            <wp:docPr id="9" name="Рисунок 9" descr="https://sun9-23.userapi.com/impg/L3PVFjCF3vZGGxDVuRX8Afgo6MkZAws-oiTnBQ/0E2JeFy0RF0.jpg?size=1081x1041&amp;quality=95&amp;sign=02d0e214224676f14f2dc107916a20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L3PVFjCF3vZGGxDVuRX8Afgo6MkZAws-oiTnBQ/0E2JeFy0RF0.jpg?size=1081x1041&amp;quality=95&amp;sign=02d0e214224676f14f2dc107916a20b1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6" w:rsidRDefault="00A91846"/>
    <w:sectPr w:rsidR="00A91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EC"/>
    <w:rsid w:val="004B3216"/>
    <w:rsid w:val="00931E2E"/>
    <w:rsid w:val="00957D1E"/>
    <w:rsid w:val="00A15FEC"/>
    <w:rsid w:val="00A51893"/>
    <w:rsid w:val="00A91846"/>
    <w:rsid w:val="00B5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E0451"/>
  <w15:chartTrackingRefBased/>
  <w15:docId w15:val="{53B25548-8E68-4AF4-9260-2CCA7927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FEC"/>
    <w:pPr>
      <w:spacing w:line="254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15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FE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5F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3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2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1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4" Type="http://schemas.openxmlformats.org/officeDocument/2006/relationships/image" Target="media/image9.jpeg"/><Relationship Id="rId5" Type="http://schemas.openxmlformats.org/officeDocument/2006/relationships/oleObject" Target="embeddings/oleObject1.bin"/><Relationship Id="rId15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3" Type="http://schemas.openxmlformats.org/officeDocument/2006/relationships/image" Target="media/image8.jpeg"/><Relationship Id="rId10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14" Type="http://schemas.openxmlformats.org/officeDocument/2006/relationships/hyperlink" Target="file:///C:\Users\&#1040;&#1085;&#1072;&#1089;&#1090;&#1072;&#1089;&#1080;&#1103;\Desktop\&#1050;&#1072;&#1088;&#1072;&#1073;&#1072;&#1085;&#1086;&#1074;.%20&#1040;&#1085;&#1072;&#1083;&#1080;&#1079;%20&#1080;%20&#1088;&#1077;&#1081;&#1090;&#1080;&#1085;&#1075;&#1086;&#1074;&#1072;&#1103;%20&#1086;&#1094;&#1077;&#1085;&#1082;&#1072;%20&#1092;&#1080;&#1085;&#1072;&#1085;&#1089;&#1086;&#1074;&#1086;-&#1093;&#1086;&#1079;&#1103;&#1081;&#1089;&#1090;&#1074;&#1077;&#1085;&#1085;&#1086;&#1081;%20&#1076;&#1077;&#1103;&#1090;&#1077;&#1083;&#1100;&#1085;&#1086;&#1089;&#1090;&#1080;%20&#1086;&#1073;&#1098;&#1077;&#1082;&#1090;&#1086;&#1074;%20&#1080;&#1089;&#1089;&#1083;&#1077;&#1076;&#1086;&#1074;&#1072;&#1085;&#1080;&#1103;.docx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2024-05-01T02:24:00Z</dcterms:created>
  <dcterms:modified xsi:type="dcterms:W3CDTF">2024-05-01T17:51:00Z</dcterms:modified>
</cp:coreProperties>
</file>