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6F7D" w:rsidRDefault="00DD6F7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firstLine="0"/>
        <w:jc w:val="left"/>
      </w:pPr>
    </w:p>
    <w:p w:rsidR="00DD6F7D" w:rsidRDefault="00E3223B">
      <w:pPr>
        <w:keepNext/>
        <w:keepLines/>
        <w:pageBreakBefore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ind w:firstLine="142"/>
        <w:jc w:val="left"/>
        <w:rPr>
          <w:color w:val="000000"/>
        </w:rPr>
      </w:pPr>
      <w:r>
        <w:rPr>
          <w:color w:val="000000"/>
        </w:rPr>
        <w:lastRenderedPageBreak/>
        <w:t>Содержание</w:t>
      </w:r>
    </w:p>
    <w:sdt>
      <w:sdtPr>
        <w:id w:val="-963727948"/>
        <w:docPartObj>
          <w:docPartGallery w:val="Table of Contents"/>
          <w:docPartUnique/>
        </w:docPartObj>
      </w:sdtPr>
      <w:sdtEndPr/>
      <w:sdtContent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r>
            <w:fldChar w:fldCharType="begin"/>
          </w:r>
          <w:r>
            <w:instrText xml:space="preserve"> TOC \h \u \z \t "Heading 1,1,Heading 2,2,Heading 3,3,Heading 4,4,Heading 5,5,Heading 6,6,"</w:instrText>
          </w:r>
          <w:r>
            <w:fldChar w:fldCharType="separate"/>
          </w:r>
          <w:hyperlink w:anchor="_heading=h.gjdgxs">
            <w:r>
              <w:rPr>
                <w:color w:val="000000"/>
              </w:rPr>
              <w:t>Введение</w:t>
            </w:r>
            <w:r>
              <w:rPr>
                <w:color w:val="000000"/>
              </w:rPr>
              <w:tab/>
              <w:t>4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30j0zll">
            <w:r>
              <w:rPr>
                <w:color w:val="000000"/>
              </w:rPr>
              <w:t>Выбор метода индикации</w:t>
            </w:r>
            <w:r>
              <w:rPr>
                <w:color w:val="000000"/>
              </w:rPr>
              <w:tab/>
              <w:t>7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1fob9te">
            <w:r>
              <w:rPr>
                <w:color w:val="000000"/>
              </w:rPr>
              <w:t>Выбор режима работы</w:t>
            </w:r>
            <w:r>
              <w:rPr>
                <w:color w:val="000000"/>
              </w:rPr>
              <w:tab/>
              <w:t>8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3znysh7">
            <w:r>
              <w:rPr>
                <w:color w:val="000000"/>
              </w:rPr>
              <w:t>Выбор и обоснование структурной схемы</w:t>
            </w:r>
            <w:r>
              <w:rPr>
                <w:color w:val="000000"/>
              </w:rPr>
              <w:tab/>
              <w:t>9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2et92p0">
            <w:r>
              <w:rPr>
                <w:color w:val="000000"/>
              </w:rPr>
              <w:t>Разработка принципиальной схемы</w:t>
            </w:r>
            <w:r>
              <w:rPr>
                <w:color w:val="000000"/>
              </w:rPr>
              <w:tab/>
              <w:t>11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tyjcwt">
            <w:r>
              <w:rPr>
                <w:color w:val="000000"/>
              </w:rPr>
              <w:t>Расчёт принципиальной схемы и выбор элементов схемы</w:t>
            </w:r>
            <w:r>
              <w:rPr>
                <w:color w:val="000000"/>
              </w:rPr>
              <w:tab/>
              <w:t>23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3dy6vkm">
            <w:r>
              <w:rPr>
                <w:color w:val="000000"/>
              </w:rPr>
              <w:t>Заключение</w:t>
            </w:r>
            <w:r>
              <w:rPr>
                <w:color w:val="000000"/>
              </w:rPr>
              <w:tab/>
              <w:t>31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1t3h5sf">
            <w:r>
              <w:rPr>
                <w:color w:val="000000"/>
              </w:rPr>
              <w:t>Список использованных источников</w:t>
            </w:r>
            <w:r>
              <w:rPr>
                <w:color w:val="000000"/>
              </w:rPr>
              <w:tab/>
              <w:t>32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4d34og8">
            <w:r>
              <w:rPr>
                <w:color w:val="000000"/>
              </w:rPr>
              <w:t>Приложение А. Временные диаграммы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2s8eyo1">
            <w:r>
              <w:rPr>
                <w:color w:val="000000"/>
              </w:rPr>
              <w:t>Приложение Б. Спецификация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heading=h.17dp8vu">
            <w:r>
              <w:rPr>
                <w:color w:val="000000"/>
              </w:rPr>
              <w:t>Приложение В. Принципиальная схема</w:t>
            </w:r>
          </w:hyperlink>
        </w:p>
        <w:p w:rsidR="00DD6F7D" w:rsidRDefault="00E322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firstLine="142"/>
            <w:rPr>
              <w:color w:val="000000"/>
            </w:rPr>
          </w:pPr>
          <w:r>
            <w:fldChar w:fldCharType="end"/>
          </w:r>
        </w:p>
      </w:sdtContent>
    </w:sdt>
    <w:p w:rsidR="00DD6F7D" w:rsidRPr="00715D0E" w:rsidRDefault="00E3223B" w:rsidP="00715D0E">
      <w:pPr>
        <w:pStyle w:val="1"/>
        <w:ind w:firstLine="0"/>
      </w:pPr>
      <w:bookmarkStart w:id="0" w:name="_heading=h.gjdgxs" w:colFirst="0" w:colLast="0"/>
      <w:bookmarkEnd w:id="0"/>
      <w:r w:rsidRPr="00715D0E">
        <w:lastRenderedPageBreak/>
        <w:t>Введение</w:t>
      </w:r>
    </w:p>
    <w:p w:rsidR="00DD6F7D" w:rsidRPr="00715D0E" w:rsidRDefault="00715D0E">
      <w:pPr>
        <w:rPr>
          <w:b/>
        </w:rPr>
      </w:pPr>
      <w:r w:rsidRPr="00715D0E">
        <w:rPr>
          <w:b/>
        </w:rPr>
        <w:t>ИН-8, разрядов 11</w:t>
      </w:r>
    </w:p>
    <w:p w:rsidR="00DD6F7D" w:rsidRDefault="00E3223B">
      <w:r>
        <w:t>В жизни современного человека информация играет особую роль, являясь связующим звеном между человеком и окружающей средой. О внешнем мире человек получает 80 % информации через зрительный канал, и тольк</w:t>
      </w:r>
      <w:r>
        <w:t>о оставшиеся 20 % при помощи других органов чувств (обоняние, осязание, слух). Именно зрение дает человеку полное представление о каком-либо объекте: размер, цвет, местоположение, которое в совокупности позволяет произвести более глубокий анализ и получить</w:t>
      </w:r>
      <w:r>
        <w:t xml:space="preserve"> дополнительные сведения о свойствах данного объекта.</w:t>
      </w:r>
    </w:p>
    <w:p w:rsidR="00DD6F7D" w:rsidRDefault="00E3223B">
      <w:sdt>
        <w:sdtPr>
          <w:tag w:val="goog_rdk_0"/>
          <w:id w:val="1167905812"/>
        </w:sdtPr>
        <w:sdtEndPr/>
        <w:sdtContent>
          <w:r>
            <w:rPr>
              <w:rFonts w:ascii="Gungsuh" w:eastAsia="Gungsuh" w:hAnsi="Gungsuh" w:cs="Gungsuh"/>
            </w:rPr>
            <w:t>Другой пример − человек не может увидеть процессы, происходящие в электронных схемах, без специальных средств отображения. В качестве специальных средств выступают осциллографы, которые осуществляют пре</w:t>
          </w:r>
          <w:r>
            <w:rPr>
              <w:rFonts w:ascii="Gungsuh" w:eastAsia="Gungsuh" w:hAnsi="Gungsuh" w:cs="Gungsuh"/>
            </w:rPr>
            <w:t>образование электрических сигналов в изображение на экране.</w:t>
          </w:r>
        </w:sdtContent>
      </w:sdt>
    </w:p>
    <w:p w:rsidR="00DD6F7D" w:rsidRDefault="00E3223B">
      <w:pPr>
        <w:tabs>
          <w:tab w:val="left" w:pos="1777"/>
        </w:tabs>
      </w:pPr>
      <w:sdt>
        <w:sdtPr>
          <w:tag w:val="goog_rdk_1"/>
          <w:id w:val="1966157160"/>
        </w:sdtPr>
        <w:sdtEndPr/>
        <w:sdtContent>
          <w:r>
            <w:rPr>
              <w:rFonts w:ascii="Gungsuh" w:eastAsia="Gungsuh" w:hAnsi="Gungsuh" w:cs="Gungsuh"/>
            </w:rPr>
            <w:t xml:space="preserve">Использование электронных средств отображения информации (ЭСОИ) очень многообразно: информационные и рекламные табло, телевизоры, мониторы ЭВМ и т. д. Составной частью ЭСОИ являются электронные </w:t>
          </w:r>
          <w:r>
            <w:rPr>
              <w:rFonts w:ascii="Gungsuh" w:eastAsia="Gungsuh" w:hAnsi="Gungsuh" w:cs="Gungsuh"/>
            </w:rPr>
            <w:t>приборы, осуществляющие визуализацию электрических сигналов – это индикаторы (полупроводниковые, газоразрядные, жидкокристаллические, вакуумные, электронно−лучевые трубки и т.д.).</w:t>
          </w:r>
        </w:sdtContent>
      </w:sdt>
    </w:p>
    <w:p w:rsidR="00DD6F7D" w:rsidRDefault="00E3223B">
      <w:pPr>
        <w:tabs>
          <w:tab w:val="left" w:pos="1777"/>
        </w:tabs>
      </w:pPr>
      <w:r>
        <w:t xml:space="preserve">В данной работе рассматривается индикаторная лампа ИН-8. </w:t>
      </w:r>
    </w:p>
    <w:p w:rsidR="00DD6F7D" w:rsidRDefault="00E3223B">
      <w:pPr>
        <w:tabs>
          <w:tab w:val="left" w:pos="1777"/>
        </w:tabs>
      </w:pPr>
      <w:r>
        <w:t>ИН-8 – это индик</w:t>
      </w:r>
      <w:r>
        <w:t>атор тлеющего разряда, предназначенный для работы в качестве визуального цифрового индикатора электрических сигналов. Катоды лампы имеют форму арабских цифр (от 0 до 9). Анод выполнен сеткой для равномерного свечения цифр.  Высота цифр 18 мм. Лампа ИН-8 им</w:t>
      </w:r>
      <w:r>
        <w:t>еет стеклянное оформление [1].</w:t>
      </w:r>
    </w:p>
    <w:p w:rsidR="00DD6F7D" w:rsidRDefault="00E3223B">
      <w:pPr>
        <w:tabs>
          <w:tab w:val="left" w:pos="1777"/>
        </w:tabs>
      </w:pPr>
      <w:r>
        <w:t>На рис. 1 представлен чертеж лампы ИН-8.</w:t>
      </w:r>
    </w:p>
    <w:p w:rsidR="00DD6F7D" w:rsidRDefault="00E3223B">
      <w:pPr>
        <w:tabs>
          <w:tab w:val="left" w:pos="1777"/>
        </w:tabs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3943350" cy="3009900"/>
            <wp:effectExtent l="0" t="0" r="0" b="0"/>
            <wp:docPr id="47" name="image8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9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300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tabs>
          <w:tab w:val="left" w:pos="1777"/>
        </w:tabs>
        <w:ind w:firstLine="0"/>
        <w:jc w:val="center"/>
      </w:pPr>
      <w:r>
        <w:t>Рисунок 1 – Чертеж лампы ИН-8</w:t>
      </w:r>
    </w:p>
    <w:p w:rsidR="00DD6F7D" w:rsidRDefault="00E3223B">
      <w:r>
        <w:t>На рис. 2 представлено фото лампы ИН-8.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1990725" cy="4781550"/>
            <wp:effectExtent l="0" t="0" r="0" b="0"/>
            <wp:docPr id="49" name="image9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7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4781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2 – Фото лампы ИН-8</w:t>
      </w:r>
    </w:p>
    <w:p w:rsidR="00DD6F7D" w:rsidRDefault="00E3223B">
      <w:r>
        <w:t>Основные технические параметры лампы ИН-8 представлены на рис. 3 [2].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6120130" cy="2696210"/>
            <wp:effectExtent l="0" t="0" r="0" b="0"/>
            <wp:docPr id="48" name="image10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962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6120130" cy="3961765"/>
            <wp:effectExtent l="0" t="0" r="0" b="0"/>
            <wp:docPr id="50" name="image9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617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3 – Основные технические параметры лампы ИН-8</w:t>
      </w:r>
    </w:p>
    <w:p w:rsidR="00DD6F7D" w:rsidRDefault="00E3223B">
      <w:r>
        <w:t>Газоразрядные индикаторы ИН-8 применяются в счетно-решающих устройствах, в различных измерительных приборах и другой аппаратуре дискретного действия, для визуального представления выходных данных [3].</w:t>
      </w:r>
    </w:p>
    <w:p w:rsidR="00DD6F7D" w:rsidRDefault="00E3223B">
      <w:r>
        <w:t>И</w:t>
      </w:r>
      <w:r>
        <w:t>ндикатор ИН-8 отличается высокой яркостью и контрастностью изображения, малой потребляемой мощностью, простотой и надёжностью. Он наполняется неоном и имеет оранжево-красное свечение. Индикация производится через боковую поверхность баллона [3].</w:t>
      </w:r>
    </w:p>
    <w:p w:rsidR="00DD6F7D" w:rsidRDefault="00E3223B">
      <w:pPr>
        <w:pStyle w:val="1"/>
        <w:ind w:firstLine="708"/>
      </w:pPr>
      <w:bookmarkStart w:id="1" w:name="_heading=h.30j0zll" w:colFirst="0" w:colLast="0"/>
      <w:bookmarkEnd w:id="1"/>
      <w:r>
        <w:lastRenderedPageBreak/>
        <w:t>Выбор мето</w:t>
      </w:r>
      <w:r>
        <w:t>да индикации</w:t>
      </w:r>
    </w:p>
    <w:p w:rsidR="00DD6F7D" w:rsidRDefault="00DD6F7D"/>
    <w:p w:rsidR="00DD6F7D" w:rsidRDefault="00E3223B">
      <w:r>
        <w:t xml:space="preserve">Поскольку количество индикаторов, по ТЗ, превышает 10, в этом случае применяют </w:t>
      </w:r>
      <w:proofErr w:type="spellStart"/>
      <w:r>
        <w:t>фазоимпусльный</w:t>
      </w:r>
      <w:proofErr w:type="spellEnd"/>
      <w:r>
        <w:t xml:space="preserve"> метод индикации.</w:t>
      </w:r>
    </w:p>
    <w:p w:rsidR="00DD6F7D" w:rsidRDefault="00E3223B">
      <w:pPr>
        <w:pStyle w:val="1"/>
        <w:ind w:firstLine="708"/>
      </w:pPr>
      <w:bookmarkStart w:id="2" w:name="_heading=h.1fob9te" w:colFirst="0" w:colLast="0"/>
      <w:bookmarkEnd w:id="2"/>
      <w:r>
        <w:lastRenderedPageBreak/>
        <w:t>Выбор режима работы</w:t>
      </w:r>
    </w:p>
    <w:p w:rsidR="00DD6F7D" w:rsidRDefault="00DD6F7D"/>
    <w:p w:rsidR="00DD6F7D" w:rsidRDefault="00E3223B">
      <w:r>
        <w:t>Индикаторы будут работать в динамическом режиме. Поскольку если бы мы не использовали данный режим, то потребо</w:t>
      </w:r>
      <w:r>
        <w:t>валось на каждый индикатор ставить свой дешифратор, что ведёт к усложнению схемы и, соответственно, повышается её стоимость.</w:t>
      </w:r>
    </w:p>
    <w:p w:rsidR="00DD6F7D" w:rsidRDefault="00E3223B">
      <w:pPr>
        <w:pStyle w:val="1"/>
        <w:ind w:firstLine="708"/>
      </w:pPr>
      <w:bookmarkStart w:id="3" w:name="_heading=h.3znysh7" w:colFirst="0" w:colLast="0"/>
      <w:bookmarkEnd w:id="3"/>
      <w:r>
        <w:lastRenderedPageBreak/>
        <w:t>Выбор и обоснование структурной схемы</w:t>
      </w:r>
    </w:p>
    <w:p w:rsidR="00DD6F7D" w:rsidRDefault="00E3223B">
      <w:r>
        <w:t xml:space="preserve"> </w:t>
      </w:r>
    </w:p>
    <w:p w:rsidR="00DD6F7D" w:rsidRDefault="00E3223B">
      <w:r>
        <w:t>Структурная схема представлена на рис. 4</w:t>
      </w:r>
    </w:p>
    <w:p w:rsidR="00DD6F7D" w:rsidRDefault="00E3223B">
      <w:r>
        <w:t xml:space="preserve">В фазоимпульсном методе, индикация осуществляется </w:t>
      </w:r>
      <w:r>
        <w:t>перебором по цифрам. Все индикаторы отображают одну цифру одновременно.</w:t>
      </w:r>
    </w:p>
    <w:p w:rsidR="00DD6F7D" w:rsidRDefault="00E3223B">
      <w:r>
        <w:t xml:space="preserve">Схема работает следующим образом. Основу составляет тактовый генератор </w:t>
      </w:r>
      <w:r>
        <w:rPr>
          <w:i/>
        </w:rPr>
        <w:t>ТГ</w:t>
      </w:r>
      <w:r>
        <w:t xml:space="preserve">, импульсы с которого поступают на информационный счетчик </w:t>
      </w:r>
      <w:proofErr w:type="spellStart"/>
      <w:r>
        <w:rPr>
          <w:i/>
        </w:rPr>
        <w:t>СЧ</w:t>
      </w:r>
      <w:r>
        <w:rPr>
          <w:i/>
          <w:vertAlign w:val="subscript"/>
        </w:rPr>
        <w:t>инф</w:t>
      </w:r>
      <w:proofErr w:type="spellEnd"/>
      <w:r>
        <w:t>, его функцию будет выполнять двоично-десятичный</w:t>
      </w:r>
      <w:r>
        <w:t xml:space="preserve"> счётчик производящий счёт от 0 – 9. Двоичный код от </w:t>
      </w:r>
      <w:proofErr w:type="spellStart"/>
      <w:r>
        <w:rPr>
          <w:i/>
        </w:rPr>
        <w:t>СЧ</w:t>
      </w:r>
      <w:r>
        <w:rPr>
          <w:i/>
          <w:vertAlign w:val="subscript"/>
        </w:rPr>
        <w:t>инф</w:t>
      </w:r>
      <w:proofErr w:type="spellEnd"/>
      <w:r>
        <w:t xml:space="preserve"> поступает на знакогенератор </w:t>
      </w:r>
      <w:r>
        <w:rPr>
          <w:i/>
        </w:rPr>
        <w:t>ЗГ</w:t>
      </w:r>
      <w:r>
        <w:t xml:space="preserve">, он преобразует двоичный код в позиционный. Его функцию может выполнять дешифратор. Дальше следует блок </w:t>
      </w:r>
      <w:r>
        <w:rPr>
          <w:i/>
        </w:rPr>
        <w:t>ФС</w:t>
      </w:r>
      <w:r>
        <w:t xml:space="preserve"> или блок согласования, поскольку управляющие воздействия до</w:t>
      </w:r>
      <w:r>
        <w:t xml:space="preserve">лжны быть большими. Блок </w:t>
      </w:r>
      <w:r>
        <w:rPr>
          <w:i/>
        </w:rPr>
        <w:t>ФС</w:t>
      </w:r>
      <w:r>
        <w:t xml:space="preserve"> подключен к выводам всех индикаторов.</w:t>
      </w:r>
    </w:p>
    <w:p w:rsidR="00DD6F7D" w:rsidRDefault="00E3223B">
      <w:r>
        <w:t xml:space="preserve">Кроме того, импульсы от </w:t>
      </w:r>
      <w:r>
        <w:rPr>
          <w:i/>
        </w:rPr>
        <w:t>ТГ</w:t>
      </w:r>
      <w:r>
        <w:t xml:space="preserve"> подаются на счётчик данных </w:t>
      </w:r>
      <w:r>
        <w:rPr>
          <w:i/>
        </w:rPr>
        <w:t>СЧ</w:t>
      </w:r>
      <w:r>
        <w:rPr>
          <w:i/>
          <w:vertAlign w:val="subscript"/>
        </w:rPr>
        <w:t>1</w:t>
      </w:r>
      <w:r>
        <w:t> … </w:t>
      </w:r>
      <w:r>
        <w:rPr>
          <w:i/>
        </w:rPr>
        <w:t>СЧ</w:t>
      </w:r>
      <w:r>
        <w:rPr>
          <w:i/>
          <w:vertAlign w:val="subscript"/>
        </w:rPr>
        <w:t>11</w:t>
      </w:r>
      <w:r>
        <w:t>. В них предварительно вводится индицируемое число от источника информации </w:t>
      </w:r>
      <w:r>
        <w:rPr>
          <w:i/>
        </w:rPr>
        <w:t>ИИ</w:t>
      </w:r>
      <w:r>
        <w:t>, которое нужно отобразить на соответствующих инд</w:t>
      </w:r>
      <w:r>
        <w:t xml:space="preserve">икаторах. Эти счетчики называются счетчиками предварительной установки. Для управления индикаторами используется выход </w:t>
      </w:r>
      <w:proofErr w:type="spellStart"/>
      <w:r>
        <w:t>заёма</w:t>
      </w:r>
      <w:proofErr w:type="spellEnd"/>
      <w:r>
        <w:t xml:space="preserve"> этих счётчиков. Счетчики работают на вычитание, сигнал активного уровня появляется на выходе в том случае, если на выходе счётчика </w:t>
      </w:r>
      <w:r>
        <w:t>будут нули.</w:t>
      </w:r>
    </w:p>
    <w:p w:rsidR="00DD6F7D" w:rsidRDefault="00E3223B">
      <w:r>
        <w:t xml:space="preserve">Импульсы </w:t>
      </w:r>
      <w:r>
        <w:rPr>
          <w:i/>
        </w:rPr>
        <w:t>ТГ</w:t>
      </w:r>
      <w:r>
        <w:t xml:space="preserve"> поступают на вычитающий вход каждого счётчика. При входе импульса, счётчик изменяет своё состояние на единицу и в тех счетчиках, в которых в этот момент на выходе будет нулевое состояние, появится активный уровень на выходе </w:t>
      </w:r>
      <w:proofErr w:type="spellStart"/>
      <w:r>
        <w:t>заёма</w:t>
      </w:r>
      <w:proofErr w:type="spellEnd"/>
      <w:r>
        <w:t>, к</w:t>
      </w:r>
      <w:r>
        <w:t xml:space="preserve">оторый разрешит работу одного из индикаторов. Сами счётчики подключены через блоки </w:t>
      </w:r>
      <w:r>
        <w:rPr>
          <w:i/>
        </w:rPr>
        <w:t>ФЗМ</w:t>
      </w:r>
      <w:r>
        <w:t>, которые выполняет функцию усилителей, к анодам индикаторов.</w:t>
      </w:r>
    </w:p>
    <w:p w:rsidR="00DD6F7D" w:rsidRDefault="00E3223B">
      <w:proofErr w:type="spellStart"/>
      <w:r>
        <w:t>Т.о</w:t>
      </w:r>
      <w:proofErr w:type="spellEnd"/>
      <w:r>
        <w:t>. происходит перебор всех цифр от 0 – 9. Если где-то была записана цифра, которая поочерёдно пролистывает</w:t>
      </w:r>
      <w:r>
        <w:t xml:space="preserve">ся, она будет там отображаться. После того, как все десять цифр перебраны от 0 до 9. Цикл повторяется заново. Нужно снова записать </w:t>
      </w:r>
      <w:r>
        <w:rPr>
          <w:i/>
        </w:rPr>
        <w:t>ИИ</w:t>
      </w:r>
      <w:r>
        <w:t xml:space="preserve"> в счётчики на предварительную установку. И </w:t>
      </w:r>
      <w:r>
        <w:rPr>
          <w:i/>
        </w:rPr>
        <w:t>ТГ</w:t>
      </w:r>
      <w:r>
        <w:t xml:space="preserve"> начинает новый цикл работы вычитая из счётчиков по единицы у счетчиков разря</w:t>
      </w:r>
      <w:r>
        <w:t xml:space="preserve">да </w:t>
      </w:r>
      <w:r>
        <w:rPr>
          <w:i/>
        </w:rPr>
        <w:t>СЧ</w:t>
      </w:r>
      <w:r>
        <w:rPr>
          <w:i/>
          <w:vertAlign w:val="subscript"/>
        </w:rPr>
        <w:t>1</w:t>
      </w:r>
      <w:r>
        <w:t> … </w:t>
      </w:r>
      <w:r>
        <w:rPr>
          <w:i/>
        </w:rPr>
        <w:t>СЧ</w:t>
      </w:r>
      <w:r>
        <w:rPr>
          <w:i/>
          <w:vertAlign w:val="subscript"/>
        </w:rPr>
        <w:t>11</w:t>
      </w:r>
      <w:r>
        <w:t xml:space="preserve"> и добавляя единицу в счётчик </w:t>
      </w:r>
      <w:proofErr w:type="spellStart"/>
      <w:r>
        <w:rPr>
          <w:i/>
        </w:rPr>
        <w:t>СЧ</w:t>
      </w:r>
      <w:r>
        <w:rPr>
          <w:i/>
          <w:vertAlign w:val="subscript"/>
        </w:rPr>
        <w:t>инф</w:t>
      </w:r>
      <w:proofErr w:type="spellEnd"/>
      <w:r>
        <w:t>, сигнал с которого поступает на все выводы всех индикаторов.</w:t>
      </w:r>
    </w:p>
    <w:p w:rsidR="00DD6F7D" w:rsidRDefault="00E3223B">
      <w:proofErr w:type="spellStart"/>
      <w:r>
        <w:t>Т.о</w:t>
      </w:r>
      <w:proofErr w:type="spellEnd"/>
      <w:r>
        <w:t xml:space="preserve">. независимо от количества индикаторов используемы для отображения информации скважность </w:t>
      </w:r>
      <w:r>
        <w:rPr>
          <w:sz w:val="36"/>
          <w:szCs w:val="36"/>
          <w:vertAlign w:val="subscript"/>
        </w:rPr>
        <w:object w:dxaOrig="621" w:dyaOrig="2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.85pt;height:14.55pt" o:ole="">
            <v:imagedata r:id="rId12" o:title=""/>
          </v:shape>
          <o:OLEObject Type="Embed" ProgID="Equation.3" ShapeID="_x0000_i1025" DrawAspect="Content" ObjectID="_1777846287" r:id="rId13"/>
        </w:object>
      </w:r>
      <w:r>
        <w:t xml:space="preserve">, т.к. происходит перебор по цифрам от 0 до 9. Ток </w:t>
      </w:r>
      <w:r>
        <w:lastRenderedPageBreak/>
        <w:t xml:space="preserve">протекающий через общий провод каждого индикатора равен сумме токов через выводы. А ток, текущий через выводы, увеличился на количество индикаторов, используемых для отображения информации. Усилитель </w:t>
      </w:r>
      <w:r>
        <w:rPr>
          <w:i/>
        </w:rPr>
        <w:t>ФС</w:t>
      </w:r>
      <w:r>
        <w:t xml:space="preserve"> до</w:t>
      </w:r>
      <w:r>
        <w:t>лжен быть рассчитан на суммарный ток всех индикаторов.</w:t>
      </w:r>
    </w:p>
    <w:p w:rsidR="00DD6F7D" w:rsidRDefault="00E3223B">
      <w:r>
        <w:t>Для того, чтобы управляющее воздействие не было чрезмерным большим, на каждый вывод каждого индикатора ставят резисторы.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5287479" cy="3407314"/>
            <wp:effectExtent l="0" t="0" r="0" b="0"/>
            <wp:docPr id="51" name="image108.png" descr="C:\Users\User\Desktop\Документы\Магистратура\2 семестр\Системы обработки и отображения информации\Курсовая\Структурная схема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8.png" descr="C:\Users\User\Desktop\Документы\Магистратура\2 семестр\Системы обработки и отображения информации\Курсовая\Структурная схема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7479" cy="34073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 xml:space="preserve">Рисунок 4 – Структурная схема фазоимпульсного метода индикации: ИИ – источник </w:t>
      </w:r>
      <w:r>
        <w:t xml:space="preserve">информации; ТГ – актовый генератор; </w:t>
      </w:r>
      <w:proofErr w:type="spellStart"/>
      <w:r>
        <w:t>СЧ</w:t>
      </w:r>
      <w:r>
        <w:rPr>
          <w:vertAlign w:val="subscript"/>
        </w:rPr>
        <w:t>инф</w:t>
      </w:r>
      <w:proofErr w:type="spellEnd"/>
      <w:r>
        <w:t xml:space="preserve"> – информационный счетчик; ЗГ – знакогенератор; ФС - блок согласования; СЧ1… СЧ 11 – счетчики разрядов; ФЗМ – блок усилителя; ГРИ1… ГРИ11 – газоразрядные индикаторы ИН-8</w:t>
      </w:r>
    </w:p>
    <w:p w:rsidR="00DD6F7D" w:rsidRDefault="00E3223B">
      <w:r>
        <w:t>Для иллюстрации работы схемы представлены вре</w:t>
      </w:r>
      <w:r>
        <w:t>менные диаграммы в Приложении А. Вместо 11 индикаторов показана работа 5, чтобы было легче понять принцип. Для примера выведем число: 27843.</w:t>
      </w:r>
    </w:p>
    <w:p w:rsidR="00DD6F7D" w:rsidRDefault="00E3223B">
      <w:pPr>
        <w:pStyle w:val="1"/>
        <w:ind w:firstLine="708"/>
      </w:pPr>
      <w:bookmarkStart w:id="4" w:name="_heading=h.2et92p0" w:colFirst="0" w:colLast="0"/>
      <w:bookmarkEnd w:id="4"/>
      <w:r>
        <w:lastRenderedPageBreak/>
        <w:t>Разработка принципиальной схемы</w:t>
      </w:r>
    </w:p>
    <w:p w:rsidR="00DD6F7D" w:rsidRDefault="00DD6F7D"/>
    <w:p w:rsidR="00DD6F7D" w:rsidRDefault="00E3223B">
      <w:r>
        <w:t>В прошлом разделе была предложена структурная схема, в этом попробуем подобрать к каждому блоку свой элемент, выполняющий соответствующие функции.</w:t>
      </w:r>
    </w:p>
    <w:p w:rsidR="00DD6F7D" w:rsidRDefault="00E322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Тактовый генератор.</w:t>
      </w:r>
    </w:p>
    <w:p w:rsidR="00DD6F7D" w:rsidRDefault="00E3223B">
      <w:r>
        <w:rPr>
          <w:i/>
        </w:rPr>
        <w:t>ТГ</w:t>
      </w:r>
      <w:r>
        <w:t xml:space="preserve"> выполняет основную работу в схеме: с него импульсы поступают на информационный счетчик</w:t>
      </w:r>
      <w:r>
        <w:t xml:space="preserve"> и счётчик данных. Поэтому нужно подобрать такую частоту работы генератора, чтобы мы могли получить не мелькающее изображения, для этого должно выполнятся следующее условие: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1018" w:dyaOrig="323">
          <v:shape id="_x0000_i1026" type="#_x0000_t75" style="width:50.55pt;height:16.3pt" o:ole="">
            <v:imagedata r:id="rId15" o:title=""/>
          </v:shape>
          <o:OLEObject Type="Embed" ProgID="Equation.3" ShapeID="_x0000_i1026" DrawAspect="Content" ObjectID="_1777846288" r:id="rId16"/>
        </w:object>
      </w:r>
      <w:r>
        <w:t>,</w:t>
      </w:r>
    </w:p>
    <w:p w:rsidR="00DD6F7D" w:rsidRDefault="00E3223B">
      <w:pPr>
        <w:ind w:firstLine="0"/>
      </w:pPr>
      <w:r>
        <w:t>где</w:t>
      </w:r>
      <w:r>
        <w:tab/>
      </w:r>
      <w:r>
        <w:rPr>
          <w:sz w:val="36"/>
          <w:szCs w:val="36"/>
          <w:vertAlign w:val="subscript"/>
        </w:rPr>
        <w:object w:dxaOrig="571" w:dyaOrig="323">
          <v:shape id="_x0000_i1027" type="#_x0000_t75" style="width:28.3pt;height:16.3pt" o:ole="">
            <v:imagedata r:id="rId17" o:title=""/>
          </v:shape>
          <o:OLEObject Type="Embed" ProgID="Equation.3" ShapeID="_x0000_i1027" DrawAspect="Content" ObjectID="_1777846289" r:id="rId18"/>
        </w:object>
      </w:r>
      <w:r>
        <w:t xml:space="preserve"> – критическая частота мелькания</w:t>
      </w:r>
      <w:r>
        <w:t>, Гц;</w:t>
      </w:r>
    </w:p>
    <w:p w:rsidR="00DD6F7D" w:rsidRDefault="00E3223B">
      <w:pPr>
        <w:ind w:firstLine="0"/>
      </w:pPr>
      <w:r>
        <w:tab/>
      </w:r>
      <w:r>
        <w:rPr>
          <w:sz w:val="36"/>
          <w:szCs w:val="36"/>
          <w:vertAlign w:val="subscript"/>
        </w:rPr>
        <w:object w:dxaOrig="323" w:dyaOrig="323">
          <v:shape id="_x0000_i1028" type="#_x0000_t75" style="width:16.3pt;height:16.3pt" o:ole="">
            <v:imagedata r:id="rId19" o:title=""/>
          </v:shape>
          <o:OLEObject Type="Embed" ProgID="Equation.3" ShapeID="_x0000_i1028" DrawAspect="Content" ObjectID="_1777846290" r:id="rId20"/>
        </w:object>
      </w:r>
      <w:r>
        <w:t xml:space="preserve"> – частота кадра, Гц.</w:t>
      </w:r>
    </w:p>
    <w:p w:rsidR="00DD6F7D" w:rsidRDefault="00E3223B">
      <w:r>
        <w:t xml:space="preserve">За период кадра необходимо произвести выборку всех элементов, составляющих изображение. </w:t>
      </w:r>
    </w:p>
    <w:p w:rsidR="00DD6F7D" w:rsidRDefault="00E3223B">
      <w:r>
        <w:t>Выберем частоту кадра равной 100 Гц. Это будет оптимальная частота, поскольку она больше критической, которая равняе</w:t>
      </w:r>
      <w:r>
        <w:t>тся примерно 40 – 50 Гц для человеческого глаза.</w:t>
      </w:r>
    </w:p>
    <w:p w:rsidR="00DD6F7D" w:rsidRDefault="00E3223B">
      <w:r>
        <w:rPr>
          <w:i/>
        </w:rPr>
        <w:t>ТГ</w:t>
      </w:r>
      <w:r>
        <w:t xml:space="preserve"> попробуем реализовать на интегральной микросхеме (ИМС) К155ЛА3. Она представляет собой четыре логических элемента «2И-НЕ».</w:t>
      </w:r>
    </w:p>
    <w:p w:rsidR="00DD6F7D" w:rsidRDefault="00E3223B">
      <w:r>
        <w:t>На рис. 5 представлен корпус ИМС К155ЛА3.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2398232" cy="2398232"/>
            <wp:effectExtent l="0" t="0" r="0" b="0"/>
            <wp:docPr id="53" name="image102.jpg" descr="https://vrn.skidkosnab.ru/files/device/mikroshema-k155la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2.jpg" descr="https://vrn.skidkosnab.ru/files/device/mikroshema-k155la3.jp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8232" cy="23982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5 – Корпус К155ЛА3</w:t>
      </w:r>
    </w:p>
    <w:p w:rsidR="00DD6F7D" w:rsidRDefault="00E3223B">
      <w:r>
        <w:t xml:space="preserve">На рис. 6 </w:t>
      </w:r>
      <w:r>
        <w:t>представлена вырезка из источника [4] для ИМС К155ЛА3.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4634678" cy="2275985"/>
            <wp:effectExtent l="0" t="0" r="0" b="0"/>
            <wp:docPr id="52" name="image9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8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34678" cy="22759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6 – Информация по ИМС К155ЛА3</w:t>
      </w:r>
    </w:p>
    <w:p w:rsidR="00DD6F7D" w:rsidRDefault="00E3223B">
      <w:r>
        <w:t>где</w:t>
      </w:r>
      <w:r>
        <w:tab/>
      </w:r>
      <w:r>
        <w:rPr>
          <w:sz w:val="36"/>
          <w:szCs w:val="36"/>
          <w:vertAlign w:val="subscript"/>
        </w:rPr>
        <w:object w:dxaOrig="372" w:dyaOrig="323">
          <v:shape id="_x0000_i1029" type="#_x0000_t75" style="width:18.85pt;height:16.3pt" o:ole="">
            <v:imagedata r:id="rId23" o:title=""/>
          </v:shape>
          <o:OLEObject Type="Embed" ProgID="Equation.3" ShapeID="_x0000_i1029" DrawAspect="Content" ObjectID="_1777846291" r:id="rId24"/>
        </w:object>
      </w:r>
      <w:r>
        <w:t xml:space="preserve"> – максимальное значение тока логической «1» на входе;</w:t>
      </w:r>
    </w:p>
    <w:p w:rsidR="00DD6F7D" w:rsidRDefault="00E3223B">
      <w:r>
        <w:tab/>
      </w:r>
      <w:r>
        <w:rPr>
          <w:sz w:val="36"/>
          <w:szCs w:val="36"/>
          <w:vertAlign w:val="subscript"/>
        </w:rPr>
        <w:object w:dxaOrig="372" w:dyaOrig="323">
          <v:shape id="_x0000_i1030" type="#_x0000_t75" style="width:18.85pt;height:16.3pt" o:ole="">
            <v:imagedata r:id="rId25" o:title=""/>
          </v:shape>
          <o:OLEObject Type="Embed" ProgID="Equation.3" ShapeID="_x0000_i1030" DrawAspect="Content" ObjectID="_1777846292" r:id="rId26"/>
        </w:object>
      </w:r>
      <w:r>
        <w:t xml:space="preserve"> – максимальное значение тока логического «0» на входе;</w:t>
      </w:r>
    </w:p>
    <w:p w:rsidR="00DD6F7D" w:rsidRDefault="00E3223B">
      <w:r>
        <w:tab/>
      </w:r>
      <w:r>
        <w:rPr>
          <w:i/>
        </w:rPr>
        <w:t>N</w:t>
      </w:r>
      <w:r>
        <w:t xml:space="preserve"> – нагрузочная способность;</w:t>
      </w:r>
    </w:p>
    <w:p w:rsidR="00DD6F7D" w:rsidRDefault="00E3223B">
      <w:r>
        <w:tab/>
      </w:r>
      <w:r>
        <w:rPr>
          <w:sz w:val="36"/>
          <w:szCs w:val="36"/>
          <w:vertAlign w:val="subscript"/>
        </w:rPr>
        <w:object w:dxaOrig="571" w:dyaOrig="323">
          <v:shape id="_x0000_i1031" type="#_x0000_t75" style="width:28.3pt;height:16.3pt" o:ole="">
            <v:imagedata r:id="rId27" o:title=""/>
          </v:shape>
          <o:OLEObject Type="Embed" ProgID="Equation.3" ShapeID="_x0000_i1031" DrawAspect="Content" ObjectID="_1777846293" r:id="rId28"/>
        </w:object>
      </w:r>
      <w:r>
        <w:t xml:space="preserve"> – максимальное значение напряжения логического «0» на выходе;</w:t>
      </w:r>
    </w:p>
    <w:p w:rsidR="00DD6F7D" w:rsidRDefault="00E3223B">
      <w:r>
        <w:tab/>
      </w:r>
      <w:r>
        <w:rPr>
          <w:sz w:val="36"/>
          <w:szCs w:val="36"/>
          <w:vertAlign w:val="subscript"/>
        </w:rPr>
        <w:object w:dxaOrig="571" w:dyaOrig="323">
          <v:shape id="_x0000_i1032" type="#_x0000_t75" style="width:28.3pt;height:16.3pt" o:ole="">
            <v:imagedata r:id="rId29" o:title=""/>
          </v:shape>
          <o:OLEObject Type="Embed" ProgID="Equation.3" ShapeID="_x0000_i1032" DrawAspect="Content" ObjectID="_1777846294" r:id="rId30"/>
        </w:object>
      </w:r>
      <w:r>
        <w:t xml:space="preserve"> – максимальное значение напряжения логической «1» на выходе;</w:t>
      </w:r>
    </w:p>
    <w:p w:rsidR="00DD6F7D" w:rsidRDefault="00E3223B">
      <w:pPr>
        <w:ind w:left="707"/>
      </w:pPr>
      <w:r>
        <w:rPr>
          <w:sz w:val="36"/>
          <w:szCs w:val="36"/>
          <w:vertAlign w:val="subscript"/>
        </w:rPr>
        <w:object w:dxaOrig="323" w:dyaOrig="323">
          <v:shape id="_x0000_i1033" type="#_x0000_t75" style="width:16.3pt;height:16.3pt" o:ole="">
            <v:imagedata r:id="rId31" o:title=""/>
          </v:shape>
          <o:OLEObject Type="Embed" ProgID="Equation.3" ShapeID="_x0000_i1033" DrawAspect="Content" ObjectID="_1777846295" r:id="rId32"/>
        </w:object>
      </w:r>
      <w:r>
        <w:t xml:space="preserve"> – минимальное значение тока корот</w:t>
      </w:r>
      <w:r>
        <w:t>кого замыкания;</w:t>
      </w:r>
    </w:p>
    <w:p w:rsidR="00DD6F7D" w:rsidRDefault="00E3223B">
      <w:pPr>
        <w:ind w:left="707"/>
      </w:pPr>
      <w:r>
        <w:rPr>
          <w:sz w:val="36"/>
          <w:szCs w:val="36"/>
          <w:vertAlign w:val="subscript"/>
        </w:rPr>
        <w:object w:dxaOrig="323" w:dyaOrig="372">
          <v:shape id="_x0000_i1034" type="#_x0000_t75" style="width:16.3pt;height:18.85pt" o:ole="">
            <v:imagedata r:id="rId33" o:title=""/>
          </v:shape>
          <o:OLEObject Type="Embed" ProgID="Equation.3" ShapeID="_x0000_i1034" DrawAspect="Content" ObjectID="_1777846296" r:id="rId34"/>
        </w:object>
      </w:r>
      <w:r>
        <w:t xml:space="preserve"> – максимальное значение тока короткого замыкания;</w:t>
      </w:r>
    </w:p>
    <w:p w:rsidR="00DD6F7D" w:rsidRDefault="00E3223B">
      <w:pPr>
        <w:ind w:left="707"/>
      </w:pPr>
      <w:r>
        <w:rPr>
          <w:sz w:val="36"/>
          <w:szCs w:val="36"/>
          <w:vertAlign w:val="subscript"/>
        </w:rPr>
        <w:object w:dxaOrig="298" w:dyaOrig="323">
          <v:shape id="_x0000_i1035" type="#_x0000_t75" style="width:14.55pt;height:16.3pt" o:ole="">
            <v:imagedata r:id="rId35" o:title=""/>
          </v:shape>
          <o:OLEObject Type="Embed" ProgID="Equation.3" ShapeID="_x0000_i1035" DrawAspect="Content" ObjectID="_1777846297" r:id="rId36"/>
        </w:object>
      </w:r>
      <w:r>
        <w:t xml:space="preserve"> – максимальное время задержки включения;</w:t>
      </w:r>
    </w:p>
    <w:p w:rsidR="00DD6F7D" w:rsidRDefault="00E3223B">
      <w:pPr>
        <w:ind w:left="707"/>
      </w:pPr>
      <w:r>
        <w:rPr>
          <w:sz w:val="36"/>
          <w:szCs w:val="36"/>
          <w:vertAlign w:val="subscript"/>
        </w:rPr>
        <w:object w:dxaOrig="298" w:dyaOrig="323">
          <v:shape id="_x0000_i1036" type="#_x0000_t75" style="width:14.55pt;height:16.3pt" o:ole="">
            <v:imagedata r:id="rId37" o:title=""/>
          </v:shape>
          <o:OLEObject Type="Embed" ProgID="Equation.3" ShapeID="_x0000_i1036" DrawAspect="Content" ObjectID="_1777846298" r:id="rId38"/>
        </w:object>
      </w:r>
      <w:r>
        <w:t xml:space="preserve"> – максимальное время задержки выключения;</w:t>
      </w:r>
    </w:p>
    <w:p w:rsidR="00DD6F7D" w:rsidRDefault="00E3223B">
      <w:r>
        <w:tab/>
      </w:r>
      <w:r>
        <w:rPr>
          <w:sz w:val="36"/>
          <w:szCs w:val="36"/>
          <w:vertAlign w:val="subscript"/>
        </w:rPr>
        <w:object w:dxaOrig="571" w:dyaOrig="372">
          <v:shape id="_x0000_i1037" type="#_x0000_t75" style="width:28.3pt;height:18.85pt" o:ole="">
            <v:imagedata r:id="rId39" o:title=""/>
          </v:shape>
          <o:OLEObject Type="Embed" ProgID="Equation.3" ShapeID="_x0000_i1037" DrawAspect="Content" ObjectID="_1777846299" r:id="rId40"/>
        </w:object>
      </w:r>
      <w:r>
        <w:t xml:space="preserve"> – минимальное значение входного напряжения, воспринимаемое как уровень логической «1»;</w:t>
      </w:r>
    </w:p>
    <w:p w:rsidR="00DD6F7D" w:rsidRDefault="00E3223B">
      <w:pPr>
        <w:ind w:left="708" w:firstLine="708"/>
      </w:pPr>
      <w:r>
        <w:rPr>
          <w:sz w:val="36"/>
          <w:szCs w:val="36"/>
          <w:vertAlign w:val="subscript"/>
        </w:rPr>
        <w:object w:dxaOrig="546" w:dyaOrig="372">
          <v:shape id="_x0000_i1038" type="#_x0000_t75" style="width:27.45pt;height:18.85pt" o:ole="">
            <v:imagedata r:id="rId41" o:title=""/>
          </v:shape>
          <o:OLEObject Type="Embed" ProgID="Equation.3" ShapeID="_x0000_i1038" DrawAspect="Content" ObjectID="_1777846300" r:id="rId42"/>
        </w:object>
      </w:r>
      <w:r>
        <w:t xml:space="preserve"> – максимальное значение входного напряжения, воспринимаемое как уровень логического «0»;</w:t>
      </w:r>
    </w:p>
    <w:p w:rsidR="00DD6F7D" w:rsidRDefault="00E3223B">
      <w:pPr>
        <w:ind w:left="708" w:firstLine="708"/>
      </w:pPr>
      <w:r>
        <w:rPr>
          <w:sz w:val="36"/>
          <w:szCs w:val="36"/>
          <w:vertAlign w:val="subscript"/>
        </w:rPr>
        <w:object w:dxaOrig="298" w:dyaOrig="323">
          <v:shape id="_x0000_i1039" type="#_x0000_t75" style="width:14.55pt;height:16.3pt" o:ole="">
            <v:imagedata r:id="rId43" o:title=""/>
          </v:shape>
          <o:OLEObject Type="Embed" ProgID="Equation.3" ShapeID="_x0000_i1039" DrawAspect="Content" ObjectID="_1777846301" r:id="rId44"/>
        </w:object>
      </w:r>
      <w:r>
        <w:t xml:space="preserve"> – максимальное значение потребляе</w:t>
      </w:r>
      <w:r>
        <w:t>мого тока при логическом «0» на выходе;</w:t>
      </w:r>
    </w:p>
    <w:p w:rsidR="00DD6F7D" w:rsidRDefault="00E3223B">
      <w:pPr>
        <w:ind w:left="708" w:firstLine="708"/>
      </w:pPr>
      <w:r>
        <w:rPr>
          <w:sz w:val="36"/>
          <w:szCs w:val="36"/>
          <w:vertAlign w:val="subscript"/>
        </w:rPr>
        <w:object w:dxaOrig="323" w:dyaOrig="323">
          <v:shape id="_x0000_i1040" type="#_x0000_t75" style="width:16.3pt;height:16.3pt" o:ole="">
            <v:imagedata r:id="rId45" o:title=""/>
          </v:shape>
          <o:OLEObject Type="Embed" ProgID="Equation.3" ShapeID="_x0000_i1040" DrawAspect="Content" ObjectID="_1777846302" r:id="rId46"/>
        </w:object>
      </w:r>
      <w:r>
        <w:t xml:space="preserve"> – максимальное значение потребляемого тока при логической «1» на выходе.</w:t>
      </w:r>
    </w:p>
    <w:p w:rsidR="00DD6F7D" w:rsidRDefault="00E3223B">
      <w:r>
        <w:t xml:space="preserve">Цифры в верхней половине прямоугольника, расположенного в правом верхнем углу таблицы, указывают номера выводов микросхем, к которым подсоединяются </w:t>
      </w:r>
      <w:r>
        <w:lastRenderedPageBreak/>
        <w:t>источник питающего напряжения (Е) и «земля» (</w:t>
      </w:r>
      <w:r>
        <w:object w:dxaOrig="248" w:dyaOrig="298">
          <v:shape id="_x0000_i1041" type="#_x0000_t75" style="width:12pt;height:14.55pt" o:ole="">
            <v:imagedata r:id="rId47" o:title=""/>
          </v:shape>
          <o:OLEObject Type="Embed" ProgID="Equation.3" ShapeID="_x0000_i1041" DrawAspect="Content" ObjectID="_1777846303" r:id="rId48"/>
        </w:object>
      </w:r>
      <w:r>
        <w:t>). В нижней половине прямоугольника указа</w:t>
      </w:r>
      <w:r>
        <w:t>н тип корпуса, в котором выполнена микросхема.</w:t>
      </w:r>
    </w:p>
    <w:p w:rsidR="00DD6F7D" w:rsidRDefault="00E3223B">
      <w:r>
        <w:t>ИМС работает следующим образом: при подаче питания, на входах микросхемы будет высокий уровень напряжения, на выходах будет низкий уровень напряжения.</w:t>
      </w:r>
    </w:p>
    <w:p w:rsidR="00DD6F7D" w:rsidRDefault="00E3223B">
      <w:r>
        <w:t>На рис. 7 показана таблица истинности для ИМС К155ЛА3.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2863887" cy="1322727"/>
            <wp:effectExtent l="0" t="0" r="0" b="0"/>
            <wp:docPr id="44" name="image8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7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3887" cy="13227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</w:t>
      </w:r>
      <w:r>
        <w:t>исунок 7 – Таблица истинности для ИМС К155ЛА3</w:t>
      </w:r>
    </w:p>
    <w:p w:rsidR="00DD6F7D" w:rsidRDefault="00E3223B">
      <w:r>
        <w:t>На двух элементах можно собрать простой генератор прямоугольных импульсов, если соединить так, как показано на рис. 8.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3400425" cy="1781175"/>
            <wp:effectExtent l="0" t="0" r="0" b="0"/>
            <wp:docPr id="45" name="image100.png" descr="C:\Users\User\Desktop\Документы\Магистратура\2 семестр\Системы обработки и отображения информации\Курсовая\ТГ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0.png" descr="C:\Users\User\Desktop\Документы\Магистратура\2 семестр\Системы обработки и отображения информации\Курсовая\ТГ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781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8 – Мультивибратор, собранный на ИМС К155ЛА3</w:t>
      </w:r>
    </w:p>
    <w:p w:rsidR="00DD6F7D" w:rsidRDefault="00E3223B">
      <w:r>
        <w:t>Схема работает следующим образом: пр</w:t>
      </w:r>
      <w:r>
        <w:t xml:space="preserve">и подаче питания, на выводе 3 будет низкий уровень напряжения, а это значит, что на выводе 6 будет высокий уровень напряжения. Конденсатор </w:t>
      </w:r>
      <w:r>
        <w:rPr>
          <w:i/>
        </w:rPr>
        <w:t>С1</w:t>
      </w:r>
      <w:r>
        <w:t xml:space="preserve"> начнет заряжаться через резистор </w:t>
      </w:r>
      <w:r>
        <w:rPr>
          <w:i/>
        </w:rPr>
        <w:t>R1</w:t>
      </w:r>
      <w:r>
        <w:t xml:space="preserve">. Как только напряжение на конденсаторе достигнет пороговой величины, элемент </w:t>
      </w:r>
      <w:r>
        <w:rPr>
          <w:i/>
        </w:rPr>
        <w:t>D</w:t>
      </w:r>
      <w:r>
        <w:rPr>
          <w:i/>
        </w:rPr>
        <w:t>D1.1</w:t>
      </w:r>
      <w:r>
        <w:t xml:space="preserve"> инвертирует сигнал, на выводе 3 теперь будет напряжение высокого уровня, а на выводе 6 будет напряжение низкого уровня. Конденсатор начнет разряжаться и вновь на выводе 3 появится напряжение низкого уровня и все будет повторяться.</w:t>
      </w:r>
    </w:p>
    <w:p w:rsidR="00DD6F7D" w:rsidRDefault="00E3223B">
      <w:r>
        <w:t>Частота переключения</w:t>
      </w:r>
      <w:r>
        <w:t xml:space="preserve"> мультивибратора определяется по следующей формуле: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2036" w:dyaOrig="621">
          <v:shape id="_x0000_i1042" type="#_x0000_t75" style="width:102pt;height:30.85pt" o:ole="">
            <v:imagedata r:id="rId51" o:title=""/>
          </v:shape>
          <o:OLEObject Type="Embed" ProgID="Equation.3" ShapeID="_x0000_i1042" DrawAspect="Content" ObjectID="_1777846304" r:id="rId52"/>
        </w:object>
      </w:r>
      <w:r>
        <w:t>,</w:t>
      </w:r>
    </w:p>
    <w:p w:rsidR="00DD6F7D" w:rsidRDefault="00E3223B">
      <w:pPr>
        <w:ind w:firstLine="0"/>
      </w:pPr>
      <w:r>
        <w:tab/>
        <w:t>где</w:t>
      </w:r>
      <w:r>
        <w:tab/>
      </w:r>
      <w:r>
        <w:rPr>
          <w:sz w:val="36"/>
          <w:szCs w:val="36"/>
          <w:vertAlign w:val="subscript"/>
        </w:rPr>
        <w:object w:dxaOrig="248" w:dyaOrig="323">
          <v:shape id="_x0000_i1043" type="#_x0000_t75" style="width:12pt;height:16.3pt" o:ole="">
            <v:imagedata r:id="rId53" o:title=""/>
          </v:shape>
          <o:OLEObject Type="Embed" ProgID="Equation.3" ShapeID="_x0000_i1043" DrawAspect="Content" ObjectID="_1777846305" r:id="rId54"/>
        </w:object>
      </w:r>
      <w:r>
        <w:t xml:space="preserve"> – частота переключения мультивибратора, </w:t>
      </w:r>
      <w:r>
        <w:rPr>
          <w:i/>
        </w:rPr>
        <w:t>Гц</w:t>
      </w:r>
      <w:r>
        <w:t>;</w:t>
      </w:r>
    </w:p>
    <w:p w:rsidR="00DD6F7D" w:rsidRDefault="00E3223B">
      <w:pPr>
        <w:ind w:firstLine="0"/>
      </w:pPr>
      <w:r>
        <w:tab/>
      </w:r>
      <w:r>
        <w:tab/>
      </w:r>
      <w:r>
        <w:rPr>
          <w:sz w:val="36"/>
          <w:szCs w:val="36"/>
          <w:vertAlign w:val="subscript"/>
        </w:rPr>
        <w:object w:dxaOrig="1068" w:dyaOrig="298">
          <v:shape id="_x0000_i1044" type="#_x0000_t75" style="width:53.15pt;height:14.55pt" o:ole="">
            <v:imagedata r:id="rId55" o:title=""/>
          </v:shape>
          <o:OLEObject Type="Embed" ProgID="Equation.3" ShapeID="_x0000_i1044" DrawAspect="Content" ObjectID="_1777846306" r:id="rId56"/>
        </w:object>
      </w:r>
      <w:r>
        <w:t xml:space="preserve"> – постоянная времени </w:t>
      </w:r>
      <w:r>
        <w:rPr>
          <w:i/>
        </w:rPr>
        <w:t>RC</w:t>
      </w:r>
      <w:r>
        <w:t xml:space="preserve">-цепи (период), </w:t>
      </w:r>
      <w:r>
        <w:rPr>
          <w:i/>
        </w:rPr>
        <w:t>с</w:t>
      </w:r>
      <w:r>
        <w:t>.</w:t>
      </w:r>
    </w:p>
    <w:p w:rsidR="00DD6F7D" w:rsidRDefault="00E3223B">
      <w:r>
        <w:lastRenderedPageBreak/>
        <w:t>Как мы видим частота работы мультивибрато</w:t>
      </w:r>
      <w:r>
        <w:t>ра зависит от номиналов конденсатора и резистора.</w:t>
      </w:r>
    </w:p>
    <w:p w:rsidR="00DD6F7D" w:rsidRDefault="00E3223B">
      <w:r>
        <w:t>Расчёт мультивибратора будет произведен в следующем разделе.</w:t>
      </w:r>
    </w:p>
    <w:p w:rsidR="00DD6F7D" w:rsidRDefault="00E322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Информационный счетчик.</w:t>
      </w:r>
    </w:p>
    <w:p w:rsidR="00DD6F7D" w:rsidRDefault="00E3223B">
      <w:r>
        <w:t>Функцию данного блока будет выполнять двоично-десятичный счётчик производящий счёт от 0 – 9, как указывалось раньше. В качестве данного счётчика возьмём К155ИЕ6. Схема К155ИЕ6 представляет собой синхронный 4-разрядный реверсивный двоично-десятичный счетчик</w:t>
      </w:r>
      <w:r>
        <w:t xml:space="preserve">. </w:t>
      </w:r>
    </w:p>
    <w:p w:rsidR="00DD6F7D" w:rsidRDefault="00E3223B">
      <w:r>
        <w:t>На рис. 9 представлен корпус ИМС К155ИЕ6.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2639715" cy="1976287"/>
            <wp:effectExtent l="0" t="0" r="0" b="0"/>
            <wp:docPr id="46" name="image88.jpg" descr="https://www.anion.ru/assets/images/products/364x273/k155i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8.jpg" descr="https://www.anion.ru/assets/images/products/364x273/k155ie6.jp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9715" cy="19762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9 – Внешний вид корпуса ИМС К155ИЕ6</w:t>
      </w:r>
    </w:p>
    <w:p w:rsidR="00DD6F7D" w:rsidRDefault="00E3223B">
      <w:r>
        <w:t xml:space="preserve">Отличительной особенностью схемы является возможность параллельной записи информации в счётчике.  </w:t>
      </w:r>
    </w:p>
    <w:p w:rsidR="00DD6F7D" w:rsidRDefault="00E3223B">
      <w:r>
        <w:t>Схема ИМС К155ИЕ6 имеет два счетных входа (вход в режиме суммирова</w:t>
      </w:r>
      <w:r>
        <w:t>ния +1 и вход в режиме вычитания -1), четыре входа параллельной записи D1 – D4, управляющий вход V, разрешающий параллельную запись информации, вход установки в «</w:t>
      </w:r>
      <w:proofErr w:type="gramStart"/>
      <w:r>
        <w:t>0»R</w:t>
      </w:r>
      <w:proofErr w:type="gramEnd"/>
      <w:r>
        <w:t xml:space="preserve">, выходы четырех разрядов счетчика 1,2,4,8, выходы прямого проноса P+ и обратного переноса </w:t>
      </w:r>
      <w:r>
        <w:t>P-,  позволяющие осуществлять каскадное соединение счетчиков без дополнительной логики.</w:t>
      </w:r>
    </w:p>
    <w:p w:rsidR="00DD6F7D" w:rsidRDefault="00E3223B">
      <w:r>
        <w:t>На рис. 10 представлена вырезка из источника [4] для ИМС К155ИЕ6.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5938552" cy="3262570"/>
            <wp:effectExtent l="0" t="0" r="0" b="0"/>
            <wp:docPr id="34" name="image10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6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8552" cy="3262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10 – Информация по ИМС К155ИЕ6</w:t>
      </w:r>
    </w:p>
    <w:p w:rsidR="00DD6F7D" w:rsidRDefault="00E3223B">
      <w:r>
        <w:t>Для наших нужд, необходимо настроить счётчик на режим «счёт в</w:t>
      </w:r>
      <w:r>
        <w:t xml:space="preserve"> режиме суммирования» таким образом, как это показано на рис. 11.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6171213" cy="1795402"/>
            <wp:effectExtent l="0" t="0" r="0" b="0"/>
            <wp:docPr id="35" name="image9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2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1213" cy="179540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11 – Режимы работы счетчика</w:t>
      </w:r>
    </w:p>
    <w:p w:rsidR="00DD6F7D" w:rsidRDefault="00E3223B">
      <w:r>
        <w:t>Согласно рис. 11 счётчик необходимо собрать таким образом, как показано на рис. 12.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4018915" cy="2828290"/>
            <wp:effectExtent l="0" t="0" r="0" b="0"/>
            <wp:docPr id="36" name="image99.png" descr="C:\Users\User\Desktop\Документы\Магистратура\2 семестр\Системы обработки и отображения информации\Курсовая\Cчётчик инфор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9.png" descr="C:\Users\User\Desktop\Документы\Магистратура\2 семестр\Системы обработки и отображения информации\Курсовая\Cчётчик инфор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8915" cy="2828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12 – Счётчик на ИМС К155ИЕ6, работающий в режиме суммирова</w:t>
      </w:r>
      <w:r>
        <w:t>ния</w:t>
      </w:r>
    </w:p>
    <w:p w:rsidR="00DD6F7D" w:rsidRDefault="00E3223B">
      <w:r>
        <w:t>Расчёт данной цепи будет представлен в следующем разделе.</w:t>
      </w:r>
    </w:p>
    <w:p w:rsidR="00DD6F7D" w:rsidRDefault="00E3223B">
      <w:r>
        <w:t xml:space="preserve">Как будет работать счётчик: импульсы от </w:t>
      </w:r>
      <w:r>
        <w:rPr>
          <w:i/>
        </w:rPr>
        <w:t>ТГ</w:t>
      </w:r>
      <w:r>
        <w:t xml:space="preserve"> поступают на вход +1, по переднему фронту импульса, информация в счётчики будет увеличиваться на единицу, поскольку счётчик двоично-десятичный, то он с</w:t>
      </w:r>
      <w:r>
        <w:t xml:space="preserve">читает от 0 – 9, а поскольку синхронный, после 9 сбрасывается и отсчёт начинается заново. На выходе счетчика будет выводиться двоичный код, соответствующий той информации в которой находится состояние счётчика. </w:t>
      </w:r>
    </w:p>
    <w:p w:rsidR="00DD6F7D" w:rsidRDefault="00E322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Знакогенератор (</w:t>
      </w:r>
      <w:r>
        <w:rPr>
          <w:i/>
          <w:color w:val="000000"/>
        </w:rPr>
        <w:t>ЗГ</w:t>
      </w:r>
      <w:r>
        <w:rPr>
          <w:color w:val="000000"/>
        </w:rPr>
        <w:t>).</w:t>
      </w:r>
    </w:p>
    <w:p w:rsidR="00DD6F7D" w:rsidRDefault="00E3223B">
      <w:r>
        <w:rPr>
          <w:i/>
        </w:rPr>
        <w:t>ЗГ</w:t>
      </w:r>
      <w:r>
        <w:t xml:space="preserve"> преобразует двоичный</w:t>
      </w:r>
      <w:r>
        <w:t xml:space="preserve"> код в позиционный. Его функцию может выполнять дешифратор. При фазоимпульсном управлении газоразрядными индикаторами через катодные ключи может течь суммарный ток всех индикаторов. Поэтому ставится биполярный транзистор соответствующей мощности. Управлять</w:t>
      </w:r>
      <w:r>
        <w:t xml:space="preserve"> биполярным транзистором можно от обычного дешифратора ТТЛ или КМОП, т.к. уровни напряжения, прикладываемые к БЭ-переходу транзистора невелики. В качестве дешифратора возьмём ИМС К155ИД3.</w:t>
      </w:r>
    </w:p>
    <w:p w:rsidR="00DD6F7D" w:rsidRDefault="00E3223B">
      <w:r>
        <w:t>На рис. 13 представлен внешний вид корпуса ИМС К155ИД3.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6120130" cy="2122219"/>
            <wp:effectExtent l="0" t="0" r="0" b="0"/>
            <wp:docPr id="37" name="image93.jpg" descr="https://images.vfl.ru/ii/1523525346/3b11618c/2134478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3.jpg" descr="https://images.vfl.ru/ii/1523525346/3b11618c/21344785.jp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222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13 – Внешний вид корпуса ИМС К155ИД3</w:t>
      </w:r>
    </w:p>
    <w:p w:rsidR="00DD6F7D" w:rsidRDefault="00E3223B">
      <w:r>
        <w:t>На рис. 14 представлено УГО ИМС и её технические характеристики.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6120130" cy="3221355"/>
            <wp:effectExtent l="0" t="0" r="0" b="0"/>
            <wp:docPr id="38" name="image9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6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213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14 – Информация по ИМС К155ИД3</w:t>
      </w:r>
    </w:p>
    <w:p w:rsidR="00DD6F7D" w:rsidRDefault="00E3223B">
      <w:r>
        <w:t xml:space="preserve">Микросхема К155ИД1 представляет собой 4-разрядный дешифратор, имеет четыре управляющих входа D1, D2, D4, </w:t>
      </w:r>
      <w:r>
        <w:t xml:space="preserve">D8, два </w:t>
      </w:r>
      <w:proofErr w:type="spellStart"/>
      <w:r>
        <w:t>стробирующих</w:t>
      </w:r>
      <w:proofErr w:type="spellEnd"/>
      <w:r>
        <w:t xml:space="preserve"> входа V1, V2 и 16 выходов 00-15.</w:t>
      </w:r>
    </w:p>
    <w:p w:rsidR="00DD6F7D" w:rsidRDefault="00E3223B">
      <w:r>
        <w:t xml:space="preserve">В зависимости от кодовой комбинации на управляющих входах дешифратора сигнал, соответствующий уровню логического «0», появляется на одном из 16 выходов, если оба </w:t>
      </w:r>
      <w:proofErr w:type="spellStart"/>
      <w:r>
        <w:t>стробирующих</w:t>
      </w:r>
      <w:proofErr w:type="spellEnd"/>
      <w:r>
        <w:t xml:space="preserve"> входа находятся в состоянии</w:t>
      </w:r>
      <w:r>
        <w:t xml:space="preserve"> логического «0». При этом на остальных 15-и выходах будет сохраняться уровень логической «1».</w:t>
      </w:r>
    </w:p>
    <w:p w:rsidR="00DD6F7D" w:rsidRDefault="00E3223B">
      <w:r>
        <w:t>На рис. 15 показана принципиальная схема подключения дешифратора.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5115560" cy="3830320"/>
            <wp:effectExtent l="0" t="0" r="0" b="0"/>
            <wp:docPr id="39" name="image104.png" descr="C:\Users\User\Desktop\Документы\Кроссворд Royal English\Магистратура\2 семестр\Системы обработки и отображения информации\Курсовая\Дешифратор 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4.png" descr="C:\Users\User\Desktop\Документы\Кроссворд Royal English\Магистратура\2 семестр\Системы обработки и отображения информации\Курсовая\Дешифратор 1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5560" cy="38303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15 – Схема дешифратора на ИМС К155ИД3</w:t>
      </w:r>
    </w:p>
    <w:p w:rsidR="00DD6F7D" w:rsidRDefault="00E322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Блок </w:t>
      </w:r>
      <w:r>
        <w:rPr>
          <w:i/>
          <w:color w:val="000000"/>
        </w:rPr>
        <w:t>ФС</w:t>
      </w:r>
      <w:r>
        <w:rPr>
          <w:color w:val="000000"/>
        </w:rPr>
        <w:t>.</w:t>
      </w:r>
    </w:p>
    <w:p w:rsidR="00DD6F7D" w:rsidRDefault="00E3223B">
      <w:r>
        <w:t>Блок согласования нужен чтобы усилить управляющее воздействие. Для обеспечения требуемого напряжения на невыбранных катодах используется источник катодного напряжения (</w:t>
      </w:r>
      <w:proofErr w:type="spellStart"/>
      <w:r>
        <w:rPr>
          <w:i/>
        </w:rPr>
        <w:t>Е</w:t>
      </w:r>
      <w:r>
        <w:rPr>
          <w:vertAlign w:val="subscript"/>
        </w:rPr>
        <w:t>к</w:t>
      </w:r>
      <w:proofErr w:type="spellEnd"/>
      <w:r>
        <w:t xml:space="preserve">). Кроме того, ИМС </w:t>
      </w:r>
      <w:r>
        <w:rPr>
          <w:i/>
        </w:rPr>
        <w:t>DD3</w:t>
      </w:r>
      <w:r>
        <w:t xml:space="preserve"> имеет активный уровень на выходе – ноль, поэтому можно перед вы</w:t>
      </w:r>
      <w:r>
        <w:t xml:space="preserve">ходами дешифратора </w:t>
      </w:r>
      <w:r>
        <w:rPr>
          <w:i/>
        </w:rPr>
        <w:t>DD3</w:t>
      </w:r>
      <w:r>
        <w:t xml:space="preserve"> установить ИМС инвертора К155ЛН1, чтобы управление транзисторами катодов происходило уровнем напряжения соответствующей логической «1». </w:t>
      </w:r>
    </w:p>
    <w:p w:rsidR="00DD6F7D" w:rsidRDefault="00E3223B">
      <w:r>
        <w:t>На рис. 17 представлен внешний вид корпуса ИМС К155ЛН1.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3715666" cy="2785481"/>
            <wp:effectExtent l="0" t="0" r="0" b="0"/>
            <wp:docPr id="40" name="image101.jpg" descr="https://newauctionstatic.com.ua/offer_images/2018/09/18/08/big/2/2MufWi3QViE/k155ln1_2shtuki_v_lot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1.jpg" descr="https://newauctionstatic.com.ua/offer_images/2018/09/18/08/big/2/2MufWi3QViE/k155ln1_2shtuki_v_lote.jp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5666" cy="278548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lastRenderedPageBreak/>
        <w:t>Рисунок 17 – Корпус ИМС К155ЛН1</w:t>
      </w:r>
    </w:p>
    <w:p w:rsidR="00DD6F7D" w:rsidRDefault="00E3223B">
      <w:r>
        <w:t>Информ</w:t>
      </w:r>
      <w:r>
        <w:t>ация по ИМС К155ЛН1 приведена на рис. 18.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4525988" cy="2914344"/>
            <wp:effectExtent l="0" t="0" r="0" b="0"/>
            <wp:docPr id="41" name="image103.jpg" descr="https://sun9-56.userapi.com/impg/EtMzqRs98v62Ps1GhaNkb_n6L1HN5Ijlwi4ksw/ilMRLwEOe0k.jpg?size=879x566&amp;quality=96&amp;sign=f3099c4b682e8a993c410238546043ac&amp;type=albu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3.jpg" descr="https://sun9-56.userapi.com/impg/EtMzqRs98v62Ps1GhaNkb_n6L1HN5Ijlwi4ksw/ilMRLwEOe0k.jpg?size=879x566&amp;quality=96&amp;sign=f3099c4b682e8a993c410238546043ac&amp;type=album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25988" cy="29143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18 – Информация по ИМС К155ЛН1</w:t>
      </w:r>
    </w:p>
    <w:p w:rsidR="00DD6F7D" w:rsidRDefault="00E3223B">
      <w:r>
        <w:t>В результате будет открыт только один транзистор в катоде, а остальные будут закрыты.</w:t>
      </w:r>
    </w:p>
    <w:p w:rsidR="00DD6F7D" w:rsidRDefault="00E3223B">
      <w:r>
        <w:t>На рис. 19 представлена схема включения ИМС К155ЛН1.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3218180" cy="5569585"/>
            <wp:effectExtent l="0" t="0" r="0" b="0"/>
            <wp:docPr id="42" name="image91.png" descr="C:\Users\User\Desktop\Документы\Кроссворд Royal English\Магистратура\2 семестр\Системы обработки и отображения информации\Курсовая\К155ЛН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1.png" descr="C:\Users\User\Desktop\Документы\Кроссворд Royal English\Магистратура\2 семестр\Системы обработки и отображения информации\Курсовая\К155ЛН1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18180" cy="55695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19 – Схема включения ИМС</w:t>
      </w:r>
      <w:r>
        <w:t xml:space="preserve"> К155ЛН1</w:t>
      </w:r>
    </w:p>
    <w:p w:rsidR="00DD6F7D" w:rsidRDefault="00E3223B">
      <w:r>
        <w:t xml:space="preserve">На рис. 20 представлена принципиальная схема блока </w:t>
      </w:r>
      <w:r>
        <w:rPr>
          <w:i/>
        </w:rPr>
        <w:t>ФС</w:t>
      </w:r>
      <w:r>
        <w:t>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3446853" cy="2245388"/>
            <wp:effectExtent l="0" t="0" r="0" b="0"/>
            <wp:docPr id="43" name="image86.png" descr="C:\Users\User\Desktop\Документы\Кроссворд Royal English\Магистратура\2 семестр\Системы обработки и отображения информации\Курсовая\ФС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6.png" descr="C:\Users\User\Desktop\Документы\Кроссворд Royal English\Магистратура\2 семестр\Системы обработки и отображения информации\Курсовая\ФС.png"/>
                    <pic:cNvPicPr preferRelativeResize="0"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6853" cy="2245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  <w:rPr>
          <w:i/>
        </w:rPr>
      </w:pPr>
      <w:r>
        <w:t xml:space="preserve">Рисунок 20 – Принципиальная схема блока </w:t>
      </w:r>
      <w:r>
        <w:rPr>
          <w:i/>
        </w:rPr>
        <w:t>ФС</w:t>
      </w:r>
    </w:p>
    <w:p w:rsidR="00DD6F7D" w:rsidRDefault="00E3223B">
      <w:r>
        <w:t>Расчёт схемы, изображенной на рис. 20, будет представлен в следующем разделе.</w:t>
      </w:r>
    </w:p>
    <w:p w:rsidR="00DD6F7D" w:rsidRDefault="00E322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Счетчики данных.</w:t>
      </w:r>
    </w:p>
    <w:p w:rsidR="00DD6F7D" w:rsidRDefault="00E3223B">
      <w:r>
        <w:lastRenderedPageBreak/>
        <w:t xml:space="preserve">Как уже указывалось ранее, импульсы от </w:t>
      </w:r>
      <w:r>
        <w:rPr>
          <w:i/>
        </w:rPr>
        <w:t>ТГ</w:t>
      </w:r>
      <w:r>
        <w:t xml:space="preserve"> подаются и на счётчик данных </w:t>
      </w:r>
      <w:r>
        <w:rPr>
          <w:i/>
        </w:rPr>
        <w:t>СЧ1</w:t>
      </w:r>
      <w:r>
        <w:t xml:space="preserve"> … </w:t>
      </w:r>
      <w:r>
        <w:rPr>
          <w:i/>
        </w:rPr>
        <w:t>СЧ11</w:t>
      </w:r>
      <w:r>
        <w:t xml:space="preserve">. В них предварительно вводится индицируемое число от источника информации </w:t>
      </w:r>
      <w:r>
        <w:rPr>
          <w:i/>
        </w:rPr>
        <w:t>ИИ</w:t>
      </w:r>
      <w:r>
        <w:t>, которое нужно отобразить на соответствующих индикаторах.</w:t>
      </w:r>
    </w:p>
    <w:p w:rsidR="00DD6F7D" w:rsidRDefault="00E3223B">
      <w:r>
        <w:t xml:space="preserve">В данной работе, в качестве счетчиков данных, воспользуемся, уже известные нам, </w:t>
      </w:r>
      <w:r>
        <w:t xml:space="preserve">К155ИЕ6. Они позволяют настроить предварительную установку. Для управления индикаторами будем использовать выход </w:t>
      </w:r>
      <w:proofErr w:type="spellStart"/>
      <w:r>
        <w:t>заёма</w:t>
      </w:r>
      <w:proofErr w:type="spellEnd"/>
      <w:r>
        <w:t xml:space="preserve"> этих счётчиков. Счетчики будут работать на вычитание, а это значит, что сигнал активного уровня появляется на выходе </w:t>
      </w:r>
      <w:proofErr w:type="spellStart"/>
      <w:r>
        <w:t>заёма</w:t>
      </w:r>
      <w:proofErr w:type="spellEnd"/>
      <w:r>
        <w:t xml:space="preserve"> в том случае, </w:t>
      </w:r>
      <w:r>
        <w:t>если на выходе счётчика будут нули.</w:t>
      </w:r>
    </w:p>
    <w:p w:rsidR="00DD6F7D" w:rsidRDefault="00E3223B">
      <w:r>
        <w:t>На рис. 21 представлена схема включения данных счётчиков.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6120130" cy="2832756"/>
            <wp:effectExtent l="0" t="0" r="0" b="0"/>
            <wp:docPr id="30" name="image85.png" descr="C:\Users\User\Desktop\Документы\Магистратура\2 семестр\Системы обработки и отображения информации\Курсовая\Cчётчик данных 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5.png" descr="C:\Users\User\Desktop\Документы\Магистратура\2 семестр\Системы обработки и отображения информации\Курсовая\Cчётчик данных 2.png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327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  <w:rPr>
          <w:i/>
        </w:rPr>
      </w:pPr>
      <w:r>
        <w:t xml:space="preserve">Рисунок 21 –  Принципиальная схема счётчиков данных </w:t>
      </w:r>
      <w:r>
        <w:rPr>
          <w:i/>
        </w:rPr>
        <w:t>СЧ1</w:t>
      </w:r>
      <w:r>
        <w:t xml:space="preserve"> … </w:t>
      </w:r>
      <w:r>
        <w:rPr>
          <w:i/>
        </w:rPr>
        <w:t>СЧ11</w:t>
      </w:r>
    </w:p>
    <w:p w:rsidR="00DD6F7D" w:rsidRDefault="00E322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Блок ФЗМ. </w:t>
      </w:r>
    </w:p>
    <w:p w:rsidR="00DD6F7D" w:rsidRDefault="00E3223B">
      <w:r>
        <w:t xml:space="preserve">Через блоки </w:t>
      </w:r>
      <w:r>
        <w:rPr>
          <w:i/>
        </w:rPr>
        <w:t>ФЗМ</w:t>
      </w:r>
      <w:r>
        <w:t xml:space="preserve">, которые выполняет функцию усилителей, к анодам индикаторов подключены счётчики данных </w:t>
      </w:r>
      <w:r>
        <w:rPr>
          <w:i/>
        </w:rPr>
        <w:t>СЧ1</w:t>
      </w:r>
      <w:r>
        <w:t xml:space="preserve"> … </w:t>
      </w:r>
      <w:r>
        <w:rPr>
          <w:i/>
        </w:rPr>
        <w:t>СЧ11</w:t>
      </w:r>
      <w:r>
        <w:t>.</w:t>
      </w:r>
    </w:p>
    <w:p w:rsidR="00DD6F7D" w:rsidRDefault="00E3223B">
      <w:r>
        <w:t>В анодной схеме используются два транзистора (</w:t>
      </w:r>
      <w:r>
        <w:rPr>
          <w:i/>
        </w:rPr>
        <w:t>VT1.n, VT2.n</w:t>
      </w:r>
      <w:r>
        <w:t xml:space="preserve">), поскольку, чтобы открыть </w:t>
      </w:r>
      <w:r>
        <w:rPr>
          <w:i/>
        </w:rPr>
        <w:t>VT2.n</w:t>
      </w:r>
      <w:r>
        <w:t xml:space="preserve"> нужно, чтобы на его базе было больше напряжения, чем на эмиттере</w:t>
      </w:r>
      <w:r>
        <w:t xml:space="preserve">, а на эмиттере приложено напряжение возникновения. Транзистор </w:t>
      </w:r>
      <w:r>
        <w:rPr>
          <w:i/>
        </w:rPr>
        <w:t>VT1.n</w:t>
      </w:r>
      <w:r>
        <w:t xml:space="preserve"> управляется счетчиком, если </w:t>
      </w:r>
      <w:r>
        <w:rPr>
          <w:i/>
        </w:rPr>
        <w:t>VT1.n</w:t>
      </w:r>
      <w:r>
        <w:t xml:space="preserve"> будет закрыт, то на базе </w:t>
      </w:r>
      <w:r>
        <w:rPr>
          <w:i/>
        </w:rPr>
        <w:t>VT2.n</w:t>
      </w:r>
      <w:r>
        <w:t xml:space="preserve"> приложится напряжение анода и он откроется.</w:t>
      </w:r>
    </w:p>
    <w:p w:rsidR="00DD6F7D" w:rsidRDefault="00E3223B">
      <w:r>
        <w:t xml:space="preserve">На рис. 22 представлена принципиальная схема блока </w:t>
      </w:r>
      <w:r>
        <w:rPr>
          <w:i/>
        </w:rPr>
        <w:t>ФЗМ</w:t>
      </w:r>
      <w:r>
        <w:t xml:space="preserve">. </w:t>
      </w:r>
    </w:p>
    <w:p w:rsidR="00DD6F7D" w:rsidRDefault="00E3223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6120130" cy="1360927"/>
            <wp:effectExtent l="0" t="0" r="0" b="0"/>
            <wp:docPr id="31" name="image94.png" descr="C:\Users\User\Desktop\Документы\Магистратура\2 семестр\Системы обработки и отображения информации\Курсовая\ФЗМ 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4.png" descr="C:\Users\User\Desktop\Документы\Магистратура\2 семестр\Системы обработки и отображения информации\Курсовая\ФЗМ 1.png"/>
                    <pic:cNvPicPr preferRelativeResize="0"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60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ind w:firstLine="0"/>
        <w:jc w:val="center"/>
      </w:pPr>
      <w:r>
        <w:t>Рисунок 22 – Принци</w:t>
      </w:r>
      <w:r>
        <w:t xml:space="preserve">пиальная схема блока </w:t>
      </w:r>
      <w:r>
        <w:rPr>
          <w:i/>
        </w:rPr>
        <w:t>ФЗМ</w:t>
      </w:r>
    </w:p>
    <w:p w:rsidR="00DD6F7D" w:rsidRDefault="00E3223B">
      <w:r>
        <w:t xml:space="preserve"> Расчёт схемы, приведенной на рис. 22, будет произведен в следующем разделе.</w:t>
      </w:r>
    </w:p>
    <w:p w:rsidR="00DD6F7D" w:rsidRDefault="00E3223B">
      <w:r>
        <w:t>В итоге, в результате всех вышеописанных рассуждений, была оформлена полная принципиальная схема устройства, представленная в Приложении В.</w:t>
      </w:r>
    </w:p>
    <w:p w:rsidR="00DD6F7D" w:rsidRDefault="00DD6F7D">
      <w:pPr>
        <w:ind w:firstLine="0"/>
        <w:jc w:val="center"/>
      </w:pPr>
    </w:p>
    <w:p w:rsidR="00DD6F7D" w:rsidRDefault="00E3223B">
      <w:pPr>
        <w:pStyle w:val="1"/>
        <w:ind w:firstLine="708"/>
      </w:pPr>
      <w:bookmarkStart w:id="5" w:name="_heading=h.tyjcwt" w:colFirst="0" w:colLast="0"/>
      <w:bookmarkEnd w:id="5"/>
      <w:r>
        <w:lastRenderedPageBreak/>
        <w:t>Расчёт принци</w:t>
      </w:r>
      <w:r>
        <w:t>пиальной схемы и выбор элементов схемы</w:t>
      </w:r>
    </w:p>
    <w:p w:rsidR="00DD6F7D" w:rsidRDefault="00DD6F7D"/>
    <w:p w:rsidR="00DD6F7D" w:rsidRDefault="00E3223B">
      <w:r>
        <w:t>В данном разделе курсовой работы произведем расчёт разработанной принципиальной схемы и подберем элементы.</w:t>
      </w:r>
    </w:p>
    <w:p w:rsidR="00DD6F7D" w:rsidRDefault="00E322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i/>
          <w:color w:val="000000"/>
        </w:rPr>
        <w:t>Тактовый генератор</w:t>
      </w:r>
      <w:r>
        <w:rPr>
          <w:color w:val="000000"/>
        </w:rPr>
        <w:t>.</w:t>
      </w:r>
    </w:p>
    <w:p w:rsidR="00DD6F7D" w:rsidRDefault="00E3223B">
      <w:r>
        <w:rPr>
          <w:color w:val="000000"/>
        </w:rPr>
        <w:t>На рис. 8 была представлена принципиальная схема мультивибратора на ИМС К155ЛА3. Как указывалось, в источнике [5]: «учитывая инерционность зрения для обеспечения восприятия информации без миганий и «размазывания», необходимо частоту возобновления информаци</w:t>
      </w:r>
      <w:r>
        <w:rPr>
          <w:color w:val="000000"/>
        </w:rPr>
        <w:t xml:space="preserve">и для индикаторов, размещаемых на неподвижных объектах, поддерживать на уровне 100 Гц». Так мы и поступим, выбрав частоту </w:t>
      </w:r>
      <w:r>
        <w:t>переключения мультивибратора равной 100 Гц, при этом дополнительно необходимо ещё учесть, что диапазон применения сопротивления ограни</w:t>
      </w:r>
      <w:r>
        <w:t xml:space="preserve">чен от 100 Ом – 2 кОм, поскольку используются ИМС на ТТЛ логике, тогда задавшись сопротивлением резистора равным </w:t>
      </w:r>
      <w:r>
        <w:rPr>
          <w:sz w:val="36"/>
          <w:szCs w:val="36"/>
          <w:vertAlign w:val="subscript"/>
        </w:rPr>
        <w:object w:dxaOrig="1117" w:dyaOrig="323">
          <v:shape id="_x0000_i1045" type="#_x0000_t75" style="width:55.7pt;height:16.3pt" o:ole="">
            <v:imagedata r:id="rId70" o:title=""/>
          </v:shape>
          <o:OLEObject Type="Embed" ProgID="Equation.3" ShapeID="_x0000_i1045" DrawAspect="Content" ObjectID="_1777846307" r:id="rId71"/>
        </w:object>
      </w:r>
      <w:r>
        <w:t>, рассчитаем по уже знакомой нам формуле, ёмкость конденсатора: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767" w:dyaOrig="670">
          <v:shape id="_x0000_i1046" type="#_x0000_t75" style="width:238.3pt;height:33.45pt" o:ole="">
            <v:imagedata r:id="rId72" o:title=""/>
          </v:shape>
          <o:OLEObject Type="Embed" ProgID="Equation.3" ShapeID="_x0000_i1046" DrawAspect="Content" ObjectID="_1777846308" r:id="rId73"/>
        </w:object>
      </w:r>
      <w:r>
        <w:t>.</w:t>
      </w:r>
    </w:p>
    <w:p w:rsidR="00DD6F7D" w:rsidRDefault="00E3223B">
      <w:r>
        <w:t>Далее произведем расчёт мощности, которой должен рассеять резистор: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097" w:dyaOrig="770">
          <v:shape id="_x0000_i1047" type="#_x0000_t75" style="width:204.85pt;height:38.55pt" o:ole="">
            <v:imagedata r:id="rId74" o:title=""/>
          </v:shape>
          <o:OLEObject Type="Embed" ProgID="Equation.3" ShapeID="_x0000_i1047" DrawAspect="Content" ObjectID="_1777846309" r:id="rId75"/>
        </w:object>
      </w:r>
      <w:r>
        <w:t>.</w:t>
      </w:r>
    </w:p>
    <w:p w:rsidR="00DD6F7D" w:rsidRDefault="00E3223B">
      <w:pPr>
        <w:ind w:firstLine="0"/>
      </w:pPr>
      <w:r>
        <w:tab/>
      </w:r>
      <w:proofErr w:type="spellStart"/>
      <w:r>
        <w:t>Т.о</w:t>
      </w:r>
      <w:proofErr w:type="spellEnd"/>
      <w:r>
        <w:t xml:space="preserve">., в результате проделанных расчётов, для функционирования </w:t>
      </w:r>
      <w:r>
        <w:rPr>
          <w:i/>
        </w:rPr>
        <w:t>ТГ</w:t>
      </w:r>
      <w:r>
        <w:t xml:space="preserve"> с частотой 100 Гц, были подобраны следующие компоненты:</w:t>
      </w:r>
    </w:p>
    <w:p w:rsidR="00DD6F7D" w:rsidRDefault="00E3223B">
      <w:r>
        <w:rPr>
          <w:i/>
        </w:rPr>
        <w:t>С1</w:t>
      </w:r>
      <w:r>
        <w:t>: К10-7В-3,3 мкФ-16В ±10%;</w:t>
      </w:r>
    </w:p>
    <w:p w:rsidR="00DD6F7D" w:rsidRDefault="00E3223B">
      <w:r>
        <w:rPr>
          <w:i/>
        </w:rPr>
        <w:t>R1</w:t>
      </w:r>
      <w:r>
        <w:t>: С1-4-1 кО</w:t>
      </w:r>
      <w:r>
        <w:t>м-0,125 Вт-5%.</w:t>
      </w:r>
    </w:p>
    <w:p w:rsidR="00DD6F7D" w:rsidRDefault="00E322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i/>
          <w:color w:val="000000"/>
        </w:rPr>
        <w:t>Информационный счетчик</w:t>
      </w:r>
      <w:r>
        <w:rPr>
          <w:color w:val="000000"/>
        </w:rPr>
        <w:t>.</w:t>
      </w:r>
    </w:p>
    <w:p w:rsidR="00DD6F7D" w:rsidRDefault="00E3223B">
      <w:r>
        <w:t xml:space="preserve">На рис. 12 представлена принципиальная схема данного счётчика, произведём расчёт резистора </w:t>
      </w:r>
      <w:r>
        <w:rPr>
          <w:i/>
        </w:rPr>
        <w:t>R2</w:t>
      </w:r>
      <w:r>
        <w:t xml:space="preserve">. Поскольку данный резистор нужен, чтобы обеспечить на выводах напряжение уровня логической «1», </w:t>
      </w:r>
      <w:proofErr w:type="gramStart"/>
      <w:r>
        <w:t>следовательно</w:t>
      </w:r>
      <w:proofErr w:type="gramEnd"/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295" w:dyaOrig="720">
          <v:shape id="_x0000_i1048" type="#_x0000_t75" style="width:215.15pt;height:36pt" o:ole="">
            <v:imagedata r:id="rId76" o:title=""/>
          </v:shape>
          <o:OLEObject Type="Embed" ProgID="Equation.3" ShapeID="_x0000_i1048" DrawAspect="Content" ObjectID="_1777846310" r:id="rId77"/>
        </w:object>
      </w:r>
      <w:r>
        <w:t>.</w:t>
      </w:r>
    </w:p>
    <w:p w:rsidR="00DD6F7D" w:rsidRDefault="00E3223B">
      <w:r>
        <w:lastRenderedPageBreak/>
        <w:t>Данный номинал соответствует ряду Е24, далее произведём расчёт мощности, выделяемой на резисторе: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270" w:dyaOrig="745">
          <v:shape id="_x0000_i1049" type="#_x0000_t75" style="width:213.45pt;height:36.85pt" o:ole="">
            <v:imagedata r:id="rId78" o:title=""/>
          </v:shape>
          <o:OLEObject Type="Embed" ProgID="Equation.3" ShapeID="_x0000_i1049" DrawAspect="Content" ObjectID="_1777846311" r:id="rId79"/>
        </w:object>
      </w:r>
      <w:r>
        <w:t>.</w:t>
      </w:r>
    </w:p>
    <w:p w:rsidR="00DD6F7D" w:rsidRDefault="00E3223B">
      <w:proofErr w:type="spellStart"/>
      <w:r>
        <w:t>Т.о</w:t>
      </w:r>
      <w:proofErr w:type="spellEnd"/>
      <w:r>
        <w:t>., зная основные параметры, произведем выбор резистора:</w:t>
      </w:r>
    </w:p>
    <w:p w:rsidR="00DD6F7D" w:rsidRDefault="00E3223B">
      <w:r>
        <w:rPr>
          <w:i/>
        </w:rPr>
        <w:t>R2</w:t>
      </w:r>
      <w:r>
        <w:t>: С1-4-75 кОм-0,25 Вт-5%.</w:t>
      </w:r>
    </w:p>
    <w:p w:rsidR="00DD6F7D" w:rsidRDefault="00E322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i/>
          <w:color w:val="000000"/>
        </w:rPr>
        <w:t>Счетчики данных</w:t>
      </w:r>
      <w:r>
        <w:rPr>
          <w:color w:val="000000"/>
        </w:rPr>
        <w:t>.</w:t>
      </w:r>
    </w:p>
    <w:p w:rsidR="00DD6F7D" w:rsidRDefault="00E3223B">
      <w:r>
        <w:t>На рис. 21 была представлена принципиальная схема счетчиков данных.</w:t>
      </w:r>
    </w:p>
    <w:p w:rsidR="00DD6F7D" w:rsidRDefault="00E3223B">
      <w:r>
        <w:t xml:space="preserve">Резистор подключенный к выводам всех счетчиков </w:t>
      </w:r>
      <w:r>
        <w:rPr>
          <w:i/>
        </w:rPr>
        <w:t>R3</w:t>
      </w:r>
      <w:r>
        <w:t>, служит для поддержания напряжения уровня логической «1». Поскольку используются одна и та же ИМС, как и в информационном счетчике, то рез</w:t>
      </w:r>
      <w:r>
        <w:t>истор будет иметь тот же номинал.</w:t>
      </w:r>
    </w:p>
    <w:p w:rsidR="00DD6F7D" w:rsidRDefault="00E3223B">
      <w:r>
        <w:t xml:space="preserve"> </w:t>
      </w:r>
      <w:r>
        <w:rPr>
          <w:i/>
        </w:rPr>
        <w:t>R3</w:t>
      </w:r>
      <w:r>
        <w:t>: С1-4-75 кОм-0,25 Вт-5%.</w:t>
      </w:r>
    </w:p>
    <w:p w:rsidR="00DD6F7D" w:rsidRDefault="00E322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i/>
          <w:color w:val="000000"/>
        </w:rPr>
        <w:t>Блок ФЗМ</w:t>
      </w:r>
      <w:r>
        <w:rPr>
          <w:color w:val="000000"/>
        </w:rPr>
        <w:t>.</w:t>
      </w:r>
    </w:p>
    <w:p w:rsidR="00DD6F7D" w:rsidRDefault="00E3223B">
      <w:r>
        <w:t>На рис. 22 представлена принципиальная схема, произведем расчёт анодной части.</w:t>
      </w:r>
    </w:p>
    <w:p w:rsidR="00DD6F7D" w:rsidRDefault="00E3223B">
      <w:r>
        <w:t>Кратко представим основные данные индикатора ИН-8, которые пригодятся для расчётов, более подробно можно</w:t>
      </w:r>
      <w:r>
        <w:t xml:space="preserve"> посмотреть на рис. 3.</w:t>
      </w:r>
    </w:p>
    <w:p w:rsidR="00DD6F7D" w:rsidRDefault="00E3223B">
      <w:r>
        <w:rPr>
          <w:sz w:val="36"/>
          <w:szCs w:val="36"/>
          <w:vertAlign w:val="subscript"/>
        </w:rPr>
        <w:object w:dxaOrig="1142" w:dyaOrig="323">
          <v:shape id="_x0000_i1050" type="#_x0000_t75" style="width:57.45pt;height:16.3pt" o:ole="">
            <v:imagedata r:id="rId80" o:title=""/>
          </v:shape>
          <o:OLEObject Type="Embed" ProgID="Equation.3" ShapeID="_x0000_i1050" DrawAspect="Content" ObjectID="_1777846312" r:id="rId81"/>
        </w:object>
      </w:r>
      <w:r>
        <w:t xml:space="preserve"> – напряжение возникновения разряда;</w:t>
      </w:r>
    </w:p>
    <w:p w:rsidR="00DD6F7D" w:rsidRDefault="00E3223B">
      <w:r>
        <w:rPr>
          <w:sz w:val="36"/>
          <w:szCs w:val="36"/>
          <w:vertAlign w:val="subscript"/>
        </w:rPr>
        <w:object w:dxaOrig="1192" w:dyaOrig="323">
          <v:shape id="_x0000_i1051" type="#_x0000_t75" style="width:60pt;height:16.3pt" o:ole="">
            <v:imagedata r:id="rId82" o:title=""/>
          </v:shape>
          <o:OLEObject Type="Embed" ProgID="Equation.3" ShapeID="_x0000_i1051" DrawAspect="Content" ObjectID="_1777846313" r:id="rId83"/>
        </w:object>
      </w:r>
      <w:r>
        <w:t xml:space="preserve"> – напряжение поддержания разряда;</w:t>
      </w:r>
    </w:p>
    <w:p w:rsidR="00DD6F7D" w:rsidRDefault="00E3223B">
      <w:r>
        <w:rPr>
          <w:sz w:val="36"/>
          <w:szCs w:val="36"/>
          <w:vertAlign w:val="subscript"/>
        </w:rPr>
        <w:object w:dxaOrig="1440" w:dyaOrig="372">
          <v:shape id="_x0000_i1052" type="#_x0000_t75" style="width:1in;height:18.85pt" o:ole="">
            <v:imagedata r:id="rId84" o:title=""/>
          </v:shape>
          <o:OLEObject Type="Embed" ProgID="Equation.3" ShapeID="_x0000_i1052" DrawAspect="Content" ObjectID="_1777846314" r:id="rId85"/>
        </w:object>
      </w:r>
      <w:r>
        <w:t xml:space="preserve"> – минимальный рабочий постоянный ток для цифр;</w:t>
      </w:r>
    </w:p>
    <w:p w:rsidR="00DD6F7D" w:rsidRDefault="00E3223B">
      <w:r>
        <w:rPr>
          <w:sz w:val="36"/>
          <w:szCs w:val="36"/>
          <w:vertAlign w:val="subscript"/>
        </w:rPr>
        <w:object w:dxaOrig="1465" w:dyaOrig="372">
          <v:shape id="_x0000_i1053" type="#_x0000_t75" style="width:72.85pt;height:18.85pt" o:ole="">
            <v:imagedata r:id="rId86" o:title=""/>
          </v:shape>
          <o:OLEObject Type="Embed" ProgID="Equation.3" ShapeID="_x0000_i1053" DrawAspect="Content" ObjectID="_1777846315" r:id="rId87"/>
        </w:object>
      </w:r>
      <w:r>
        <w:t xml:space="preserve"> – максимальный рабочий постоянный ток для цифр.</w:t>
      </w:r>
    </w:p>
    <w:p w:rsidR="00DD6F7D" w:rsidRDefault="00E3223B">
      <w:r>
        <w:t xml:space="preserve">Расчёт анодной цепи начинается с выбора </w:t>
      </w:r>
      <w:proofErr w:type="spellStart"/>
      <w:r>
        <w:rPr>
          <w:i/>
        </w:rPr>
        <w:t>Е</w:t>
      </w:r>
      <w:r>
        <w:rPr>
          <w:vertAlign w:val="subscript"/>
        </w:rPr>
        <w:t>а</w:t>
      </w:r>
      <w:proofErr w:type="spellEnd"/>
      <w:r>
        <w:t xml:space="preserve"> – напряжения анода, которое должно быть больше напряжения возникновения – </w:t>
      </w:r>
      <w:proofErr w:type="spellStart"/>
      <w:r>
        <w:rPr>
          <w:i/>
        </w:rPr>
        <w:t>U</w:t>
      </w:r>
      <w:r>
        <w:rPr>
          <w:vertAlign w:val="subscript"/>
        </w:rPr>
        <w:t>в</w:t>
      </w:r>
      <w:proofErr w:type="spellEnd"/>
      <w:r>
        <w:t>, согласно ВАХ ГРИ: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3799" w:dyaOrig="372">
          <v:shape id="_x0000_i1054" type="#_x0000_t75" style="width:190.3pt;height:18.85pt" o:ole="">
            <v:imagedata r:id="rId88" o:title=""/>
          </v:shape>
          <o:OLEObject Type="Embed" ProgID="Equation.3" ShapeID="_x0000_i1054" DrawAspect="Content" ObjectID="_1777846316" r:id="rId89"/>
        </w:object>
      </w:r>
    </w:p>
    <w:p w:rsidR="00DD6F7D" w:rsidRDefault="00E3223B">
      <w:r>
        <w:t xml:space="preserve">Ток полного покрытия – </w:t>
      </w:r>
      <w:proofErr w:type="spellStart"/>
      <w:r>
        <w:rPr>
          <w:i/>
        </w:rPr>
        <w:t>I</w:t>
      </w:r>
      <w:r>
        <w:rPr>
          <w:vertAlign w:val="subscript"/>
        </w:rPr>
        <w:t>пп</w:t>
      </w:r>
      <w:proofErr w:type="spellEnd"/>
      <w:r>
        <w:t xml:space="preserve"> должен быть равен току анода – </w:t>
      </w:r>
      <w:proofErr w:type="spellStart"/>
      <w:r>
        <w:rPr>
          <w:i/>
        </w:rPr>
        <w:t>I</w:t>
      </w:r>
      <w:r>
        <w:rPr>
          <w:vertAlign w:val="subscript"/>
        </w:rPr>
        <w:t>а</w:t>
      </w:r>
      <w:proofErr w:type="spellEnd"/>
      <w:r>
        <w:t xml:space="preserve">, который рекомендуют брать 2,5 мА, согласно технической документации на ИН-8 (см. рис. 3), </w:t>
      </w:r>
      <w:proofErr w:type="gramStart"/>
      <w:r>
        <w:t>следовательно</w:t>
      </w:r>
      <w:proofErr w:type="gramEnd"/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2061" w:dyaOrig="372">
          <v:shape id="_x0000_i1055" type="#_x0000_t75" style="width:102.85pt;height:18.85pt" o:ole="">
            <v:imagedata r:id="rId90" o:title=""/>
          </v:shape>
          <o:OLEObject Type="Embed" ProgID="Equation.3" ShapeID="_x0000_i1055" DrawAspect="Content" ObjectID="_1777846317" r:id="rId91"/>
        </w:object>
      </w:r>
    </w:p>
    <w:p w:rsidR="00DD6F7D" w:rsidRDefault="00E3223B">
      <w:r>
        <w:lastRenderedPageBreak/>
        <w:t xml:space="preserve">Заметим, что ток </w:t>
      </w:r>
      <w:proofErr w:type="spellStart"/>
      <w:r>
        <w:rPr>
          <w:i/>
        </w:rPr>
        <w:t>I</w:t>
      </w:r>
      <w:r>
        <w:rPr>
          <w:vertAlign w:val="subscript"/>
        </w:rPr>
        <w:t>а</w:t>
      </w:r>
      <w:proofErr w:type="spellEnd"/>
      <w:r>
        <w:t xml:space="preserve"> не должен превышать </w:t>
      </w:r>
      <w:proofErr w:type="spellStart"/>
      <w:r>
        <w:rPr>
          <w:i/>
        </w:rPr>
        <w:t>I</w:t>
      </w:r>
      <w:r>
        <w:rPr>
          <w:vertAlign w:val="subscript"/>
        </w:rPr>
        <w:t>пп</w:t>
      </w:r>
      <w:proofErr w:type="spellEnd"/>
      <w:r>
        <w:t>, иначе перейдем в область аномально-тлеющего раз</w:t>
      </w:r>
      <w:r>
        <w:t>ряда, произойдет дуговой разряд, а значит индикатор выйдет из строя.</w:t>
      </w:r>
    </w:p>
    <w:p w:rsidR="00DD6F7D" w:rsidRDefault="00E3223B">
      <w:r>
        <w:t xml:space="preserve">Поскольку ток полного покрытия равен коллекторному току транзистора </w:t>
      </w:r>
      <w:r>
        <w:rPr>
          <w:i/>
        </w:rPr>
        <w:t>VT2.1</w:t>
      </w:r>
      <w:r>
        <w:t xml:space="preserve"> – </w:t>
      </w:r>
      <w:r>
        <w:rPr>
          <w:i/>
        </w:rPr>
        <w:t>VT2.11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2284" w:dyaOrig="372">
          <v:shape id="_x0000_i1056" type="#_x0000_t75" style="width:114pt;height:18.85pt" o:ole="">
            <v:imagedata r:id="rId92" o:title=""/>
          </v:shape>
          <o:OLEObject Type="Embed" ProgID="Equation.3" ShapeID="_x0000_i1056" DrawAspect="Content" ObjectID="_1777846318" r:id="rId93"/>
        </w:object>
      </w:r>
    </w:p>
    <w:p w:rsidR="00DD6F7D" w:rsidRDefault="00E3223B">
      <w:r>
        <w:t xml:space="preserve">По напряжению анода – </w:t>
      </w:r>
      <w:proofErr w:type="spellStart"/>
      <w:r>
        <w:rPr>
          <w:i/>
        </w:rPr>
        <w:t>Е</w:t>
      </w:r>
      <w:r>
        <w:rPr>
          <w:vertAlign w:val="subscript"/>
        </w:rPr>
        <w:t>а</w:t>
      </w:r>
      <w:proofErr w:type="spellEnd"/>
      <w:r>
        <w:t xml:space="preserve"> и току коллектора – </w:t>
      </w:r>
      <w:r>
        <w:rPr>
          <w:sz w:val="36"/>
          <w:szCs w:val="36"/>
          <w:vertAlign w:val="subscript"/>
        </w:rPr>
        <w:object w:dxaOrig="695" w:dyaOrig="372">
          <v:shape id="_x0000_i1057" type="#_x0000_t75" style="width:35.15pt;height:18.85pt" o:ole="">
            <v:imagedata r:id="rId94" o:title=""/>
          </v:shape>
          <o:OLEObject Type="Embed" ProgID="Equation.3" ShapeID="_x0000_i1057" DrawAspect="Content" ObjectID="_1777846319" r:id="rId95"/>
        </w:object>
      </w:r>
      <w:r>
        <w:t xml:space="preserve"> выберем тип </w:t>
      </w:r>
      <w:r>
        <w:t xml:space="preserve">транзистора </w:t>
      </w:r>
      <w:r>
        <w:rPr>
          <w:i/>
        </w:rPr>
        <w:t>VT2.n</w:t>
      </w:r>
      <w:r>
        <w:t>.</w:t>
      </w:r>
    </w:p>
    <w:p w:rsidR="00DD6F7D" w:rsidRDefault="00E3223B">
      <w:r>
        <w:t>В результате на сайте [6] был найден транзистор, обладающий следующими техническими параметрами, представленными в табл. 1.</w:t>
      </w:r>
    </w:p>
    <w:p w:rsidR="00DD6F7D" w:rsidRDefault="00E3223B">
      <w:pPr>
        <w:ind w:firstLine="0"/>
      </w:pPr>
      <w:r>
        <w:t xml:space="preserve">Таблица 1 – Технические параметры транзистора 2SC3263. </w:t>
      </w:r>
    </w:p>
    <w:tbl>
      <w:tblPr>
        <w:tblStyle w:val="af0"/>
        <w:tblW w:w="1045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28"/>
        <w:gridCol w:w="5228"/>
      </w:tblGrid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Параметры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tabs>
                <w:tab w:val="left" w:pos="1496"/>
              </w:tabs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Значения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Максимальное напряжение коллектор-база, </w:t>
            </w:r>
            <w:r>
              <w:rPr>
                <w:i/>
                <w:sz w:val="24"/>
                <w:szCs w:val="24"/>
              </w:rPr>
              <w:t>В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230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Максимальное напряжение коллектор-эмиттер, </w:t>
            </w:r>
            <w:r>
              <w:rPr>
                <w:i/>
                <w:sz w:val="24"/>
                <w:szCs w:val="24"/>
              </w:rPr>
              <w:t>В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230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Максимальное напряжение база-эмиттер, </w:t>
            </w:r>
            <w:r>
              <w:rPr>
                <w:i/>
                <w:sz w:val="24"/>
                <w:szCs w:val="24"/>
              </w:rPr>
              <w:t>В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Максимальный ток коллектора, </w:t>
            </w:r>
            <w:r>
              <w:rPr>
                <w:i/>
                <w:sz w:val="24"/>
                <w:szCs w:val="24"/>
              </w:rPr>
              <w:t>А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Максимальный ток базы, </w:t>
            </w:r>
            <w:r>
              <w:rPr>
                <w:i/>
                <w:sz w:val="24"/>
                <w:szCs w:val="24"/>
              </w:rPr>
              <w:t>А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Статический коэффициент передачи тока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 – 140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Максимальная рассеиваемая мощность, </w:t>
            </w:r>
            <w:r>
              <w:rPr>
                <w:i/>
                <w:sz w:val="24"/>
                <w:szCs w:val="24"/>
              </w:rPr>
              <w:t>Вт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130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tabs>
                <w:tab w:val="left" w:pos="1141"/>
              </w:tabs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Граничная частота коэффициента передачи тока </w:t>
            </w:r>
            <w:proofErr w:type="spellStart"/>
            <w:r>
              <w:rPr>
                <w:i/>
                <w:sz w:val="24"/>
                <w:szCs w:val="24"/>
              </w:rPr>
              <w:t>f</w:t>
            </w:r>
            <w:r>
              <w:rPr>
                <w:i/>
                <w:sz w:val="24"/>
                <w:szCs w:val="24"/>
                <w:vertAlign w:val="subscript"/>
              </w:rPr>
              <w:t>г</w:t>
            </w:r>
            <w:r>
              <w:rPr>
                <w:sz w:val="24"/>
                <w:szCs w:val="24"/>
                <w:vertAlign w:val="subscript"/>
              </w:rPr>
              <w:t>р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r>
              <w:rPr>
                <w:i/>
                <w:sz w:val="24"/>
                <w:szCs w:val="24"/>
              </w:rPr>
              <w:t>МГц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</w:tr>
      <w:tr w:rsidR="00DD6F7D">
        <w:tc>
          <w:tcPr>
            <w:tcW w:w="5228" w:type="dxa"/>
            <w:vAlign w:val="center"/>
          </w:tcPr>
          <w:p w:rsidR="00DD6F7D" w:rsidRDefault="00E3223B">
            <w:pPr>
              <w:tabs>
                <w:tab w:val="left" w:pos="1141"/>
              </w:tabs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Напряжение насыщения коллектор-эмиттер, </w:t>
            </w:r>
            <w:r>
              <w:rPr>
                <w:i/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5228" w:type="dxa"/>
            <w:vAlign w:val="center"/>
          </w:tcPr>
          <w:p w:rsidR="00DD6F7D" w:rsidRDefault="00E3223B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</w:tbl>
    <w:p w:rsidR="00DD6F7D" w:rsidRDefault="00DD6F7D"/>
    <w:p w:rsidR="00DD6F7D" w:rsidRDefault="00E3223B">
      <w:r>
        <w:t xml:space="preserve">Задавшись током, определим сопротивление анода – </w:t>
      </w:r>
      <w:proofErr w:type="spellStart"/>
      <w:r>
        <w:rPr>
          <w:i/>
        </w:rPr>
        <w:t>R</w:t>
      </w:r>
      <w:r>
        <w:rPr>
          <w:vertAlign w:val="subscript"/>
        </w:rPr>
        <w:t>a</w:t>
      </w:r>
      <w:proofErr w:type="spellEnd"/>
      <w:r>
        <w:rPr>
          <w:vertAlign w:val="subscript"/>
        </w:rPr>
        <w:t xml:space="preserve"> 1-11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7423" w:dyaOrig="695">
          <v:shape id="_x0000_i1058" type="#_x0000_t75" style="width:371.15pt;height:35.15pt" o:ole="">
            <v:imagedata r:id="rId96" o:title=""/>
          </v:shape>
          <o:OLEObject Type="Embed" ProgID="Equation.3" ShapeID="_x0000_i1058" DrawAspect="Content" ObjectID="_1777846320" r:id="rId97"/>
        </w:object>
      </w:r>
    </w:p>
    <w:p w:rsidR="00DD6F7D" w:rsidRDefault="00E3223B">
      <w:r>
        <w:t xml:space="preserve">Из ряда Е24 выберем номинал сопротивления равным: 3,3 кОм. </w:t>
      </w:r>
    </w:p>
    <w:p w:rsidR="00DD6F7D" w:rsidRDefault="00E3223B">
      <w:r>
        <w:t>Следует заметить, выбранное нами сопротивление не отличается от рассчитанного больше чем на 10%.</w:t>
      </w:r>
    </w:p>
    <w:p w:rsidR="00DD6F7D" w:rsidRDefault="00E3223B">
      <w:r>
        <w:t xml:space="preserve">Определим мощность резисторов </w:t>
      </w:r>
      <w:proofErr w:type="spellStart"/>
      <w:r>
        <w:rPr>
          <w:i/>
        </w:rPr>
        <w:t>R</w:t>
      </w:r>
      <w:r>
        <w:rPr>
          <w:vertAlign w:val="subscript"/>
        </w:rPr>
        <w:t>a</w:t>
      </w:r>
      <w:proofErr w:type="spellEnd"/>
      <w:r>
        <w:rPr>
          <w:vertAlign w:val="subscript"/>
        </w:rPr>
        <w:t xml:space="preserve"> 1-11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6430" w:dyaOrig="844">
          <v:shape id="_x0000_i1059" type="#_x0000_t75" style="width:321.45pt;height:42pt" o:ole="">
            <v:imagedata r:id="rId98" o:title=""/>
          </v:shape>
          <o:OLEObject Type="Embed" ProgID="Equation.3" ShapeID="_x0000_i1059" DrawAspect="Content" ObjectID="_1777846321" r:id="rId99"/>
        </w:object>
      </w:r>
    </w:p>
    <w:p w:rsidR="00DD6F7D" w:rsidRDefault="00E3223B">
      <w:proofErr w:type="spellStart"/>
      <w:r>
        <w:lastRenderedPageBreak/>
        <w:t>Т.о</w:t>
      </w:r>
      <w:proofErr w:type="spellEnd"/>
      <w:r>
        <w:t>., по полученным данным подберем р</w:t>
      </w:r>
      <w:r>
        <w:t xml:space="preserve">езисторы </w:t>
      </w:r>
      <w:proofErr w:type="spellStart"/>
      <w:r>
        <w:rPr>
          <w:i/>
        </w:rPr>
        <w:t>R</w:t>
      </w:r>
      <w:r>
        <w:rPr>
          <w:vertAlign w:val="subscript"/>
        </w:rPr>
        <w:t>a</w:t>
      </w:r>
      <w:proofErr w:type="spellEnd"/>
      <w:r>
        <w:rPr>
          <w:vertAlign w:val="subscript"/>
        </w:rPr>
        <w:t xml:space="preserve"> 1-11</w:t>
      </w:r>
      <w:r>
        <w:t>.</w:t>
      </w:r>
    </w:p>
    <w:p w:rsidR="00DD6F7D" w:rsidRDefault="00E3223B">
      <w:proofErr w:type="spellStart"/>
      <w:r>
        <w:rPr>
          <w:i/>
        </w:rPr>
        <w:t>R</w:t>
      </w:r>
      <w:r>
        <w:rPr>
          <w:vertAlign w:val="subscript"/>
        </w:rPr>
        <w:t>a</w:t>
      </w:r>
      <w:proofErr w:type="spellEnd"/>
      <w:r>
        <w:rPr>
          <w:vertAlign w:val="subscript"/>
        </w:rPr>
        <w:t xml:space="preserve"> 1-11</w:t>
      </w:r>
      <w:r>
        <w:t>: С1-4-3,3 кОм-1 Вт-5%.</w:t>
      </w:r>
    </w:p>
    <w:p w:rsidR="00DD6F7D" w:rsidRDefault="00E3223B">
      <w:r>
        <w:t xml:space="preserve">Определим ток базы насыщения – </w:t>
      </w:r>
      <w:proofErr w:type="spellStart"/>
      <w:r>
        <w:rPr>
          <w:i/>
        </w:rPr>
        <w:t>I</w:t>
      </w:r>
      <w:r>
        <w:rPr>
          <w:vertAlign w:val="subscript"/>
        </w:rPr>
        <w:t>бн</w:t>
      </w:r>
      <w:proofErr w:type="spellEnd"/>
      <w:r>
        <w:t xml:space="preserve"> для транзисторов</w:t>
      </w:r>
      <w:r>
        <w:rPr>
          <w:i/>
        </w:rPr>
        <w:t xml:space="preserve"> VT2.n</w:t>
      </w:r>
      <w:r>
        <w:t xml:space="preserve"> по следующей формуле: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661" w:dyaOrig="695">
          <v:shape id="_x0000_i1060" type="#_x0000_t75" style="width:282.85pt;height:35.15pt" o:ole="">
            <v:imagedata r:id="rId100" o:title=""/>
          </v:shape>
          <o:OLEObject Type="Embed" ProgID="Equation.3" ShapeID="_x0000_i1060" DrawAspect="Content" ObjectID="_1777846322" r:id="rId101"/>
        </w:object>
      </w:r>
    </w:p>
    <w:p w:rsidR="00DD6F7D" w:rsidRDefault="00E3223B">
      <w:r>
        <w:t xml:space="preserve">С учётом степени насыщения </w:t>
      </w:r>
      <w:r>
        <w:rPr>
          <w:sz w:val="36"/>
          <w:szCs w:val="36"/>
          <w:vertAlign w:val="subscript"/>
        </w:rPr>
        <w:object w:dxaOrig="596" w:dyaOrig="298">
          <v:shape id="_x0000_i1061" type="#_x0000_t75" style="width:30pt;height:14.55pt" o:ole="">
            <v:imagedata r:id="rId102" o:title=""/>
          </v:shape>
          <o:OLEObject Type="Embed" ProgID="Equation.3" ShapeID="_x0000_i1061" DrawAspect="Content" ObjectID="_1777846323" r:id="rId103"/>
        </w:object>
      </w:r>
      <w:r>
        <w:t xml:space="preserve">, ток базы транзистора – </w:t>
      </w:r>
      <w:proofErr w:type="spellStart"/>
      <w:r>
        <w:rPr>
          <w:i/>
        </w:rPr>
        <w:t>I</w:t>
      </w:r>
      <w:r>
        <w:rPr>
          <w:vertAlign w:val="subscript"/>
        </w:rPr>
        <w:t>б</w:t>
      </w:r>
      <w:proofErr w:type="spellEnd"/>
      <w:r>
        <w:t xml:space="preserve"> </w:t>
      </w:r>
      <w:r>
        <w:rPr>
          <w:i/>
        </w:rPr>
        <w:t>VT2.n</w:t>
      </w:r>
      <w:r>
        <w:t xml:space="preserve">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444" w:dyaOrig="372">
          <v:shape id="_x0000_i1062" type="#_x0000_t75" style="width:222pt;height:18.85pt" o:ole="">
            <v:imagedata r:id="rId104" o:title=""/>
          </v:shape>
          <o:OLEObject Type="Embed" ProgID="Equation.3" ShapeID="_x0000_i1062" DrawAspect="Content" ObjectID="_1777846324" r:id="rId105"/>
        </w:object>
      </w:r>
    </w:p>
    <w:p w:rsidR="00DD6F7D" w:rsidRDefault="00E3223B">
      <w:r>
        <w:t xml:space="preserve">Этот ток задаётся резистором </w:t>
      </w:r>
      <w:r>
        <w:rPr>
          <w:sz w:val="36"/>
          <w:szCs w:val="36"/>
          <w:vertAlign w:val="subscript"/>
        </w:rPr>
        <w:object w:dxaOrig="546" w:dyaOrig="348">
          <v:shape id="_x0000_i1063" type="#_x0000_t75" style="width:27.45pt;height:17.15pt" o:ole="">
            <v:imagedata r:id="rId106" o:title=""/>
          </v:shape>
          <o:OLEObject Type="Embed" ProgID="Equation.3" ShapeID="_x0000_i1063" DrawAspect="Content" ObjectID="_1777846325" r:id="rId107"/>
        </w:object>
      </w:r>
      <w:r>
        <w:t xml:space="preserve"> при закрытом транзисторе </w:t>
      </w:r>
      <w:r>
        <w:rPr>
          <w:i/>
        </w:rPr>
        <w:t>VT1.n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7622" w:dyaOrig="770">
          <v:shape id="_x0000_i1064" type="#_x0000_t75" style="width:381.45pt;height:38.55pt" o:ole="">
            <v:imagedata r:id="rId108" o:title=""/>
          </v:shape>
          <o:OLEObject Type="Embed" ProgID="Equation.3" ShapeID="_x0000_i1064" DrawAspect="Content" ObjectID="_1777846326" r:id="rId109"/>
        </w:object>
      </w:r>
    </w:p>
    <w:p w:rsidR="00DD6F7D" w:rsidRDefault="00E3223B">
      <w:r>
        <w:t>Из ряда Е24 выберем резистор номинал сопротивления равным: 1 МОм.</w:t>
      </w:r>
    </w:p>
    <w:p w:rsidR="00DD6F7D" w:rsidRDefault="00E3223B">
      <w:r>
        <w:t xml:space="preserve">Определим мощность резисторов </w:t>
      </w:r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2.n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909" w:dyaOrig="844">
          <v:shape id="_x0000_i1065" type="#_x0000_t75" style="width:295.7pt;height:42pt" o:ole="">
            <v:imagedata r:id="rId110" o:title=""/>
          </v:shape>
          <o:OLEObject Type="Embed" ProgID="Equation.3" ShapeID="_x0000_i1065" DrawAspect="Content" ObjectID="_1777846327" r:id="rId111"/>
        </w:object>
      </w:r>
    </w:p>
    <w:p w:rsidR="00DD6F7D" w:rsidRDefault="00E3223B">
      <w:proofErr w:type="spellStart"/>
      <w:r>
        <w:t>Т.о</w:t>
      </w:r>
      <w:proofErr w:type="spellEnd"/>
      <w:r>
        <w:t xml:space="preserve">., по полученным данным подберем резисторы </w:t>
      </w:r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2.1-2.11</w:t>
      </w:r>
      <w:r>
        <w:t>.</w:t>
      </w:r>
    </w:p>
    <w:p w:rsidR="00DD6F7D" w:rsidRDefault="00E3223B"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2.1-2.11</w:t>
      </w:r>
      <w:r>
        <w:t>: С1-4-1 МОм-0,25 Вт-5%.</w:t>
      </w:r>
    </w:p>
    <w:p w:rsidR="00DD6F7D" w:rsidRDefault="00E3223B">
      <w:r>
        <w:t xml:space="preserve">В качестве транзисторов </w:t>
      </w:r>
      <w:r>
        <w:rPr>
          <w:i/>
        </w:rPr>
        <w:t>VT1.n</w:t>
      </w:r>
      <w:r>
        <w:t xml:space="preserve"> выберем предложенный нами ранее 2SC3263, поскольку он может выдерживать большое напряжение и относительно большие токи.</w:t>
      </w:r>
    </w:p>
    <w:p w:rsidR="00DD6F7D" w:rsidRDefault="00E3223B">
      <w:r>
        <w:t>При открыто</w:t>
      </w:r>
      <w:r>
        <w:t>м транзисторе</w:t>
      </w:r>
      <w:r>
        <w:rPr>
          <w:i/>
        </w:rPr>
        <w:t xml:space="preserve"> VT1.n</w:t>
      </w:r>
      <w:r>
        <w:t xml:space="preserve">, его ток коллектора –  </w:t>
      </w:r>
      <w:proofErr w:type="spellStart"/>
      <w:r>
        <w:rPr>
          <w:i/>
        </w:rPr>
        <w:t>I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</w:t>
      </w:r>
      <w:r>
        <w:rPr>
          <w:i/>
          <w:vertAlign w:val="subscript"/>
        </w:rPr>
        <w:t>VT1.n</w:t>
      </w:r>
      <w:r>
        <w:t xml:space="preserve"> будет определяться сопротивлением </w:t>
      </w:r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2.n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6232" w:dyaOrig="745">
          <v:shape id="_x0000_i1066" type="#_x0000_t75" style="width:312pt;height:36.85pt" o:ole="">
            <v:imagedata r:id="rId112" o:title=""/>
          </v:shape>
          <o:OLEObject Type="Embed" ProgID="Equation.3" ShapeID="_x0000_i1066" DrawAspect="Content" ObjectID="_1777846328" r:id="rId113"/>
        </w:object>
      </w:r>
    </w:p>
    <w:p w:rsidR="00DD6F7D" w:rsidRDefault="00E3223B">
      <w:r>
        <w:t xml:space="preserve">Из полученного выражения видно, что выбранный нами транзистор полностью удовлетворяет требования по току, а также по напряжению </w:t>
      </w:r>
      <w:proofErr w:type="spellStart"/>
      <w:r>
        <w:rPr>
          <w:i/>
        </w:rPr>
        <w:t>Е</w:t>
      </w:r>
      <w:r>
        <w:rPr>
          <w:vertAlign w:val="subscript"/>
        </w:rPr>
        <w:t>а</w:t>
      </w:r>
      <w:proofErr w:type="spellEnd"/>
      <w:r>
        <w:t>.</w:t>
      </w:r>
    </w:p>
    <w:p w:rsidR="00DD6F7D" w:rsidRDefault="00E3223B">
      <w:r>
        <w:t>Его ток базы насыщения найдем по формуле: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462" w:dyaOrig="695">
          <v:shape id="_x0000_i1067" type="#_x0000_t75" style="width:273.45pt;height:35.15pt" o:ole="">
            <v:imagedata r:id="rId114" o:title=""/>
          </v:shape>
          <o:OLEObject Type="Embed" ProgID="Equation.3" ShapeID="_x0000_i1067" DrawAspect="Content" ObjectID="_1777846329" r:id="rId115"/>
        </w:object>
      </w:r>
    </w:p>
    <w:p w:rsidR="00DD6F7D" w:rsidRDefault="00E3223B">
      <w:r>
        <w:t xml:space="preserve">С учётом степени насыщения </w:t>
      </w:r>
      <w:r>
        <w:rPr>
          <w:sz w:val="36"/>
          <w:szCs w:val="36"/>
          <w:vertAlign w:val="subscript"/>
        </w:rPr>
        <w:object w:dxaOrig="596" w:dyaOrig="298">
          <v:shape id="_x0000_i1068" type="#_x0000_t75" style="width:30pt;height:14.55pt" o:ole="">
            <v:imagedata r:id="rId102" o:title=""/>
          </v:shape>
          <o:OLEObject Type="Embed" ProgID="Equation.3" ShapeID="_x0000_i1068" DrawAspect="Content" ObjectID="_1777846330" r:id="rId116"/>
        </w:object>
      </w:r>
      <w:r>
        <w:t xml:space="preserve">, ток базы транзистора – </w:t>
      </w:r>
      <w:proofErr w:type="spellStart"/>
      <w:r>
        <w:rPr>
          <w:i/>
        </w:rPr>
        <w:t>I</w:t>
      </w:r>
      <w:r>
        <w:rPr>
          <w:vertAlign w:val="subscript"/>
        </w:rPr>
        <w:t>б</w:t>
      </w:r>
      <w:proofErr w:type="spellEnd"/>
      <w:r>
        <w:t xml:space="preserve"> </w:t>
      </w:r>
      <w:r>
        <w:rPr>
          <w:i/>
        </w:rPr>
        <w:t>VT1.n</w:t>
      </w:r>
      <w:r>
        <w:t xml:space="preserve">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866" w:dyaOrig="372">
          <v:shape id="_x0000_i1069" type="#_x0000_t75" style="width:243.45pt;height:18.85pt" o:ole="">
            <v:imagedata r:id="rId117" o:title=""/>
          </v:shape>
          <o:OLEObject Type="Embed" ProgID="Equation.3" ShapeID="_x0000_i1069" DrawAspect="Content" ObjectID="_1777846331" r:id="rId118"/>
        </w:object>
      </w:r>
    </w:p>
    <w:p w:rsidR="00DD6F7D" w:rsidRDefault="00E3223B">
      <w:r>
        <w:lastRenderedPageBreak/>
        <w:t xml:space="preserve">Этот ток задаётся резистором </w:t>
      </w:r>
      <w:r>
        <w:rPr>
          <w:sz w:val="36"/>
          <w:szCs w:val="36"/>
          <w:vertAlign w:val="subscript"/>
        </w:rPr>
        <w:object w:dxaOrig="546" w:dyaOrig="348">
          <v:shape id="_x0000_i1070" type="#_x0000_t75" style="width:27.45pt;height:17.15pt" o:ole="">
            <v:imagedata r:id="rId119" o:title=""/>
          </v:shape>
          <o:OLEObject Type="Embed" ProgID="Equation.3" ShapeID="_x0000_i1070" DrawAspect="Content" ObjectID="_1777846332" r:id="rId120"/>
        </w:object>
      </w:r>
      <w:r>
        <w:t>, величина которого определ</w:t>
      </w:r>
      <w:r>
        <w:t>яется из выражения: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164" w:dyaOrig="770">
          <v:shape id="_x0000_i1071" type="#_x0000_t75" style="width:258pt;height:38.55pt" o:ole="">
            <v:imagedata r:id="rId121" o:title=""/>
          </v:shape>
          <o:OLEObject Type="Embed" ProgID="Equation.3" ShapeID="_x0000_i1071" DrawAspect="Content" ObjectID="_1777846333" r:id="rId122"/>
        </w:object>
      </w:r>
    </w:p>
    <w:p w:rsidR="00DD6F7D" w:rsidRDefault="00E3223B">
      <w:r>
        <w:t>Из ряда Е24 выберем сопротивление номиналом: 360 кОм.</w:t>
      </w:r>
    </w:p>
    <w:p w:rsidR="00DD6F7D" w:rsidRDefault="00E3223B">
      <w:r>
        <w:t xml:space="preserve">Определим мощность резисторов </w:t>
      </w:r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1.n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785" w:dyaOrig="844">
          <v:shape id="_x0000_i1072" type="#_x0000_t75" style="width:288.85pt;height:42pt" o:ole="">
            <v:imagedata r:id="rId123" o:title=""/>
          </v:shape>
          <o:OLEObject Type="Embed" ProgID="Equation.3" ShapeID="_x0000_i1072" DrawAspect="Content" ObjectID="_1777846334" r:id="rId124"/>
        </w:object>
      </w:r>
    </w:p>
    <w:p w:rsidR="00DD6F7D" w:rsidRDefault="00E3223B">
      <w:proofErr w:type="spellStart"/>
      <w:r>
        <w:t>Т.о</w:t>
      </w:r>
      <w:proofErr w:type="spellEnd"/>
      <w:r>
        <w:t xml:space="preserve">., по полученным данным подберем резисторы </w:t>
      </w:r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1.1-1.11</w:t>
      </w:r>
      <w:r>
        <w:t>.</w:t>
      </w:r>
    </w:p>
    <w:p w:rsidR="00DD6F7D" w:rsidRDefault="00E3223B">
      <w:proofErr w:type="spellStart"/>
      <w:r>
        <w:rPr>
          <w:i/>
        </w:rPr>
        <w:t>R</w:t>
      </w:r>
      <w:r>
        <w:rPr>
          <w:vertAlign w:val="subscript"/>
        </w:rPr>
        <w:t>б</w:t>
      </w:r>
      <w:proofErr w:type="spellEnd"/>
      <w:r>
        <w:rPr>
          <w:vertAlign w:val="subscript"/>
        </w:rPr>
        <w:t xml:space="preserve"> 1.1-1.11</w:t>
      </w:r>
      <w:r>
        <w:t>: С1-4-360 кОм-0,25 Вт-5%.</w:t>
      </w:r>
    </w:p>
    <w:p w:rsidR="00DD6F7D" w:rsidRDefault="00E322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Блок </w:t>
      </w:r>
      <w:r>
        <w:rPr>
          <w:i/>
          <w:color w:val="000000"/>
        </w:rPr>
        <w:t>ФС</w:t>
      </w:r>
      <w:r>
        <w:rPr>
          <w:color w:val="000000"/>
        </w:rPr>
        <w:t>.</w:t>
      </w:r>
    </w:p>
    <w:p w:rsidR="00DD6F7D" w:rsidRDefault="00E3223B">
      <w:r>
        <w:t xml:space="preserve">На рис. 19-20 представлена принципиальная схема блока </w:t>
      </w:r>
      <w:r>
        <w:rPr>
          <w:i/>
        </w:rPr>
        <w:t>ФС</w:t>
      </w:r>
      <w:r>
        <w:t>. Попробуем произвести расчёт элементов в катодной цепи.</w:t>
      </w:r>
    </w:p>
    <w:p w:rsidR="00DD6F7D" w:rsidRDefault="00E3223B">
      <w:r>
        <w:t xml:space="preserve">Для исключения паразитной подсветки невыбранных катодов на выводах катодов должно быть напряжение смещения – </w:t>
      </w:r>
      <w:proofErr w:type="spellStart"/>
      <w:r>
        <w:rPr>
          <w:i/>
        </w:rPr>
        <w:t>E</w:t>
      </w:r>
      <w:r>
        <w:rPr>
          <w:vertAlign w:val="subscript"/>
        </w:rPr>
        <w:t>см</w:t>
      </w:r>
      <w:proofErr w:type="spellEnd"/>
      <w:r>
        <w:t>, чтобы в момент включ</w:t>
      </w:r>
      <w:r>
        <w:t xml:space="preserve">ения следующего катода, предыдущий мог выключиться, </w:t>
      </w:r>
      <w:proofErr w:type="spellStart"/>
      <w:r>
        <w:rPr>
          <w:i/>
        </w:rPr>
        <w:t>E</w:t>
      </w:r>
      <w:r>
        <w:rPr>
          <w:vertAlign w:val="subscript"/>
        </w:rPr>
        <w:t>см</w:t>
      </w:r>
      <w:proofErr w:type="spellEnd"/>
      <w:r>
        <w:t xml:space="preserve"> должно удовлетворять условию: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1142" w:dyaOrig="372">
          <v:shape id="_x0000_i1073" type="#_x0000_t75" style="width:57.45pt;height:18.85pt" o:ole="">
            <v:imagedata r:id="rId125" o:title=""/>
          </v:shape>
          <o:OLEObject Type="Embed" ProgID="Equation.3" ShapeID="_x0000_i1073" DrawAspect="Content" ObjectID="_1777846335" r:id="rId126"/>
        </w:objec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3873" w:dyaOrig="372">
          <v:shape id="_x0000_i1074" type="#_x0000_t75" style="width:193.7pt;height:18.85pt" o:ole="">
            <v:imagedata r:id="rId127" o:title=""/>
          </v:shape>
          <o:OLEObject Type="Embed" ProgID="Equation.3" ShapeID="_x0000_i1074" DrawAspect="Content" ObjectID="_1777846336" r:id="rId128"/>
        </w:object>
      </w:r>
    </w:p>
    <w:p w:rsidR="00DD6F7D" w:rsidRDefault="00E3223B">
      <w:r>
        <w:t xml:space="preserve">Расчёт катодных ключей начинается с выбора напряжения смещения катодов – </w:t>
      </w:r>
      <w:proofErr w:type="spellStart"/>
      <w:r>
        <w:rPr>
          <w:i/>
        </w:rPr>
        <w:t>E</w:t>
      </w:r>
      <w:r>
        <w:rPr>
          <w:vertAlign w:val="subscript"/>
        </w:rPr>
        <w:t>см</w:t>
      </w:r>
      <w:proofErr w:type="spellEnd"/>
      <w:r>
        <w:t>, которое будет определяться напряжением стабили</w:t>
      </w:r>
      <w:r>
        <w:t xml:space="preserve">зации стабилитрона – </w:t>
      </w:r>
      <w:proofErr w:type="spellStart"/>
      <w:r>
        <w:rPr>
          <w:i/>
        </w:rPr>
        <w:t>U</w:t>
      </w:r>
      <w:r>
        <w:rPr>
          <w:vertAlign w:val="subscript"/>
        </w:rPr>
        <w:t>ст</w:t>
      </w:r>
      <w:proofErr w:type="spellEnd"/>
      <w:r>
        <w:t>.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1862" w:dyaOrig="372">
          <v:shape id="_x0000_i1075" type="#_x0000_t75" style="width:93.45pt;height:18.85pt" o:ole="">
            <v:imagedata r:id="rId129" o:title=""/>
          </v:shape>
          <o:OLEObject Type="Embed" ProgID="Equation.3" ShapeID="_x0000_i1075" DrawAspect="Content" ObjectID="_1777846337" r:id="rId130"/>
        </w:object>
      </w:r>
    </w:p>
    <w:p w:rsidR="00DD6F7D" w:rsidRDefault="00E3223B">
      <w:r>
        <w:t xml:space="preserve">Источник </w:t>
      </w:r>
      <w:proofErr w:type="spellStart"/>
      <w:r>
        <w:rPr>
          <w:i/>
        </w:rPr>
        <w:t>E</w:t>
      </w:r>
      <w:r>
        <w:rPr>
          <w:vertAlign w:val="subscript"/>
        </w:rPr>
        <w:t>см</w:t>
      </w:r>
      <w:proofErr w:type="spellEnd"/>
      <w:r>
        <w:t xml:space="preserve"> обеспечивает протекание зондового тока – </w:t>
      </w:r>
      <w:r>
        <w:rPr>
          <w:sz w:val="36"/>
          <w:szCs w:val="36"/>
          <w:vertAlign w:val="subscript"/>
        </w:rPr>
        <w:object w:dxaOrig="298" w:dyaOrig="372">
          <v:shape id="_x0000_i1076" type="#_x0000_t75" style="width:14.55pt;height:18.85pt" o:ole="">
            <v:imagedata r:id="rId131" o:title=""/>
          </v:shape>
          <o:OLEObject Type="Embed" ProgID="Equation.3" ShapeID="_x0000_i1076" DrawAspect="Content" ObjectID="_1777846338" r:id="rId132"/>
        </w:object>
      </w:r>
      <w:r>
        <w:t xml:space="preserve">, величиной (10 – 15) % от анодного тока – </w:t>
      </w:r>
      <w:r>
        <w:rPr>
          <w:sz w:val="36"/>
          <w:szCs w:val="36"/>
          <w:vertAlign w:val="subscript"/>
        </w:rPr>
        <w:object w:dxaOrig="298" w:dyaOrig="372">
          <v:shape id="_x0000_i1077" type="#_x0000_t75" style="width:14.55pt;height:18.85pt" o:ole="">
            <v:imagedata r:id="rId133" o:title=""/>
          </v:shape>
          <o:OLEObject Type="Embed" ProgID="Equation.3" ShapeID="_x0000_i1077" DrawAspect="Content" ObjectID="_1777846339" r:id="rId134"/>
        </w:objec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221" w:dyaOrig="372">
          <v:shape id="_x0000_i1078" type="#_x0000_t75" style="width:210.85pt;height:18.85pt" o:ole="">
            <v:imagedata r:id="rId135" o:title=""/>
          </v:shape>
          <o:OLEObject Type="Embed" ProgID="Equation.3" ShapeID="_x0000_i1078" DrawAspect="Content" ObjectID="_1777846340" r:id="rId136"/>
        </w:object>
      </w:r>
    </w:p>
    <w:p w:rsidR="00DD6F7D" w:rsidRDefault="00E3223B">
      <w:r>
        <w:t xml:space="preserve">Как уже упоминалось выше, для обеспечения требуемого напряжения на невыбранных катодах используется источник катодного напряжения – </w:t>
      </w:r>
      <w:proofErr w:type="spellStart"/>
      <w:r>
        <w:rPr>
          <w:i/>
        </w:rPr>
        <w:t>E</w:t>
      </w:r>
      <w:r>
        <w:rPr>
          <w:vertAlign w:val="subscript"/>
        </w:rPr>
        <w:t>к</w:t>
      </w:r>
      <w:proofErr w:type="spellEnd"/>
      <w:r>
        <w:t xml:space="preserve">. Его величина должна быть меньше предельно допустимого напряжения, подаваемого на выход дешифратора – </w:t>
      </w:r>
      <w:proofErr w:type="spellStart"/>
      <w:r>
        <w:rPr>
          <w:i/>
        </w:rPr>
        <w:t>U</w:t>
      </w:r>
      <w:r>
        <w:rPr>
          <w:vertAlign w:val="subscript"/>
        </w:rPr>
        <w:t>доп</w:t>
      </w:r>
      <w:proofErr w:type="spellEnd"/>
      <w:r>
        <w:t xml:space="preserve"> (</w:t>
      </w:r>
      <w:r>
        <w:rPr>
          <w:sz w:val="36"/>
          <w:szCs w:val="36"/>
          <w:vertAlign w:val="subscript"/>
        </w:rPr>
        <w:object w:dxaOrig="695" w:dyaOrig="323">
          <v:shape id="_x0000_i1079" type="#_x0000_t75" style="width:35.15pt;height:16.3pt" o:ole="">
            <v:imagedata r:id="rId137" o:title=""/>
          </v:shape>
          <o:OLEObject Type="Embed" ProgID="Equation.3" ShapeID="_x0000_i1079" DrawAspect="Content" ObjectID="_1777846341" r:id="rId138"/>
        </w:object>
      </w:r>
      <w:r>
        <w:t xml:space="preserve">), но больше </w:t>
      </w:r>
      <w:proofErr w:type="spellStart"/>
      <w:r>
        <w:rPr>
          <w:i/>
        </w:rPr>
        <w:t>E</w:t>
      </w:r>
      <w:r>
        <w:rPr>
          <w:vertAlign w:val="subscript"/>
        </w:rPr>
        <w:t>см</w:t>
      </w:r>
      <w:proofErr w:type="spellEnd"/>
      <w:r>
        <w:t>. В результате получаем условие: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174" w:dyaOrig="323">
          <v:shape id="_x0000_i1080" type="#_x0000_t75" style="width:8.55pt;height:16.3pt" o:ole="">
            <v:imagedata r:id="rId139" o:title=""/>
          </v:shape>
          <o:OLEObject Type="Embed" ProgID="Equation.3" ShapeID="_x0000_i1080" DrawAspect="Content" ObjectID="_1777846342" r:id="rId140"/>
        </w:object>
      </w:r>
      <w:r>
        <w:rPr>
          <w:sz w:val="36"/>
          <w:szCs w:val="36"/>
          <w:vertAlign w:val="subscript"/>
        </w:rPr>
        <w:object w:dxaOrig="3948" w:dyaOrig="372">
          <v:shape id="_x0000_i1081" type="#_x0000_t75" style="width:197.15pt;height:18.85pt" o:ole="">
            <v:imagedata r:id="rId141" o:title=""/>
          </v:shape>
          <o:OLEObject Type="Embed" ProgID="Equation.3" ShapeID="_x0000_i1081" DrawAspect="Content" ObjectID="_1777846343" r:id="rId142"/>
        </w:object>
      </w:r>
    </w:p>
    <w:p w:rsidR="00DD6F7D" w:rsidRDefault="00E3223B">
      <w:r>
        <w:lastRenderedPageBreak/>
        <w:t xml:space="preserve">Источник катодного напряжения – </w:t>
      </w:r>
      <w:proofErr w:type="spellStart"/>
      <w:r>
        <w:rPr>
          <w:i/>
        </w:rPr>
        <w:t>E</w:t>
      </w:r>
      <w:r>
        <w:rPr>
          <w:vertAlign w:val="subscript"/>
        </w:rPr>
        <w:t>к</w:t>
      </w:r>
      <w:proofErr w:type="spellEnd"/>
      <w:r>
        <w:t xml:space="preserve"> определяется как: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1961" w:dyaOrig="372">
          <v:shape id="_x0000_i1082" type="#_x0000_t75" style="width:97.7pt;height:18.85pt" o:ole="">
            <v:imagedata r:id="rId143" o:title=""/>
          </v:shape>
          <o:OLEObject Type="Embed" ProgID="Equation.3" ShapeID="_x0000_i1082" DrawAspect="Content" ObjectID="_1777846344" r:id="rId144"/>
        </w:object>
      </w:r>
      <w:r>
        <w:t>,</w:t>
      </w:r>
    </w:p>
    <w:p w:rsidR="00DD6F7D" w:rsidRDefault="00E3223B">
      <w:pPr>
        <w:ind w:firstLine="0"/>
      </w:pPr>
      <w:r>
        <w:tab/>
        <w:t>где</w:t>
      </w:r>
      <w:r>
        <w:tab/>
      </w:r>
      <w:r>
        <w:rPr>
          <w:sz w:val="36"/>
          <w:szCs w:val="36"/>
          <w:vertAlign w:val="subscript"/>
        </w:rPr>
        <w:object w:dxaOrig="695" w:dyaOrig="372">
          <v:shape id="_x0000_i1083" type="#_x0000_t75" style="width:35.15pt;height:18.85pt" o:ole="">
            <v:imagedata r:id="rId145" o:title=""/>
          </v:shape>
          <o:OLEObject Type="Embed" ProgID="Equation.3" ShapeID="_x0000_i1083" DrawAspect="Content" ObjectID="_1777846345" r:id="rId146"/>
        </w:object>
      </w:r>
      <w:r>
        <w:t xml:space="preserve"> – напряжение на резисторов катодов.</w:t>
      </w:r>
    </w:p>
    <w:p w:rsidR="00DD6F7D" w:rsidRDefault="00E3223B">
      <w:r>
        <w:rPr>
          <w:sz w:val="36"/>
          <w:szCs w:val="36"/>
          <w:vertAlign w:val="subscript"/>
        </w:rPr>
        <w:object w:dxaOrig="695" w:dyaOrig="372">
          <v:shape id="_x0000_i1084" type="#_x0000_t75" style="width:35.15pt;height:18.85pt" o:ole="">
            <v:imagedata r:id="rId145" o:title=""/>
          </v:shape>
          <o:OLEObject Type="Embed" ProgID="Equation.3" ShapeID="_x0000_i1084" DrawAspect="Content" ObjectID="_1777846346" r:id="rId147"/>
        </w:object>
      </w:r>
      <w:r>
        <w:t xml:space="preserve"> задается порядка 5 </w:t>
      </w:r>
      <w:r>
        <w:rPr>
          <w:i/>
        </w:rPr>
        <w:t>В</w:t>
      </w:r>
      <w:r>
        <w:t xml:space="preserve"> – 10 </w:t>
      </w:r>
      <w:r>
        <w:rPr>
          <w:i/>
        </w:rPr>
        <w:t>В</w:t>
      </w:r>
      <w:r>
        <w:t xml:space="preserve">, примем: </w:t>
      </w:r>
      <w:r>
        <w:rPr>
          <w:sz w:val="36"/>
          <w:szCs w:val="36"/>
          <w:vertAlign w:val="subscript"/>
        </w:rPr>
        <w:object w:dxaOrig="1465" w:dyaOrig="372">
          <v:shape id="_x0000_i1085" type="#_x0000_t75" style="width:72.85pt;height:18.85pt" o:ole="">
            <v:imagedata r:id="rId148" o:title=""/>
          </v:shape>
          <o:OLEObject Type="Embed" ProgID="Equation.3" ShapeID="_x0000_i1085" DrawAspect="Content" ObjectID="_1777846347" r:id="rId149"/>
        </w:object>
      </w:r>
    </w:p>
    <w:p w:rsidR="00DD6F7D" w:rsidRDefault="00E3223B">
      <w:r>
        <w:t xml:space="preserve">Следовательно, источник </w:t>
      </w:r>
      <w:proofErr w:type="spellStart"/>
      <w:r>
        <w:rPr>
          <w:i/>
        </w:rPr>
        <w:t>E</w:t>
      </w:r>
      <w:r>
        <w:rPr>
          <w:vertAlign w:val="subscript"/>
        </w:rPr>
        <w:t>к</w:t>
      </w:r>
      <w:proofErr w:type="spellEnd"/>
      <w:r>
        <w:t xml:space="preserve">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2483" w:dyaOrig="323">
          <v:shape id="_x0000_i1086" type="#_x0000_t75" style="width:124.3pt;height:16.3pt" o:ole="">
            <v:imagedata r:id="rId150" o:title=""/>
          </v:shape>
          <o:OLEObject Type="Embed" ProgID="Equation.3" ShapeID="_x0000_i1086" DrawAspect="Content" ObjectID="_1777846348" r:id="rId151"/>
        </w:object>
      </w:r>
    </w:p>
    <w:p w:rsidR="00DD6F7D" w:rsidRDefault="00E3223B">
      <w:r>
        <w:t xml:space="preserve">Определим сопротивление резисторов катода – </w:t>
      </w:r>
      <w:proofErr w:type="spellStart"/>
      <w:r>
        <w:rPr>
          <w:i/>
        </w:rPr>
        <w:t>R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1-10</w:t>
      </w:r>
      <w:r>
        <w:t xml:space="preserve">: 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3650" w:dyaOrig="720">
          <v:shape id="_x0000_i1087" type="#_x0000_t75" style="width:182.55pt;height:36pt" o:ole="">
            <v:imagedata r:id="rId152" o:title=""/>
          </v:shape>
          <o:OLEObject Type="Embed" ProgID="Equation.3" ShapeID="_x0000_i1087" DrawAspect="Content" ObjectID="_1777846349" r:id="rId153"/>
        </w:object>
      </w:r>
    </w:p>
    <w:p w:rsidR="00DD6F7D" w:rsidRDefault="00E3223B">
      <w:r>
        <w:t>Из ряда Е24 выберем номинал резистора равным: 39 кОм.</w:t>
      </w:r>
    </w:p>
    <w:p w:rsidR="00DD6F7D" w:rsidRDefault="00E3223B">
      <w:r>
        <w:t xml:space="preserve">Определим мощность резисторов </w:t>
      </w:r>
      <w:proofErr w:type="spellStart"/>
      <w:r>
        <w:rPr>
          <w:i/>
        </w:rPr>
        <w:t>R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1-10</w: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909" w:dyaOrig="844">
          <v:shape id="_x0000_i1088" type="#_x0000_t75" style="width:295.7pt;height:42pt" o:ole="">
            <v:imagedata r:id="rId154" o:title=""/>
          </v:shape>
          <o:OLEObject Type="Embed" ProgID="Equation.3" ShapeID="_x0000_i1088" DrawAspect="Content" ObjectID="_1777846350" r:id="rId155"/>
        </w:object>
      </w:r>
    </w:p>
    <w:p w:rsidR="00DD6F7D" w:rsidRDefault="00E3223B">
      <w:proofErr w:type="spellStart"/>
      <w:r>
        <w:t>Т.о</w:t>
      </w:r>
      <w:proofErr w:type="spellEnd"/>
      <w:r>
        <w:t xml:space="preserve">., по полученным данным подберем резисторы </w:t>
      </w:r>
      <w:proofErr w:type="spellStart"/>
      <w:r>
        <w:rPr>
          <w:i/>
        </w:rPr>
        <w:t>R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1-10</w:t>
      </w:r>
      <w:r>
        <w:t>.</w:t>
      </w:r>
    </w:p>
    <w:p w:rsidR="00DD6F7D" w:rsidRDefault="00E3223B">
      <w:proofErr w:type="spellStart"/>
      <w:r>
        <w:rPr>
          <w:i/>
        </w:rPr>
        <w:t>R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1.1-1.10</w:t>
      </w:r>
      <w:r>
        <w:t>: С1-4-39 кОм-0,25 Вт-5%.</w:t>
      </w:r>
    </w:p>
    <w:p w:rsidR="00DD6F7D" w:rsidRDefault="00E3223B">
      <w:r>
        <w:t>Ток стабилитрона будет состоять из суммы зондовых токов и тока определяемого</w:t>
      </w:r>
      <w:r>
        <w:rPr>
          <w:i/>
        </w:rPr>
        <w:t xml:space="preserve"> </w:t>
      </w:r>
      <w:proofErr w:type="spellStart"/>
      <w:r>
        <w:rPr>
          <w:i/>
        </w:rPr>
        <w:t>R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1-10</w:t>
      </w:r>
      <w:r>
        <w:t>.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2905" w:dyaOrig="745">
          <v:shape id="_x0000_i1089" type="#_x0000_t75" style="width:144.85pt;height:36.85pt" o:ole="">
            <v:imagedata r:id="rId156" o:title=""/>
          </v:shape>
          <o:OLEObject Type="Embed" ProgID="Equation.3" ShapeID="_x0000_i1089" DrawAspect="Content" ObjectID="_1777846351" r:id="rId157"/>
        </w:object>
      </w:r>
      <w:r>
        <w:t>,</w:t>
      </w:r>
    </w:p>
    <w:p w:rsidR="00DD6F7D" w:rsidRDefault="00E3223B">
      <w:r>
        <w:t>где</w:t>
      </w:r>
      <w:r>
        <w:tab/>
      </w:r>
      <w:r>
        <w:rPr>
          <w:sz w:val="36"/>
          <w:szCs w:val="36"/>
          <w:vertAlign w:val="subscript"/>
        </w:rPr>
        <w:object w:dxaOrig="2135" w:dyaOrig="372">
          <v:shape id="_x0000_i1090" type="#_x0000_t75" style="width:107.15pt;height:18.85pt" o:ole="">
            <v:imagedata r:id="rId158" o:title=""/>
          </v:shape>
          <o:OLEObject Type="Embed" ProgID="Equation.3" ShapeID="_x0000_i1090" DrawAspect="Content" ObjectID="_1777846352" r:id="rId159"/>
        </w:object>
      </w:r>
      <w:r>
        <w:t xml:space="preserve"> – напряжение стабилизации стабилитрона</w:t>
      </w:r>
    </w:p>
    <w:p w:rsidR="00DD6F7D" w:rsidRDefault="00E3223B">
      <w:pPr>
        <w:ind w:left="708" w:firstLine="708"/>
      </w:pPr>
      <w:r>
        <w:rPr>
          <w:i/>
        </w:rPr>
        <w:t>n</w:t>
      </w:r>
      <w:r>
        <w:t xml:space="preserve"> – кол-во одновременно включенных индикаторов (для максимального тока – </w:t>
      </w:r>
      <w:r>
        <w:rPr>
          <w:sz w:val="36"/>
          <w:szCs w:val="36"/>
          <w:vertAlign w:val="subscript"/>
        </w:rPr>
        <w:object w:dxaOrig="621" w:dyaOrig="298">
          <v:shape id="_x0000_i1091" type="#_x0000_t75" style="width:30.85pt;height:14.55pt" o:ole="">
            <v:imagedata r:id="rId160" o:title=""/>
          </v:shape>
          <o:OLEObject Type="Embed" ProgID="Equation.3" ShapeID="_x0000_i1091" DrawAspect="Content" ObjectID="_1777846353" r:id="rId161"/>
        </w:object>
      </w:r>
      <w:r>
        <w:t xml:space="preserve">, для минимального тока – </w:t>
      </w:r>
      <w:r>
        <w:rPr>
          <w:sz w:val="36"/>
          <w:szCs w:val="36"/>
          <w:vertAlign w:val="subscript"/>
        </w:rPr>
        <w:object w:dxaOrig="521" w:dyaOrig="298">
          <v:shape id="_x0000_i1092" type="#_x0000_t75" style="width:25.7pt;height:14.55pt" o:ole="">
            <v:imagedata r:id="rId162" o:title=""/>
          </v:shape>
          <o:OLEObject Type="Embed" ProgID="Equation.3" ShapeID="_x0000_i1092" DrawAspect="Content" ObjectID="_1777846354" r:id="rId163"/>
        </w:object>
      </w:r>
      <w:r>
        <w:t>).</w:t>
      </w:r>
    </w:p>
    <w:p w:rsidR="00DD6F7D" w:rsidRDefault="00E3223B">
      <w:proofErr w:type="spellStart"/>
      <w:r>
        <w:t>Т.о</w:t>
      </w:r>
      <w:proofErr w:type="spellEnd"/>
      <w:r>
        <w:t>., максимальный ток стабилитрона будет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444" w:dyaOrig="695">
          <v:shape id="_x0000_i1093" type="#_x0000_t75" style="width:222pt;height:35.15pt" o:ole="">
            <v:imagedata r:id="rId164" o:title=""/>
          </v:shape>
          <o:OLEObject Type="Embed" ProgID="Equation.3" ShapeID="_x0000_i1093" DrawAspect="Content" ObjectID="_1777846355" r:id="rId165"/>
        </w:object>
      </w:r>
    </w:p>
    <w:p w:rsidR="00DD6F7D" w:rsidRDefault="00E3223B">
      <w:pPr>
        <w:ind w:firstLine="0"/>
      </w:pPr>
      <w:r>
        <w:tab/>
        <w:t>Минимальный ток стабилитрона будет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643" w:dyaOrig="695">
          <v:shape id="_x0000_i1094" type="#_x0000_t75" style="width:232.3pt;height:35.15pt" o:ole="">
            <v:imagedata r:id="rId166" o:title=""/>
          </v:shape>
          <o:OLEObject Type="Embed" ProgID="Equation.3" ShapeID="_x0000_i1094" DrawAspect="Content" ObjectID="_1777846356" r:id="rId167"/>
        </w:object>
      </w:r>
    </w:p>
    <w:p w:rsidR="00DD6F7D" w:rsidRDefault="00E3223B">
      <w:r>
        <w:t>Исходя из максимального и минимального тока стабилизации, а также напряжения стабилизации, выберем тип стабилитрона.</w:t>
      </w:r>
    </w:p>
    <w:p w:rsidR="00DD6F7D" w:rsidRDefault="00E3223B">
      <w:r>
        <w:lastRenderedPageBreak/>
        <w:t>На просторах Интернета [7] был найден стабилитрон 1N4755A, обладающий следующими характеристиками, которые представлены в табл. 3.</w:t>
      </w:r>
    </w:p>
    <w:p w:rsidR="00DD6F7D" w:rsidRDefault="00E3223B">
      <w:pPr>
        <w:ind w:firstLine="0"/>
      </w:pPr>
      <w:r>
        <w:t xml:space="preserve">Таблица </w:t>
      </w:r>
      <w:r>
        <w:t>3 – Технические параметры стабилитрона 1N4755A</w:t>
      </w:r>
    </w:p>
    <w:tbl>
      <w:tblPr>
        <w:tblStyle w:val="af1"/>
        <w:tblW w:w="9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14"/>
        <w:gridCol w:w="4814"/>
      </w:tblGrid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Параметры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Значения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 xml:space="preserve">Мощность рассеяния, </w:t>
            </w:r>
            <w:r>
              <w:rPr>
                <w:i/>
              </w:rPr>
              <w:t>Вт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1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 xml:space="preserve">Минимальное напряжение стабилизации, </w:t>
            </w:r>
            <w:r>
              <w:rPr>
                <w:i/>
              </w:rPr>
              <w:t>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40,85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 xml:space="preserve">Номинальное напряжение стабилизации, </w:t>
            </w:r>
            <w:r>
              <w:rPr>
                <w:i/>
              </w:rPr>
              <w:t>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43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 xml:space="preserve">Максимальное напряжение стабилизации, </w:t>
            </w:r>
            <w:r>
              <w:rPr>
                <w:i/>
              </w:rPr>
              <w:t>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45.15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 xml:space="preserve">Минимальный ток стабилизации </w:t>
            </w:r>
            <w:proofErr w:type="spellStart"/>
            <w:r>
              <w:rPr>
                <w:i/>
              </w:rPr>
              <w:t>I</w:t>
            </w:r>
            <w:r>
              <w:rPr>
                <w:vertAlign w:val="subscript"/>
              </w:rPr>
              <w:t>ст.мин</w:t>
            </w:r>
            <w:proofErr w:type="spellEnd"/>
            <w:r>
              <w:rPr>
                <w:vertAlign w:val="subscript"/>
              </w:rPr>
              <w:t>.</w:t>
            </w:r>
            <w:r>
              <w:t xml:space="preserve">, </w:t>
            </w:r>
            <w:r>
              <w:rPr>
                <w:i/>
              </w:rPr>
              <w:t>мА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6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 xml:space="preserve">Максимальный ток стабилизации </w:t>
            </w:r>
            <w:proofErr w:type="spellStart"/>
            <w:r>
              <w:rPr>
                <w:i/>
              </w:rPr>
              <w:t>I</w:t>
            </w:r>
            <w:r>
              <w:rPr>
                <w:vertAlign w:val="subscript"/>
              </w:rPr>
              <w:t>ст.макс</w:t>
            </w:r>
            <w:proofErr w:type="spellEnd"/>
            <w:r>
              <w:rPr>
                <w:vertAlign w:val="subscript"/>
              </w:rPr>
              <w:t>.</w:t>
            </w:r>
            <w:r>
              <w:t xml:space="preserve">, </w:t>
            </w:r>
            <w:r>
              <w:rPr>
                <w:i/>
              </w:rPr>
              <w:t>мА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22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Рабочая температура, °С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-55…200</w:t>
            </w:r>
          </w:p>
        </w:tc>
      </w:tr>
    </w:tbl>
    <w:p w:rsidR="00DD6F7D" w:rsidRDefault="00DD6F7D">
      <w:pPr>
        <w:ind w:firstLine="0"/>
        <w:jc w:val="center"/>
      </w:pPr>
    </w:p>
    <w:p w:rsidR="00DD6F7D" w:rsidRDefault="00E3223B">
      <w:r>
        <w:t>При открытии транзисторов катодной цепи, стабилитрон шунтируется и не оказывает влияния на работу схемы.</w:t>
      </w:r>
    </w:p>
    <w:p w:rsidR="00DD6F7D" w:rsidRDefault="00E3223B">
      <w:r>
        <w:t xml:space="preserve">Произведем выбор транзистора, основываясь на напряжении источника </w:t>
      </w:r>
      <w:proofErr w:type="spellStart"/>
      <w:r>
        <w:rPr>
          <w:i/>
        </w:rPr>
        <w:t>E</w:t>
      </w:r>
      <w:r>
        <w:rPr>
          <w:vertAlign w:val="subscript"/>
        </w:rPr>
        <w:t>к</w:t>
      </w:r>
      <w:proofErr w:type="spellEnd"/>
      <w:r>
        <w:rPr>
          <w:vertAlign w:val="subscript"/>
        </w:rPr>
        <w:t xml:space="preserve"> </w:t>
      </w:r>
      <w:r>
        <w:t>и примерного значения тока коллектора, который можно определить по формуле: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3997" w:dyaOrig="720">
          <v:shape id="_x0000_i1095" type="#_x0000_t75" style="width:199.7pt;height:36pt" o:ole="">
            <v:imagedata r:id="rId168" o:title=""/>
          </v:shape>
          <o:OLEObject Type="Embed" ProgID="Equation.3" ShapeID="_x0000_i1095" DrawAspect="Content" ObjectID="_1777846357" r:id="rId169"/>
        </w:object>
      </w:r>
    </w:p>
    <w:p w:rsidR="00DD6F7D" w:rsidRDefault="00E3223B">
      <w:r>
        <w:t xml:space="preserve">Зная максимальный выходной ток </w:t>
      </w:r>
      <w:r>
        <w:rPr>
          <w:sz w:val="36"/>
          <w:szCs w:val="36"/>
          <w:vertAlign w:val="subscript"/>
        </w:rPr>
        <w:object w:dxaOrig="497" w:dyaOrig="372">
          <v:shape id="_x0000_i1096" type="#_x0000_t75" style="width:24.85pt;height:18.85pt" o:ole="">
            <v:imagedata r:id="rId170" o:title=""/>
          </v:shape>
          <o:OLEObject Type="Embed" ProgID="Equation.3" ShapeID="_x0000_i1096" DrawAspect="Content" ObjectID="_1777846358" r:id="rId171"/>
        </w:object>
      </w:r>
      <w:r>
        <w:t xml:space="preserve"> инвертора </w:t>
      </w:r>
      <w:r>
        <w:rPr>
          <w:i/>
        </w:rPr>
        <w:t>DD4</w:t>
      </w:r>
      <w:r>
        <w:t>, можно определить ми</w:t>
      </w:r>
      <w:r>
        <w:t xml:space="preserve">нимальное значение статического коэффициента передачи тока </w:t>
      </w:r>
      <w:r>
        <w:rPr>
          <w:i/>
        </w:rPr>
        <w:t>β</w:t>
      </w:r>
      <w:r>
        <w:t xml:space="preserve"> при </w:t>
      </w:r>
      <w:r>
        <w:rPr>
          <w:sz w:val="36"/>
          <w:szCs w:val="36"/>
          <w:vertAlign w:val="subscript"/>
        </w:rPr>
        <w:object w:dxaOrig="596" w:dyaOrig="298">
          <v:shape id="_x0000_i1097" type="#_x0000_t75" style="width:30pt;height:14.55pt" o:ole="">
            <v:imagedata r:id="rId172" o:title=""/>
          </v:shape>
          <o:OLEObject Type="Embed" ProgID="Equation.3" ShapeID="_x0000_i1097" DrawAspect="Content" ObjectID="_1777846359" r:id="rId173"/>
        </w:objec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3377" w:dyaOrig="720">
          <v:shape id="_x0000_i1098" type="#_x0000_t75" style="width:168.85pt;height:36pt" o:ole="">
            <v:imagedata r:id="rId174" o:title=""/>
          </v:shape>
          <o:OLEObject Type="Embed" ProgID="Equation.3" ShapeID="_x0000_i1098" DrawAspect="Content" ObjectID="_1777846360" r:id="rId175"/>
        </w:object>
      </w:r>
    </w:p>
    <w:p w:rsidR="00DD6F7D" w:rsidRDefault="00E3223B">
      <w:pPr>
        <w:ind w:firstLine="0"/>
      </w:pPr>
      <w:r>
        <w:tab/>
        <w:t>где</w:t>
      </w:r>
      <w:r>
        <w:tab/>
      </w:r>
      <w:r>
        <w:rPr>
          <w:i/>
        </w:rPr>
        <w:t>S</w:t>
      </w:r>
      <w:r>
        <w:t xml:space="preserve"> – степень насыщения транзисторов </w:t>
      </w:r>
      <w:r>
        <w:rPr>
          <w:i/>
        </w:rPr>
        <w:t>VT1-10</w:t>
      </w:r>
      <w:r>
        <w:t>.</w:t>
      </w:r>
    </w:p>
    <w:p w:rsidR="00DD6F7D" w:rsidRDefault="00E3223B">
      <w:r>
        <w:t>Согласно представленным данным, был найден транзистор КТ315И1 на сайте [8], обладающий следующими характеристиками, которые, для удобства, занесены в табл. 4.</w:t>
      </w:r>
    </w:p>
    <w:p w:rsidR="00DD6F7D" w:rsidRDefault="00E3223B">
      <w:pPr>
        <w:ind w:firstLine="0"/>
      </w:pPr>
      <w:r>
        <w:lastRenderedPageBreak/>
        <w:t xml:space="preserve"> Таблица 4 – Технические параметры транзистора КТ315И1 структуры </w:t>
      </w:r>
      <w:proofErr w:type="spellStart"/>
      <w:r>
        <w:t>npn</w:t>
      </w:r>
      <w:proofErr w:type="spellEnd"/>
    </w:p>
    <w:tbl>
      <w:tblPr>
        <w:tblStyle w:val="af2"/>
        <w:tblW w:w="9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14"/>
        <w:gridCol w:w="4814"/>
      </w:tblGrid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Параметры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Значения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Максимал</w:t>
            </w:r>
            <w:r>
              <w:t>ьная рассеиваемая мощность, Вт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0,15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Статический коэффициент передачи тока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30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Максимальное напряжение коллектор-база, 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60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Максимальное напряжение коллектор-эмиттер, 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60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Минимальный напряжение база-эмиттер, 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6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Максимальный ток коллектора, А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0,05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Напряжение насыщения коллектор-эмиттер, 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0,4 – 0,9</w:t>
            </w:r>
          </w:p>
        </w:tc>
      </w:tr>
      <w:tr w:rsidR="00DD6F7D">
        <w:trPr>
          <w:jc w:val="center"/>
        </w:trPr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Напряжение насыщения база-эмиттер, В</w:t>
            </w:r>
          </w:p>
        </w:tc>
        <w:tc>
          <w:tcPr>
            <w:tcW w:w="4814" w:type="dxa"/>
            <w:vAlign w:val="center"/>
          </w:tcPr>
          <w:p w:rsidR="00DD6F7D" w:rsidRDefault="00E3223B">
            <w:pPr>
              <w:ind w:firstLine="0"/>
              <w:jc w:val="center"/>
            </w:pPr>
            <w:r>
              <w:t>0,9 – 1,35</w:t>
            </w:r>
          </w:p>
        </w:tc>
      </w:tr>
    </w:tbl>
    <w:p w:rsidR="00DD6F7D" w:rsidRDefault="00DD6F7D">
      <w:pPr>
        <w:ind w:firstLine="0"/>
        <w:jc w:val="center"/>
      </w:pPr>
    </w:p>
    <w:p w:rsidR="00DD6F7D" w:rsidRDefault="00E3223B">
      <w:r>
        <w:t>В открытом состоянии через транзистор течет ток, величина которого определяется по формуле: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015" w:dyaOrig="745">
          <v:shape id="_x0000_i1099" type="#_x0000_t75" style="width:251.15pt;height:36.85pt" o:ole="">
            <v:imagedata r:id="rId176" o:title=""/>
          </v:shape>
          <o:OLEObject Type="Embed" ProgID="Equation.3" ShapeID="_x0000_i1099" DrawAspect="Content" ObjectID="_1777846361" r:id="rId177"/>
        </w:object>
      </w:r>
    </w:p>
    <w:p w:rsidR="00DD6F7D" w:rsidRDefault="00E3223B">
      <w:r>
        <w:t xml:space="preserve">Ток базы насыщения транзистора – </w:t>
      </w:r>
      <w:r>
        <w:rPr>
          <w:sz w:val="36"/>
          <w:szCs w:val="36"/>
          <w:vertAlign w:val="subscript"/>
        </w:rPr>
        <w:object w:dxaOrig="894" w:dyaOrig="372">
          <v:shape id="_x0000_i1100" type="#_x0000_t75" style="width:44.55pt;height:18.85pt" o:ole="">
            <v:imagedata r:id="rId178" o:title=""/>
          </v:shape>
          <o:OLEObject Type="Embed" ProgID="Equation.3" ShapeID="_x0000_i1100" DrawAspect="Content" ObjectID="_1777846362" r:id="rId179"/>
        </w:object>
      </w:r>
      <w:r>
        <w:t xml:space="preserve">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146" w:dyaOrig="695">
          <v:shape id="_x0000_i1101" type="#_x0000_t75" style="width:207.45pt;height:35.15pt" o:ole="">
            <v:imagedata r:id="rId180" o:title=""/>
          </v:shape>
          <o:OLEObject Type="Embed" ProgID="Equation.3" ShapeID="_x0000_i1101" DrawAspect="Content" ObjectID="_1777846363" r:id="rId181"/>
        </w:object>
      </w:r>
    </w:p>
    <w:p w:rsidR="00DD6F7D" w:rsidRDefault="00E3223B">
      <w:r>
        <w:t xml:space="preserve">С учётом степени насыщения, равной 2, ток базы – </w:t>
      </w:r>
      <w:r>
        <w:rPr>
          <w:sz w:val="36"/>
          <w:szCs w:val="36"/>
          <w:vertAlign w:val="subscript"/>
        </w:rPr>
        <w:object w:dxaOrig="770" w:dyaOrig="372">
          <v:shape id="_x0000_i1102" type="#_x0000_t75" style="width:38.55pt;height:18.85pt" o:ole="">
            <v:imagedata r:id="rId182" o:title=""/>
          </v:shape>
          <o:OLEObject Type="Embed" ProgID="Equation.3" ShapeID="_x0000_i1102" DrawAspect="Content" ObjectID="_1777846364" r:id="rId183"/>
        </w:object>
      </w:r>
      <w:r>
        <w:t xml:space="preserve"> равен: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4643" w:dyaOrig="372">
          <v:shape id="_x0000_i1103" type="#_x0000_t75" style="width:232.3pt;height:18.85pt" o:ole="">
            <v:imagedata r:id="rId184" o:title=""/>
          </v:shape>
          <o:OLEObject Type="Embed" ProgID="Equation.3" ShapeID="_x0000_i1103" DrawAspect="Content" ObjectID="_1777846365" r:id="rId185"/>
        </w:object>
      </w:r>
    </w:p>
    <w:p w:rsidR="00DD6F7D" w:rsidRDefault="00E3223B">
      <w:r>
        <w:t>Ток базы задается базовым резистором: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5189" w:dyaOrig="794">
          <v:shape id="_x0000_i1104" type="#_x0000_t75" style="width:259.7pt;height:39.45pt" o:ole="">
            <v:imagedata r:id="rId186" o:title=""/>
          </v:shape>
          <o:OLEObject Type="Embed" ProgID="Equation.3" ShapeID="_x0000_i1104" DrawAspect="Content" ObjectID="_1777846366" r:id="rId187"/>
        </w:object>
      </w:r>
    </w:p>
    <w:p w:rsidR="00DD6F7D" w:rsidRDefault="00E3223B">
      <w:r>
        <w:t>Из ряда Е24 выберем номинал резистора равным: 18 кОм.</w:t>
      </w:r>
    </w:p>
    <w:p w:rsidR="00DD6F7D" w:rsidRDefault="00E3223B">
      <w:r>
        <w:lastRenderedPageBreak/>
        <w:t xml:space="preserve">Определим мощность резисторов </w:t>
      </w:r>
      <w:r>
        <w:rPr>
          <w:sz w:val="36"/>
          <w:szCs w:val="36"/>
          <w:vertAlign w:val="subscript"/>
        </w:rPr>
        <w:object w:dxaOrig="819" w:dyaOrig="372">
          <v:shape id="_x0000_i1105" type="#_x0000_t75" style="width:41.15pt;height:18.85pt" o:ole="">
            <v:imagedata r:id="rId188" o:title=""/>
          </v:shape>
          <o:OLEObject Type="Embed" ProgID="Equation.3" ShapeID="_x0000_i1105" DrawAspect="Content" ObjectID="_1777846367" r:id="rId189"/>
        </w:object>
      </w:r>
      <w:r>
        <w:t>:</w:t>
      </w:r>
    </w:p>
    <w:p w:rsidR="00DD6F7D" w:rsidRDefault="00E3223B">
      <w:pPr>
        <w:ind w:firstLine="0"/>
        <w:jc w:val="center"/>
      </w:pPr>
      <w:r>
        <w:rPr>
          <w:sz w:val="36"/>
          <w:szCs w:val="36"/>
          <w:vertAlign w:val="subscript"/>
        </w:rPr>
        <w:object w:dxaOrig="6629" w:dyaOrig="819">
          <v:shape id="_x0000_i1106" type="#_x0000_t75" style="width:331.7pt;height:41.15pt" o:ole="">
            <v:imagedata r:id="rId190" o:title=""/>
          </v:shape>
          <o:OLEObject Type="Embed" ProgID="Equation.3" ShapeID="_x0000_i1106" DrawAspect="Content" ObjectID="_1777846368" r:id="rId191"/>
        </w:object>
      </w:r>
    </w:p>
    <w:p w:rsidR="00DD6F7D" w:rsidRDefault="00E3223B">
      <w:proofErr w:type="spellStart"/>
      <w:r>
        <w:t>Т.о</w:t>
      </w:r>
      <w:proofErr w:type="spellEnd"/>
      <w:r>
        <w:t xml:space="preserve">., по полученным данным подберем резисторы </w:t>
      </w:r>
      <w:r>
        <w:rPr>
          <w:sz w:val="36"/>
          <w:szCs w:val="36"/>
          <w:vertAlign w:val="subscript"/>
        </w:rPr>
        <w:object w:dxaOrig="819" w:dyaOrig="372">
          <v:shape id="_x0000_i1107" type="#_x0000_t75" style="width:41.15pt;height:18.85pt" o:ole="">
            <v:imagedata r:id="rId188" o:title=""/>
          </v:shape>
          <o:OLEObject Type="Embed" ProgID="Equation.3" ShapeID="_x0000_i1107" DrawAspect="Content" ObjectID="_1777846369" r:id="rId192"/>
        </w:object>
      </w:r>
      <w:r>
        <w:t>.</w:t>
      </w:r>
    </w:p>
    <w:p w:rsidR="00DD6F7D" w:rsidRDefault="00E3223B">
      <w:r>
        <w:rPr>
          <w:sz w:val="36"/>
          <w:szCs w:val="36"/>
          <w:vertAlign w:val="subscript"/>
        </w:rPr>
        <w:object w:dxaOrig="819" w:dyaOrig="372">
          <v:shape id="_x0000_i1108" type="#_x0000_t75" style="width:41.15pt;height:18.85pt" o:ole="">
            <v:imagedata r:id="rId188" o:title=""/>
          </v:shape>
          <o:OLEObject Type="Embed" ProgID="Equation.3" ShapeID="_x0000_i1108" DrawAspect="Content" ObjectID="_1777846370" r:id="rId193"/>
        </w:object>
      </w:r>
      <w:r>
        <w:t>: С1-4-18 кОм-0,25 Вт-5%.</w:t>
      </w:r>
    </w:p>
    <w:p w:rsidR="00DD6F7D" w:rsidRDefault="00DD6F7D"/>
    <w:p w:rsidR="00DD6F7D" w:rsidRDefault="00E3223B">
      <w:pPr>
        <w:pStyle w:val="1"/>
        <w:ind w:firstLine="708"/>
      </w:pPr>
      <w:bookmarkStart w:id="6" w:name="_heading=h.3dy6vkm" w:colFirst="0" w:colLast="0"/>
      <w:bookmarkEnd w:id="6"/>
      <w:r>
        <w:lastRenderedPageBreak/>
        <w:t>Заключ</w:t>
      </w:r>
      <w:r>
        <w:t>ение</w:t>
      </w:r>
    </w:p>
    <w:p w:rsidR="00DD6F7D" w:rsidRDefault="00DD6F7D"/>
    <w:p w:rsidR="00DD6F7D" w:rsidRDefault="00E3223B">
      <w:r>
        <w:t>В данной работе была рассчитана схема управления для одиннадцати газоразрядных индикаторах ИН-8. Был выбран фазоимпульсный способ индикации. Разработана принципиальная электрическая схема, проведен обзор литературы и подобраны компоненты.</w:t>
      </w:r>
    </w:p>
    <w:p w:rsidR="00DD6F7D" w:rsidRDefault="00E3223B">
      <w:pPr>
        <w:pStyle w:val="1"/>
      </w:pPr>
      <w:bookmarkStart w:id="7" w:name="_heading=h.1t3h5sf" w:colFirst="0" w:colLast="0"/>
      <w:bookmarkEnd w:id="7"/>
      <w:r>
        <w:lastRenderedPageBreak/>
        <w:t>Список испо</w:t>
      </w:r>
      <w:r>
        <w:t>льзованных источников</w:t>
      </w:r>
    </w:p>
    <w:p w:rsidR="00DD6F7D" w:rsidRDefault="00DD6F7D"/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Сайт «</w:t>
      </w:r>
      <w:proofErr w:type="spellStart"/>
      <w:r>
        <w:rPr>
          <w:color w:val="000000"/>
        </w:rPr>
        <w:t>RadioLibrary</w:t>
      </w:r>
      <w:proofErr w:type="spellEnd"/>
      <w:r>
        <w:rPr>
          <w:color w:val="000000"/>
        </w:rPr>
        <w:t xml:space="preserve">». Справочник по газоразрядным индикаторам: [Электронный ресурс]. </w:t>
      </w:r>
      <w:proofErr w:type="spellStart"/>
      <w:r>
        <w:rPr>
          <w:color w:val="000000"/>
        </w:rPr>
        <w:t>Магнитагорск</w:t>
      </w:r>
      <w:proofErr w:type="spellEnd"/>
      <w:r>
        <w:rPr>
          <w:color w:val="000000"/>
        </w:rPr>
        <w:t xml:space="preserve">, 2019. </w:t>
      </w:r>
      <w:hyperlink r:id="rId194">
        <w:r>
          <w:rPr>
            <w:color w:val="0563C1"/>
            <w:u w:val="single"/>
          </w:rPr>
          <w:t>https://www.radiolibrary.ru/reference/nixie/in-8.html</w:t>
        </w:r>
      </w:hyperlink>
      <w:r>
        <w:rPr>
          <w:color w:val="000000"/>
        </w:rPr>
        <w:t>. (</w:t>
      </w:r>
      <w:r>
        <w:rPr>
          <w:color w:val="000000"/>
        </w:rPr>
        <w:t xml:space="preserve">Дата обращения: 08.04.2021). </w:t>
      </w:r>
    </w:p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Сайт «</w:t>
      </w:r>
      <w:proofErr w:type="spellStart"/>
      <w:r>
        <w:rPr>
          <w:color w:val="000000"/>
        </w:rPr>
        <w:t>Electronic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Tube</w:t>
      </w:r>
      <w:proofErr w:type="spellEnd"/>
      <w:r>
        <w:rPr>
          <w:color w:val="000000"/>
        </w:rPr>
        <w:t xml:space="preserve">». Знаковые и линейные индикаторы тлеющего разряда: [Электронный ресурс]. Ярославль, 2018. </w:t>
      </w:r>
      <w:hyperlink r:id="rId195">
        <w:r>
          <w:rPr>
            <w:color w:val="0563C1"/>
            <w:u w:val="single"/>
          </w:rPr>
          <w:t>http://radiolamp.ru/sprav/ind/in8.html</w:t>
        </w:r>
      </w:hyperlink>
      <w:r>
        <w:rPr>
          <w:color w:val="000000"/>
        </w:rPr>
        <w:t>. (Дата обращения:</w:t>
      </w:r>
      <w:r>
        <w:rPr>
          <w:color w:val="000000"/>
        </w:rPr>
        <w:t xml:space="preserve"> 08.04.2021). </w:t>
      </w:r>
    </w:p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Сайт «ООО "</w:t>
      </w:r>
      <w:proofErr w:type="spellStart"/>
      <w:r>
        <w:rPr>
          <w:color w:val="000000"/>
        </w:rPr>
        <w:t>Западприбор</w:t>
      </w:r>
      <w:proofErr w:type="spellEnd"/>
      <w:r>
        <w:rPr>
          <w:color w:val="000000"/>
        </w:rPr>
        <w:t xml:space="preserve">"». Технические характеристики индикатора тлеющего разряда ИН-8: [Электронный ресурс]. М., 2020. </w:t>
      </w:r>
      <w:hyperlink r:id="rId196">
        <w:r>
          <w:rPr>
            <w:color w:val="0563C1"/>
            <w:u w:val="single"/>
          </w:rPr>
          <w:t>https://zapadpribor.com/in-8/</w:t>
        </w:r>
      </w:hyperlink>
      <w:r>
        <w:rPr>
          <w:color w:val="000000"/>
        </w:rPr>
        <w:t xml:space="preserve">. (Дата обращения: 08.04.2021). </w:t>
      </w:r>
    </w:p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Т.М. Рахимов. Справочник по микросхемам серии К155. – Новосибирск. Изд.: ЭХО, 1991. – 250 с.</w:t>
      </w:r>
    </w:p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Солдатов А.И., Макаров В.С., Сорокин П.В. Расчет схем управления дискретными индикаторами: Учебное пособие/</w:t>
      </w:r>
      <w:proofErr w:type="spellStart"/>
      <w:r>
        <w:rPr>
          <w:color w:val="000000"/>
        </w:rPr>
        <w:t>А.И.Солдатов</w:t>
      </w:r>
      <w:proofErr w:type="spellEnd"/>
      <w:r>
        <w:rPr>
          <w:color w:val="000000"/>
        </w:rPr>
        <w:t>. – Томск: Изд-во ТПУ, 2009. – 105 с.</w:t>
      </w:r>
    </w:p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Сайт «</w:t>
      </w:r>
      <w:r>
        <w:rPr>
          <w:color w:val="000000"/>
        </w:rPr>
        <w:t xml:space="preserve">ЧИП и ДИП». Приборы, Радиодетали и Электронные компоненты: [Электронный ресурс]. М., 2021. </w:t>
      </w:r>
      <w:hyperlink r:id="rId197">
        <w:r>
          <w:rPr>
            <w:color w:val="0563C1"/>
            <w:u w:val="single"/>
          </w:rPr>
          <w:t>https://www.chipdip.ru/product/2sc3263-2</w:t>
        </w:r>
      </w:hyperlink>
      <w:r>
        <w:rPr>
          <w:color w:val="000000"/>
        </w:rPr>
        <w:t>. (Дата обращения: 11.05.2021).</w:t>
      </w:r>
    </w:p>
    <w:p w:rsidR="00DD6F7D" w:rsidRDefault="00E322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Сайт «ЧИП и ДИП». Приборы, Радиод</w:t>
      </w:r>
      <w:r>
        <w:rPr>
          <w:color w:val="000000"/>
        </w:rPr>
        <w:t xml:space="preserve">етали и Электронные компоненты: [Электронный ресурс]. М., 2021. </w:t>
      </w:r>
      <w:hyperlink r:id="rId198">
        <w:r>
          <w:rPr>
            <w:color w:val="0563C1"/>
            <w:u w:val="single"/>
          </w:rPr>
          <w:t>https://www.chipdip.ru/product/1n4755a</w:t>
        </w:r>
      </w:hyperlink>
      <w:r>
        <w:rPr>
          <w:color w:val="000000"/>
        </w:rPr>
        <w:t>. (Дата обращения: 13.05.2021).</w:t>
      </w:r>
    </w:p>
    <w:p w:rsidR="00DD6F7D" w:rsidRDefault="00E3223B">
      <w:pPr>
        <w:pStyle w:val="1"/>
        <w:ind w:firstLine="708"/>
      </w:pPr>
      <w:bookmarkStart w:id="8" w:name="_heading=h.4d34og8" w:colFirst="0" w:colLast="0"/>
      <w:bookmarkEnd w:id="8"/>
      <w:r>
        <w:lastRenderedPageBreak/>
        <w:t>Приложение А. Временные диаграммы</w:t>
      </w:r>
    </w:p>
    <w:p w:rsidR="00DD6F7D" w:rsidRDefault="00E3223B">
      <w:pPr>
        <w:ind w:firstLine="0"/>
        <w:jc w:val="center"/>
      </w:pPr>
      <w:r>
        <w:rPr>
          <w:noProof/>
        </w:rPr>
        <w:drawing>
          <wp:inline distT="0" distB="0" distL="0" distR="0">
            <wp:extent cx="4388696" cy="8729424"/>
            <wp:effectExtent l="0" t="0" r="0" b="0"/>
            <wp:docPr id="33" name="image107.png" descr="C:\Users\User\Desktop\Документы\Магистратура\2 семестр\Системы обработки и отображения информации\Курсовая\Временные диаграммы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7.png" descr="C:\Users\User\Desktop\Документы\Магистратура\2 семестр\Системы обработки и отображения информации\Курсовая\Временные диаграммы.png"/>
                    <pic:cNvPicPr preferRelativeResize="0"/>
                  </pic:nvPicPr>
                  <pic:blipFill>
                    <a:blip r:embed="rId19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8696" cy="87294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6F7D" w:rsidRDefault="00E3223B">
      <w:pPr>
        <w:pStyle w:val="1"/>
        <w:ind w:firstLine="708"/>
      </w:pPr>
      <w:bookmarkStart w:id="9" w:name="_heading=h.2s8eyo1" w:colFirst="0" w:colLast="0"/>
      <w:bookmarkEnd w:id="9"/>
      <w:r>
        <w:lastRenderedPageBreak/>
        <w:t>Приложение Б. Спецификация</w:t>
      </w:r>
    </w:p>
    <w:p w:rsidR="00DD6F7D" w:rsidRDefault="00E3223B">
      <w:pPr>
        <w:ind w:firstLine="0"/>
        <w:jc w:val="center"/>
        <w:sectPr w:rsidR="00DD6F7D">
          <w:footerReference w:type="default" r:id="rId200"/>
          <w:pgSz w:w="11906" w:h="16838"/>
          <w:pgMar w:top="720" w:right="720" w:bottom="720" w:left="720" w:header="0" w:footer="0" w:gutter="0"/>
          <w:pgNumType w:start="1"/>
          <w:cols w:space="720"/>
          <w:titlePg/>
        </w:sectPr>
      </w:pPr>
      <w:r>
        <w:rPr>
          <w:noProof/>
        </w:rPr>
        <w:drawing>
          <wp:inline distT="0" distB="0" distL="0" distR="0">
            <wp:extent cx="6144260" cy="7402286"/>
            <wp:effectExtent l="0" t="0" r="8890" b="8255"/>
            <wp:docPr id="32" name="image90.jpg" descr="C:\Users\User\Desktop\Документы\Кроссворд Royal English\Магистратура\2 семестр\Системы обработки и отображения информации\Курсовая\Спецификаци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0.jpg" descr="C:\Users\User\Desktop\Документы\Кроссворд Royal English\Магистратура\2 семестр\Системы обработки и отображения информации\Курсовая\Спецификация.jpg"/>
                    <pic:cNvPicPr preferRelativeResize="0"/>
                  </pic:nvPicPr>
                  <pic:blipFill rotWithShape="1">
                    <a:blip r:embed="rId201"/>
                    <a:srcRect b="14524"/>
                    <a:stretch/>
                  </pic:blipFill>
                  <pic:spPr bwMode="auto">
                    <a:xfrm>
                      <a:off x="0" y="0"/>
                      <a:ext cx="6144538" cy="7402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6F7D" w:rsidRDefault="00E3223B">
      <w:pPr>
        <w:pStyle w:val="1"/>
        <w:ind w:firstLine="0"/>
      </w:pPr>
      <w:bookmarkStart w:id="10" w:name="_heading=h.17dp8vu" w:colFirst="0" w:colLast="0"/>
      <w:bookmarkEnd w:id="10"/>
      <w:r>
        <w:lastRenderedPageBreak/>
        <w:t>Приложение В. Принципиальная схема</w:t>
      </w:r>
    </w:p>
    <w:p w:rsidR="00DD6F7D" w:rsidRDefault="00E3223B">
      <w:pPr>
        <w:ind w:firstLine="0"/>
        <w:jc w:val="center"/>
      </w:pPr>
      <w:r>
        <w:br/>
      </w:r>
      <w:bookmarkStart w:id="11" w:name="_GoBack"/>
      <w:r w:rsidR="00715D0E">
        <w:rPr>
          <w:noProof/>
        </w:rPr>
        <w:drawing>
          <wp:inline distT="0" distB="0" distL="0" distR="0" wp14:anchorId="5EEE7750" wp14:editId="6F4EFA45">
            <wp:extent cx="6645910" cy="4189095"/>
            <wp:effectExtent l="0" t="0" r="254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8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1"/>
    </w:p>
    <w:sectPr w:rsidR="00DD6F7D">
      <w:pgSz w:w="11906" w:h="16838"/>
      <w:pgMar w:top="720" w:right="720" w:bottom="720" w:left="720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223B" w:rsidRDefault="00E3223B">
      <w:pPr>
        <w:spacing w:line="240" w:lineRule="auto"/>
      </w:pPr>
      <w:r>
        <w:separator/>
      </w:r>
    </w:p>
  </w:endnote>
  <w:endnote w:type="continuationSeparator" w:id="0">
    <w:p w:rsidR="00E3223B" w:rsidRDefault="00E3223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ungsuh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6F7D" w:rsidRDefault="00E3223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715D0E">
      <w:rPr>
        <w:color w:val="000000"/>
      </w:rPr>
      <w:fldChar w:fldCharType="separate"/>
    </w:r>
    <w:r w:rsidR="00715D0E">
      <w:rPr>
        <w:noProof/>
        <w:color w:val="000000"/>
      </w:rPr>
      <w:t>35</w:t>
    </w:r>
    <w:r>
      <w:rPr>
        <w:color w:val="000000"/>
      </w:rPr>
      <w:fldChar w:fldCharType="end"/>
    </w:r>
  </w:p>
  <w:p w:rsidR="00DD6F7D" w:rsidRDefault="00DD6F7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223B" w:rsidRDefault="00E3223B">
      <w:pPr>
        <w:spacing w:line="240" w:lineRule="auto"/>
      </w:pPr>
      <w:r>
        <w:separator/>
      </w:r>
    </w:p>
  </w:footnote>
  <w:footnote w:type="continuationSeparator" w:id="0">
    <w:p w:rsidR="00E3223B" w:rsidRDefault="00E3223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34572E"/>
    <w:multiLevelType w:val="multilevel"/>
    <w:tmpl w:val="7F40175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896003"/>
    <w:multiLevelType w:val="multilevel"/>
    <w:tmpl w:val="295E6F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D61E8D"/>
    <w:multiLevelType w:val="multilevel"/>
    <w:tmpl w:val="7F34796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F7D"/>
    <w:rsid w:val="00715D0E"/>
    <w:rsid w:val="00DD6F7D"/>
    <w:rsid w:val="00E32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6B75D2"/>
  <w15:docId w15:val="{E53F68A6-8266-4AD4-AADD-556183C3B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F13"/>
  </w:style>
  <w:style w:type="paragraph" w:styleId="1">
    <w:name w:val="heading 1"/>
    <w:basedOn w:val="a"/>
    <w:next w:val="a"/>
    <w:link w:val="10"/>
    <w:uiPriority w:val="9"/>
    <w:qFormat/>
    <w:rsid w:val="00515C0F"/>
    <w:pPr>
      <w:keepNext/>
      <w:keepLines/>
      <w:pageBreakBefore/>
      <w:outlineLvl w:val="0"/>
    </w:pPr>
    <w:rPr>
      <w:rFonts w:eastAsiaTheme="majorEastAsia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7548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87D5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Default">
    <w:name w:val="Default"/>
    <w:rsid w:val="00331F13"/>
    <w:pPr>
      <w:autoSpaceDE w:val="0"/>
      <w:autoSpaceDN w:val="0"/>
      <w:adjustRightInd w:val="0"/>
      <w:spacing w:line="240" w:lineRule="auto"/>
    </w:pPr>
    <w:rPr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515C0F"/>
    <w:rPr>
      <w:rFonts w:ascii="Times New Roman" w:eastAsiaTheme="majorEastAsia" w:hAnsi="Times New Roman" w:cstheme="majorBidi"/>
      <w:b/>
      <w:sz w:val="32"/>
      <w:szCs w:val="32"/>
    </w:rPr>
  </w:style>
  <w:style w:type="paragraph" w:styleId="a4">
    <w:name w:val="TOC Heading"/>
    <w:basedOn w:val="1"/>
    <w:next w:val="a"/>
    <w:uiPriority w:val="39"/>
    <w:unhideWhenUsed/>
    <w:qFormat/>
    <w:rsid w:val="00045208"/>
    <w:pPr>
      <w:spacing w:before="240" w:line="259" w:lineRule="auto"/>
      <w:ind w:firstLine="0"/>
      <w:jc w:val="left"/>
      <w:outlineLvl w:val="9"/>
    </w:pPr>
    <w:rPr>
      <w:rFonts w:asciiTheme="majorHAnsi" w:hAnsiTheme="majorHAnsi"/>
      <w:color w:val="2E74B5" w:themeColor="accent1" w:themeShade="BF"/>
    </w:rPr>
  </w:style>
  <w:style w:type="paragraph" w:styleId="11">
    <w:name w:val="toc 1"/>
    <w:basedOn w:val="a"/>
    <w:next w:val="a"/>
    <w:autoRedefine/>
    <w:uiPriority w:val="39"/>
    <w:unhideWhenUsed/>
    <w:rsid w:val="00B044E5"/>
    <w:pPr>
      <w:tabs>
        <w:tab w:val="right" w:leader="dot" w:pos="9628"/>
      </w:tabs>
      <w:spacing w:after="100"/>
      <w:ind w:firstLine="142"/>
    </w:pPr>
  </w:style>
  <w:style w:type="character" w:styleId="a5">
    <w:name w:val="Hyperlink"/>
    <w:basedOn w:val="a0"/>
    <w:uiPriority w:val="99"/>
    <w:unhideWhenUsed/>
    <w:rsid w:val="00045208"/>
    <w:rPr>
      <w:color w:val="0563C1" w:themeColor="hyperlink"/>
      <w:u w:val="single"/>
    </w:rPr>
  </w:style>
  <w:style w:type="paragraph" w:styleId="a6">
    <w:name w:val="List Paragraph"/>
    <w:basedOn w:val="a"/>
    <w:uiPriority w:val="34"/>
    <w:qFormat/>
    <w:rsid w:val="009357EF"/>
    <w:pPr>
      <w:ind w:left="720"/>
      <w:contextualSpacing/>
    </w:pPr>
  </w:style>
  <w:style w:type="table" w:styleId="a7">
    <w:name w:val="Table Grid"/>
    <w:basedOn w:val="a1"/>
    <w:uiPriority w:val="39"/>
    <w:rsid w:val="00165E2E"/>
    <w:pPr>
      <w:spacing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9D6DBE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9D6DBE"/>
    <w:rPr>
      <w:rFonts w:ascii="Times New Roman" w:hAnsi="Times New Roman"/>
      <w:sz w:val="28"/>
    </w:rPr>
  </w:style>
  <w:style w:type="paragraph" w:styleId="aa">
    <w:name w:val="footer"/>
    <w:basedOn w:val="a"/>
    <w:link w:val="ab"/>
    <w:uiPriority w:val="99"/>
    <w:unhideWhenUsed/>
    <w:rsid w:val="009D6DBE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D6DBE"/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semiHidden/>
    <w:rsid w:val="0097548B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c">
    <w:name w:val="Placeholder Text"/>
    <w:basedOn w:val="a0"/>
    <w:uiPriority w:val="99"/>
    <w:semiHidden/>
    <w:rsid w:val="002D6A67"/>
    <w:rPr>
      <w:color w:val="808080"/>
    </w:rPr>
  </w:style>
  <w:style w:type="character" w:customStyle="1" w:styleId="30">
    <w:name w:val="Заголовок 3 Знак"/>
    <w:basedOn w:val="a0"/>
    <w:link w:val="3"/>
    <w:uiPriority w:val="9"/>
    <w:semiHidden/>
    <w:rsid w:val="00E87D5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02290E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02290E"/>
    <w:rPr>
      <w:rFonts w:ascii="Segoe UI" w:hAnsi="Segoe UI" w:cs="Segoe UI"/>
      <w:sz w:val="18"/>
      <w:szCs w:val="18"/>
    </w:rPr>
  </w:style>
  <w:style w:type="paragraph" w:styleId="af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0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6.wmf"/><Relationship Id="rId21" Type="http://schemas.openxmlformats.org/officeDocument/2006/relationships/image" Target="media/image10.jpg"/><Relationship Id="rId42" Type="http://schemas.openxmlformats.org/officeDocument/2006/relationships/oleObject" Target="embeddings/oleObject14.bin"/><Relationship Id="rId63" Type="http://schemas.openxmlformats.org/officeDocument/2006/relationships/image" Target="media/image36.png"/><Relationship Id="rId84" Type="http://schemas.openxmlformats.org/officeDocument/2006/relationships/image" Target="media/image50.wmf"/><Relationship Id="rId138" Type="http://schemas.openxmlformats.org/officeDocument/2006/relationships/oleObject" Target="embeddings/oleObject55.bin"/><Relationship Id="rId159" Type="http://schemas.openxmlformats.org/officeDocument/2006/relationships/oleObject" Target="embeddings/oleObject66.bin"/><Relationship Id="rId170" Type="http://schemas.openxmlformats.org/officeDocument/2006/relationships/image" Target="media/image92.wmf"/><Relationship Id="rId191" Type="http://schemas.openxmlformats.org/officeDocument/2006/relationships/oleObject" Target="embeddings/oleObject82.bin"/><Relationship Id="rId196" Type="http://schemas.openxmlformats.org/officeDocument/2006/relationships/hyperlink" Target="https://zapadpribor.com/in-8/" TargetMode="External"/><Relationship Id="rId200" Type="http://schemas.openxmlformats.org/officeDocument/2006/relationships/footer" Target="footer1.xml"/><Relationship Id="rId16" Type="http://schemas.openxmlformats.org/officeDocument/2006/relationships/oleObject" Target="embeddings/oleObject2.bin"/><Relationship Id="rId107" Type="http://schemas.openxmlformats.org/officeDocument/2006/relationships/oleObject" Target="embeddings/oleObject39.bin"/><Relationship Id="rId11" Type="http://schemas.openxmlformats.org/officeDocument/2006/relationships/image" Target="media/image4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wmf"/><Relationship Id="rId53" Type="http://schemas.openxmlformats.org/officeDocument/2006/relationships/image" Target="media/image28.wmf"/><Relationship Id="rId58" Type="http://schemas.openxmlformats.org/officeDocument/2006/relationships/image" Target="media/image31.png"/><Relationship Id="rId74" Type="http://schemas.openxmlformats.org/officeDocument/2006/relationships/image" Target="media/image45.wmf"/><Relationship Id="rId79" Type="http://schemas.openxmlformats.org/officeDocument/2006/relationships/oleObject" Target="embeddings/oleObject25.bin"/><Relationship Id="rId102" Type="http://schemas.openxmlformats.org/officeDocument/2006/relationships/image" Target="media/image59.wmf"/><Relationship Id="rId123" Type="http://schemas.openxmlformats.org/officeDocument/2006/relationships/image" Target="media/image69.wmf"/><Relationship Id="rId128" Type="http://schemas.openxmlformats.org/officeDocument/2006/relationships/oleObject" Target="embeddings/oleObject50.bin"/><Relationship Id="rId144" Type="http://schemas.openxmlformats.org/officeDocument/2006/relationships/oleObject" Target="embeddings/oleObject58.bin"/><Relationship Id="rId149" Type="http://schemas.openxmlformats.org/officeDocument/2006/relationships/oleObject" Target="embeddings/oleObject61.bin"/><Relationship Id="rId5" Type="http://schemas.openxmlformats.org/officeDocument/2006/relationships/webSettings" Target="webSettings.xml"/><Relationship Id="rId90" Type="http://schemas.openxmlformats.org/officeDocument/2006/relationships/image" Target="media/image53.wmf"/><Relationship Id="rId95" Type="http://schemas.openxmlformats.org/officeDocument/2006/relationships/oleObject" Target="embeddings/oleObject33.bin"/><Relationship Id="rId160" Type="http://schemas.openxmlformats.org/officeDocument/2006/relationships/image" Target="media/image87.wmf"/><Relationship Id="rId165" Type="http://schemas.openxmlformats.org/officeDocument/2006/relationships/oleObject" Target="embeddings/oleObject69.bin"/><Relationship Id="rId181" Type="http://schemas.openxmlformats.org/officeDocument/2006/relationships/oleObject" Target="embeddings/oleObject77.bin"/><Relationship Id="rId186" Type="http://schemas.openxmlformats.org/officeDocument/2006/relationships/image" Target="media/image100.wmf"/><Relationship Id="rId22" Type="http://schemas.openxmlformats.org/officeDocument/2006/relationships/image" Target="media/image11.png"/><Relationship Id="rId27" Type="http://schemas.openxmlformats.org/officeDocument/2006/relationships/image" Target="media/image14.wmf"/><Relationship Id="rId43" Type="http://schemas.openxmlformats.org/officeDocument/2006/relationships/image" Target="media/image22.wmf"/><Relationship Id="rId48" Type="http://schemas.openxmlformats.org/officeDocument/2006/relationships/oleObject" Target="embeddings/oleObject17.bin"/><Relationship Id="rId64" Type="http://schemas.openxmlformats.org/officeDocument/2006/relationships/image" Target="media/image37.jpg"/><Relationship Id="rId69" Type="http://schemas.openxmlformats.org/officeDocument/2006/relationships/image" Target="media/image42.png"/><Relationship Id="rId113" Type="http://schemas.openxmlformats.org/officeDocument/2006/relationships/oleObject" Target="embeddings/oleObject42.bin"/><Relationship Id="rId118" Type="http://schemas.openxmlformats.org/officeDocument/2006/relationships/oleObject" Target="embeddings/oleObject45.bin"/><Relationship Id="rId134" Type="http://schemas.openxmlformats.org/officeDocument/2006/relationships/oleObject" Target="embeddings/oleObject53.bin"/><Relationship Id="rId139" Type="http://schemas.openxmlformats.org/officeDocument/2006/relationships/image" Target="media/image77.wmf"/><Relationship Id="rId80" Type="http://schemas.openxmlformats.org/officeDocument/2006/relationships/image" Target="media/image48.wmf"/><Relationship Id="rId85" Type="http://schemas.openxmlformats.org/officeDocument/2006/relationships/oleObject" Target="embeddings/oleObject28.bin"/><Relationship Id="rId150" Type="http://schemas.openxmlformats.org/officeDocument/2006/relationships/image" Target="media/image82.wmf"/><Relationship Id="rId155" Type="http://schemas.openxmlformats.org/officeDocument/2006/relationships/oleObject" Target="embeddings/oleObject64.bin"/><Relationship Id="rId171" Type="http://schemas.openxmlformats.org/officeDocument/2006/relationships/oleObject" Target="embeddings/oleObject72.bin"/><Relationship Id="rId176" Type="http://schemas.openxmlformats.org/officeDocument/2006/relationships/image" Target="media/image95.wmf"/><Relationship Id="rId192" Type="http://schemas.openxmlformats.org/officeDocument/2006/relationships/oleObject" Target="embeddings/oleObject83.bin"/><Relationship Id="rId197" Type="http://schemas.openxmlformats.org/officeDocument/2006/relationships/hyperlink" Target="https://www.chipdip.ru/product/2sc3263-2" TargetMode="External"/><Relationship Id="rId201" Type="http://schemas.openxmlformats.org/officeDocument/2006/relationships/image" Target="media/image104.jpg"/><Relationship Id="rId12" Type="http://schemas.openxmlformats.org/officeDocument/2006/relationships/image" Target="media/image5.wmf"/><Relationship Id="rId17" Type="http://schemas.openxmlformats.org/officeDocument/2006/relationships/image" Target="media/image8.wmf"/><Relationship Id="rId33" Type="http://schemas.openxmlformats.org/officeDocument/2006/relationships/image" Target="media/image17.wmf"/><Relationship Id="rId38" Type="http://schemas.openxmlformats.org/officeDocument/2006/relationships/oleObject" Target="embeddings/oleObject12.bin"/><Relationship Id="rId59" Type="http://schemas.openxmlformats.org/officeDocument/2006/relationships/image" Target="media/image32.png"/><Relationship Id="rId103" Type="http://schemas.openxmlformats.org/officeDocument/2006/relationships/oleObject" Target="embeddings/oleObject37.bin"/><Relationship Id="rId108" Type="http://schemas.openxmlformats.org/officeDocument/2006/relationships/image" Target="media/image62.wmf"/><Relationship Id="rId124" Type="http://schemas.openxmlformats.org/officeDocument/2006/relationships/oleObject" Target="embeddings/oleObject48.bin"/><Relationship Id="rId129" Type="http://schemas.openxmlformats.org/officeDocument/2006/relationships/image" Target="media/image72.wmf"/><Relationship Id="rId54" Type="http://schemas.openxmlformats.org/officeDocument/2006/relationships/oleObject" Target="embeddings/oleObject19.bin"/><Relationship Id="rId70" Type="http://schemas.openxmlformats.org/officeDocument/2006/relationships/image" Target="media/image43.wmf"/><Relationship Id="rId75" Type="http://schemas.openxmlformats.org/officeDocument/2006/relationships/oleObject" Target="embeddings/oleObject23.bin"/><Relationship Id="rId91" Type="http://schemas.openxmlformats.org/officeDocument/2006/relationships/oleObject" Target="embeddings/oleObject31.bin"/><Relationship Id="rId96" Type="http://schemas.openxmlformats.org/officeDocument/2006/relationships/image" Target="media/image56.wmf"/><Relationship Id="rId140" Type="http://schemas.openxmlformats.org/officeDocument/2006/relationships/oleObject" Target="embeddings/oleObject56.bin"/><Relationship Id="rId145" Type="http://schemas.openxmlformats.org/officeDocument/2006/relationships/image" Target="media/image80.wmf"/><Relationship Id="rId161" Type="http://schemas.openxmlformats.org/officeDocument/2006/relationships/oleObject" Target="embeddings/oleObject67.bin"/><Relationship Id="rId166" Type="http://schemas.openxmlformats.org/officeDocument/2006/relationships/image" Target="media/image90.wmf"/><Relationship Id="rId182" Type="http://schemas.openxmlformats.org/officeDocument/2006/relationships/image" Target="media/image98.wmf"/><Relationship Id="rId187" Type="http://schemas.openxmlformats.org/officeDocument/2006/relationships/oleObject" Target="embeddings/oleObject8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2.wmf"/><Relationship Id="rId28" Type="http://schemas.openxmlformats.org/officeDocument/2006/relationships/oleObject" Target="embeddings/oleObject7.bin"/><Relationship Id="rId49" Type="http://schemas.openxmlformats.org/officeDocument/2006/relationships/image" Target="media/image25.png"/><Relationship Id="rId114" Type="http://schemas.openxmlformats.org/officeDocument/2006/relationships/image" Target="media/image65.wmf"/><Relationship Id="rId119" Type="http://schemas.openxmlformats.org/officeDocument/2006/relationships/image" Target="media/image67.wmf"/><Relationship Id="rId44" Type="http://schemas.openxmlformats.org/officeDocument/2006/relationships/oleObject" Target="embeddings/oleObject15.bin"/><Relationship Id="rId60" Type="http://schemas.openxmlformats.org/officeDocument/2006/relationships/image" Target="media/image33.png"/><Relationship Id="rId65" Type="http://schemas.openxmlformats.org/officeDocument/2006/relationships/image" Target="media/image38.jpg"/><Relationship Id="rId81" Type="http://schemas.openxmlformats.org/officeDocument/2006/relationships/oleObject" Target="embeddings/oleObject26.bin"/><Relationship Id="rId86" Type="http://schemas.openxmlformats.org/officeDocument/2006/relationships/image" Target="media/image51.wmf"/><Relationship Id="rId130" Type="http://schemas.openxmlformats.org/officeDocument/2006/relationships/oleObject" Target="embeddings/oleObject51.bin"/><Relationship Id="rId135" Type="http://schemas.openxmlformats.org/officeDocument/2006/relationships/image" Target="media/image75.wmf"/><Relationship Id="rId151" Type="http://schemas.openxmlformats.org/officeDocument/2006/relationships/oleObject" Target="embeddings/oleObject62.bin"/><Relationship Id="rId156" Type="http://schemas.openxmlformats.org/officeDocument/2006/relationships/image" Target="media/image85.wmf"/><Relationship Id="rId177" Type="http://schemas.openxmlformats.org/officeDocument/2006/relationships/oleObject" Target="embeddings/oleObject75.bin"/><Relationship Id="rId198" Type="http://schemas.openxmlformats.org/officeDocument/2006/relationships/hyperlink" Target="https://www.chipdip.ru/product/1n4755a" TargetMode="External"/><Relationship Id="rId172" Type="http://schemas.openxmlformats.org/officeDocument/2006/relationships/image" Target="media/image93.wmf"/><Relationship Id="rId193" Type="http://schemas.openxmlformats.org/officeDocument/2006/relationships/oleObject" Target="embeddings/oleObject84.bin"/><Relationship Id="rId202" Type="http://schemas.openxmlformats.org/officeDocument/2006/relationships/image" Target="media/image105.png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3.bin"/><Relationship Id="rId39" Type="http://schemas.openxmlformats.org/officeDocument/2006/relationships/image" Target="media/image20.wmf"/><Relationship Id="rId109" Type="http://schemas.openxmlformats.org/officeDocument/2006/relationships/oleObject" Target="embeddings/oleObject40.bin"/><Relationship Id="rId34" Type="http://schemas.openxmlformats.org/officeDocument/2006/relationships/oleObject" Target="embeddings/oleObject10.bin"/><Relationship Id="rId50" Type="http://schemas.openxmlformats.org/officeDocument/2006/relationships/image" Target="media/image26.png"/><Relationship Id="rId55" Type="http://schemas.openxmlformats.org/officeDocument/2006/relationships/image" Target="media/image29.wmf"/><Relationship Id="rId76" Type="http://schemas.openxmlformats.org/officeDocument/2006/relationships/image" Target="media/image46.wmf"/><Relationship Id="rId97" Type="http://schemas.openxmlformats.org/officeDocument/2006/relationships/oleObject" Target="embeddings/oleObject34.bin"/><Relationship Id="rId104" Type="http://schemas.openxmlformats.org/officeDocument/2006/relationships/image" Target="media/image60.wmf"/><Relationship Id="rId120" Type="http://schemas.openxmlformats.org/officeDocument/2006/relationships/oleObject" Target="embeddings/oleObject46.bin"/><Relationship Id="rId125" Type="http://schemas.openxmlformats.org/officeDocument/2006/relationships/image" Target="media/image70.wmf"/><Relationship Id="rId141" Type="http://schemas.openxmlformats.org/officeDocument/2006/relationships/image" Target="media/image78.wmf"/><Relationship Id="rId146" Type="http://schemas.openxmlformats.org/officeDocument/2006/relationships/oleObject" Target="embeddings/oleObject59.bin"/><Relationship Id="rId167" Type="http://schemas.openxmlformats.org/officeDocument/2006/relationships/oleObject" Target="embeddings/oleObject70.bin"/><Relationship Id="rId188" Type="http://schemas.openxmlformats.org/officeDocument/2006/relationships/image" Target="media/image101.wmf"/><Relationship Id="rId7" Type="http://schemas.openxmlformats.org/officeDocument/2006/relationships/endnotes" Target="endnotes.xml"/><Relationship Id="rId71" Type="http://schemas.openxmlformats.org/officeDocument/2006/relationships/oleObject" Target="embeddings/oleObject21.bin"/><Relationship Id="rId92" Type="http://schemas.openxmlformats.org/officeDocument/2006/relationships/image" Target="media/image54.wmf"/><Relationship Id="rId162" Type="http://schemas.openxmlformats.org/officeDocument/2006/relationships/image" Target="media/image88.wmf"/><Relationship Id="rId183" Type="http://schemas.openxmlformats.org/officeDocument/2006/relationships/oleObject" Target="embeddings/oleObject78.bin"/><Relationship Id="rId2" Type="http://schemas.openxmlformats.org/officeDocument/2006/relationships/numbering" Target="numbering.xml"/><Relationship Id="rId29" Type="http://schemas.openxmlformats.org/officeDocument/2006/relationships/image" Target="media/image15.wmf"/><Relationship Id="rId24" Type="http://schemas.openxmlformats.org/officeDocument/2006/relationships/oleObject" Target="embeddings/oleObject5.bin"/><Relationship Id="rId40" Type="http://schemas.openxmlformats.org/officeDocument/2006/relationships/oleObject" Target="embeddings/oleObject13.bin"/><Relationship Id="rId45" Type="http://schemas.openxmlformats.org/officeDocument/2006/relationships/image" Target="media/image23.wmf"/><Relationship Id="rId66" Type="http://schemas.openxmlformats.org/officeDocument/2006/relationships/image" Target="media/image39.png"/><Relationship Id="rId87" Type="http://schemas.openxmlformats.org/officeDocument/2006/relationships/oleObject" Target="embeddings/oleObject29.bin"/><Relationship Id="rId110" Type="http://schemas.openxmlformats.org/officeDocument/2006/relationships/image" Target="media/image63.wmf"/><Relationship Id="rId115" Type="http://schemas.openxmlformats.org/officeDocument/2006/relationships/oleObject" Target="embeddings/oleObject43.bin"/><Relationship Id="rId131" Type="http://schemas.openxmlformats.org/officeDocument/2006/relationships/image" Target="media/image73.wmf"/><Relationship Id="rId136" Type="http://schemas.openxmlformats.org/officeDocument/2006/relationships/oleObject" Target="embeddings/oleObject54.bin"/><Relationship Id="rId157" Type="http://schemas.openxmlformats.org/officeDocument/2006/relationships/oleObject" Target="embeddings/oleObject65.bin"/><Relationship Id="rId178" Type="http://schemas.openxmlformats.org/officeDocument/2006/relationships/image" Target="media/image96.wmf"/><Relationship Id="rId61" Type="http://schemas.openxmlformats.org/officeDocument/2006/relationships/image" Target="media/image34.jpg"/><Relationship Id="rId82" Type="http://schemas.openxmlformats.org/officeDocument/2006/relationships/image" Target="media/image49.wmf"/><Relationship Id="rId152" Type="http://schemas.openxmlformats.org/officeDocument/2006/relationships/image" Target="media/image83.wmf"/><Relationship Id="rId173" Type="http://schemas.openxmlformats.org/officeDocument/2006/relationships/oleObject" Target="embeddings/oleObject73.bin"/><Relationship Id="rId194" Type="http://schemas.openxmlformats.org/officeDocument/2006/relationships/hyperlink" Target="https://www.radiolibrary.ru/reference/nixie/in-8.html" TargetMode="External"/><Relationship Id="rId199" Type="http://schemas.openxmlformats.org/officeDocument/2006/relationships/image" Target="media/image103.png"/><Relationship Id="rId203" Type="http://schemas.openxmlformats.org/officeDocument/2006/relationships/fontTable" Target="fontTable.xml"/><Relationship Id="rId19" Type="http://schemas.openxmlformats.org/officeDocument/2006/relationships/image" Target="media/image9.wmf"/><Relationship Id="rId14" Type="http://schemas.openxmlformats.org/officeDocument/2006/relationships/image" Target="media/image6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wmf"/><Relationship Id="rId56" Type="http://schemas.openxmlformats.org/officeDocument/2006/relationships/oleObject" Target="embeddings/oleObject20.bin"/><Relationship Id="rId77" Type="http://schemas.openxmlformats.org/officeDocument/2006/relationships/oleObject" Target="embeddings/oleObject24.bin"/><Relationship Id="rId100" Type="http://schemas.openxmlformats.org/officeDocument/2006/relationships/image" Target="media/image58.wmf"/><Relationship Id="rId105" Type="http://schemas.openxmlformats.org/officeDocument/2006/relationships/oleObject" Target="embeddings/oleObject38.bin"/><Relationship Id="rId126" Type="http://schemas.openxmlformats.org/officeDocument/2006/relationships/oleObject" Target="embeddings/oleObject49.bin"/><Relationship Id="rId147" Type="http://schemas.openxmlformats.org/officeDocument/2006/relationships/oleObject" Target="embeddings/oleObject60.bin"/><Relationship Id="rId168" Type="http://schemas.openxmlformats.org/officeDocument/2006/relationships/image" Target="media/image91.wmf"/><Relationship Id="rId8" Type="http://schemas.openxmlformats.org/officeDocument/2006/relationships/image" Target="media/image1.png"/><Relationship Id="rId51" Type="http://schemas.openxmlformats.org/officeDocument/2006/relationships/image" Target="media/image27.wmf"/><Relationship Id="rId72" Type="http://schemas.openxmlformats.org/officeDocument/2006/relationships/image" Target="media/image44.wmf"/><Relationship Id="rId93" Type="http://schemas.openxmlformats.org/officeDocument/2006/relationships/oleObject" Target="embeddings/oleObject32.bin"/><Relationship Id="rId98" Type="http://schemas.openxmlformats.org/officeDocument/2006/relationships/image" Target="media/image57.wmf"/><Relationship Id="rId121" Type="http://schemas.openxmlformats.org/officeDocument/2006/relationships/image" Target="media/image68.wmf"/><Relationship Id="rId142" Type="http://schemas.openxmlformats.org/officeDocument/2006/relationships/oleObject" Target="embeddings/oleObject57.bin"/><Relationship Id="rId163" Type="http://schemas.openxmlformats.org/officeDocument/2006/relationships/oleObject" Target="embeddings/oleObject68.bin"/><Relationship Id="rId184" Type="http://schemas.openxmlformats.org/officeDocument/2006/relationships/image" Target="media/image99.wmf"/><Relationship Id="rId189" Type="http://schemas.openxmlformats.org/officeDocument/2006/relationships/oleObject" Target="embeddings/oleObject81.bin"/><Relationship Id="rId3" Type="http://schemas.openxmlformats.org/officeDocument/2006/relationships/styles" Target="styles.xml"/><Relationship Id="rId25" Type="http://schemas.openxmlformats.org/officeDocument/2006/relationships/image" Target="media/image13.wmf"/><Relationship Id="rId46" Type="http://schemas.openxmlformats.org/officeDocument/2006/relationships/oleObject" Target="embeddings/oleObject16.bin"/><Relationship Id="rId67" Type="http://schemas.openxmlformats.org/officeDocument/2006/relationships/image" Target="media/image40.png"/><Relationship Id="rId116" Type="http://schemas.openxmlformats.org/officeDocument/2006/relationships/oleObject" Target="embeddings/oleObject44.bin"/><Relationship Id="rId137" Type="http://schemas.openxmlformats.org/officeDocument/2006/relationships/image" Target="media/image76.wmf"/><Relationship Id="rId158" Type="http://schemas.openxmlformats.org/officeDocument/2006/relationships/image" Target="media/image86.wmf"/><Relationship Id="rId20" Type="http://schemas.openxmlformats.org/officeDocument/2006/relationships/oleObject" Target="embeddings/oleObject4.bin"/><Relationship Id="rId41" Type="http://schemas.openxmlformats.org/officeDocument/2006/relationships/image" Target="media/image21.wmf"/><Relationship Id="rId62" Type="http://schemas.openxmlformats.org/officeDocument/2006/relationships/image" Target="media/image35.png"/><Relationship Id="rId83" Type="http://schemas.openxmlformats.org/officeDocument/2006/relationships/oleObject" Target="embeddings/oleObject27.bin"/><Relationship Id="rId88" Type="http://schemas.openxmlformats.org/officeDocument/2006/relationships/image" Target="media/image52.wmf"/><Relationship Id="rId111" Type="http://schemas.openxmlformats.org/officeDocument/2006/relationships/oleObject" Target="embeddings/oleObject41.bin"/><Relationship Id="rId132" Type="http://schemas.openxmlformats.org/officeDocument/2006/relationships/oleObject" Target="embeddings/oleObject52.bin"/><Relationship Id="rId153" Type="http://schemas.openxmlformats.org/officeDocument/2006/relationships/oleObject" Target="embeddings/oleObject63.bin"/><Relationship Id="rId174" Type="http://schemas.openxmlformats.org/officeDocument/2006/relationships/image" Target="media/image94.wmf"/><Relationship Id="rId179" Type="http://schemas.openxmlformats.org/officeDocument/2006/relationships/oleObject" Target="embeddings/oleObject76.bin"/><Relationship Id="rId195" Type="http://schemas.openxmlformats.org/officeDocument/2006/relationships/hyperlink" Target="http://radiolamp.ru/sprav/ind/in8.html" TargetMode="External"/><Relationship Id="rId190" Type="http://schemas.openxmlformats.org/officeDocument/2006/relationships/image" Target="media/image102.wmf"/><Relationship Id="rId204" Type="http://schemas.openxmlformats.org/officeDocument/2006/relationships/theme" Target="theme/theme1.xml"/><Relationship Id="rId15" Type="http://schemas.openxmlformats.org/officeDocument/2006/relationships/image" Target="media/image7.wmf"/><Relationship Id="rId36" Type="http://schemas.openxmlformats.org/officeDocument/2006/relationships/oleObject" Target="embeddings/oleObject11.bin"/><Relationship Id="rId57" Type="http://schemas.openxmlformats.org/officeDocument/2006/relationships/image" Target="media/image30.jpg"/><Relationship Id="rId106" Type="http://schemas.openxmlformats.org/officeDocument/2006/relationships/image" Target="media/image61.wmf"/><Relationship Id="rId127" Type="http://schemas.openxmlformats.org/officeDocument/2006/relationships/image" Target="media/image71.wmf"/><Relationship Id="rId10" Type="http://schemas.openxmlformats.org/officeDocument/2006/relationships/image" Target="media/image3.png"/><Relationship Id="rId31" Type="http://schemas.openxmlformats.org/officeDocument/2006/relationships/image" Target="media/image16.wmf"/><Relationship Id="rId52" Type="http://schemas.openxmlformats.org/officeDocument/2006/relationships/oleObject" Target="embeddings/oleObject18.bin"/><Relationship Id="rId73" Type="http://schemas.openxmlformats.org/officeDocument/2006/relationships/oleObject" Target="embeddings/oleObject22.bin"/><Relationship Id="rId78" Type="http://schemas.openxmlformats.org/officeDocument/2006/relationships/image" Target="media/image47.wmf"/><Relationship Id="rId94" Type="http://schemas.openxmlformats.org/officeDocument/2006/relationships/image" Target="media/image55.wmf"/><Relationship Id="rId99" Type="http://schemas.openxmlformats.org/officeDocument/2006/relationships/oleObject" Target="embeddings/oleObject35.bin"/><Relationship Id="rId101" Type="http://schemas.openxmlformats.org/officeDocument/2006/relationships/oleObject" Target="embeddings/oleObject36.bin"/><Relationship Id="rId122" Type="http://schemas.openxmlformats.org/officeDocument/2006/relationships/oleObject" Target="embeddings/oleObject47.bin"/><Relationship Id="rId143" Type="http://schemas.openxmlformats.org/officeDocument/2006/relationships/image" Target="media/image79.wmf"/><Relationship Id="rId148" Type="http://schemas.openxmlformats.org/officeDocument/2006/relationships/image" Target="media/image81.wmf"/><Relationship Id="rId164" Type="http://schemas.openxmlformats.org/officeDocument/2006/relationships/image" Target="media/image89.wmf"/><Relationship Id="rId169" Type="http://schemas.openxmlformats.org/officeDocument/2006/relationships/oleObject" Target="embeddings/oleObject71.bin"/><Relationship Id="rId185" Type="http://schemas.openxmlformats.org/officeDocument/2006/relationships/oleObject" Target="embeddings/oleObject7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image" Target="media/image97.wmf"/><Relationship Id="rId26" Type="http://schemas.openxmlformats.org/officeDocument/2006/relationships/oleObject" Target="embeddings/oleObject6.bin"/><Relationship Id="rId47" Type="http://schemas.openxmlformats.org/officeDocument/2006/relationships/image" Target="media/image24.wmf"/><Relationship Id="rId68" Type="http://schemas.openxmlformats.org/officeDocument/2006/relationships/image" Target="media/image41.png"/><Relationship Id="rId89" Type="http://schemas.openxmlformats.org/officeDocument/2006/relationships/oleObject" Target="embeddings/oleObject30.bin"/><Relationship Id="rId112" Type="http://schemas.openxmlformats.org/officeDocument/2006/relationships/image" Target="media/image64.wmf"/><Relationship Id="rId133" Type="http://schemas.openxmlformats.org/officeDocument/2006/relationships/image" Target="media/image74.wmf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71z9sOTeu1KhrSeHhZBEUb5ibQ==">CgMxLjAaFAoBMBIPCg0IB0IJEgdHdW5nc3VoGhQKATESDwoNCAdCCRIHR3VuZ3N1aDIIaC5namRneHMyCWguMzBqMHpsbDIJaC4xZm9iOXRlMgloLjN6bnlzaDcyCWguMmV0OTJwMDIIaC50eWpjd3QyCWguM2R5NnZrbTIJaC4xdDNoNXNmMgloLjRkMzRvZzgyCWguMnM4ZXlvMTIJaC4xN2RwOHZ1OAByITFkbXBTRGRjVnNRZ2xXNTJjeEZqNmJubXdHdl9oaWNwYw==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35</Pages>
  <Words>4161</Words>
  <Characters>23724</Characters>
  <Application>Microsoft Office Word</Application>
  <DocSecurity>0</DocSecurity>
  <Lines>197</Lines>
  <Paragraphs>55</Paragraphs>
  <ScaleCrop>false</ScaleCrop>
  <Company>SPecialiST RePack</Company>
  <LinksUpToDate>false</LinksUpToDate>
  <CharactersWithSpaces>27830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 Артамонов</dc:creator>
  <cp:lastModifiedBy>yatkina_01@mail.ru</cp:lastModifiedBy>
  <cp:revision>2</cp:revision>
  <dcterms:created xsi:type="dcterms:W3CDTF">2020-12-11T13:13:00Z</dcterms:created>
  <dcterms:modified xsi:type="dcterms:W3CDTF">2024-05-21T18:24:00Z</dcterms:modified>
</cp:coreProperties>
</file>