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1AC" w:rsidRDefault="000371AC" w:rsidP="000371AC">
      <w:pPr>
        <w:pStyle w:val="7"/>
        <w:spacing w:after="0" w:line="360" w:lineRule="auto"/>
        <w:ind w:firstLine="709"/>
        <w:jc w:val="center"/>
        <w:rPr>
          <w:b/>
          <w:sz w:val="28"/>
          <w:szCs w:val="28"/>
        </w:rPr>
      </w:pPr>
      <w:r w:rsidRPr="00DD5992">
        <w:rPr>
          <w:b/>
          <w:sz w:val="28"/>
          <w:szCs w:val="28"/>
        </w:rPr>
        <w:t>Лабораторная работа №</w:t>
      </w:r>
      <w:r>
        <w:rPr>
          <w:b/>
          <w:sz w:val="28"/>
          <w:szCs w:val="28"/>
        </w:rPr>
        <w:t>7</w:t>
      </w:r>
      <w:r w:rsidRPr="00DD5992">
        <w:rPr>
          <w:b/>
          <w:sz w:val="28"/>
          <w:szCs w:val="28"/>
        </w:rPr>
        <w:t>. «</w:t>
      </w:r>
      <w:r w:rsidRPr="00DD5992">
        <w:rPr>
          <w:b/>
          <w:sz w:val="28"/>
          <w:szCs w:val="28"/>
        </w:rPr>
        <w:tab/>
      </w:r>
      <w:r w:rsidRPr="0040677F">
        <w:rPr>
          <w:b/>
          <w:sz w:val="28"/>
          <w:szCs w:val="28"/>
        </w:rPr>
        <w:t>Построение IDEF3 моделей</w:t>
      </w:r>
      <w:r w:rsidRPr="00DD5992">
        <w:rPr>
          <w:b/>
          <w:sz w:val="28"/>
          <w:szCs w:val="28"/>
        </w:rPr>
        <w:t>»</w:t>
      </w:r>
    </w:p>
    <w:p w:rsidR="000371AC" w:rsidRDefault="000371AC" w:rsidP="000371AC">
      <w:pPr>
        <w:pStyle w:val="7"/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CA7FE6">
        <w:rPr>
          <w:sz w:val="28"/>
          <w:szCs w:val="28"/>
        </w:rPr>
        <w:t xml:space="preserve">Цель работы: </w:t>
      </w:r>
      <w:r>
        <w:rPr>
          <w:sz w:val="28"/>
          <w:szCs w:val="28"/>
        </w:rPr>
        <w:t xml:space="preserve">освоить принципы построения </w:t>
      </w:r>
      <w:r w:rsidRPr="00F331CE">
        <w:rPr>
          <w:sz w:val="28"/>
          <w:szCs w:val="28"/>
        </w:rPr>
        <w:t>IDEF3 моделей</w:t>
      </w:r>
      <w:r>
        <w:rPr>
          <w:sz w:val="28"/>
          <w:szCs w:val="28"/>
        </w:rPr>
        <w:t>.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Задание: </w:t>
      </w:r>
      <w:r w:rsidRPr="00B40EBE">
        <w:rPr>
          <w:sz w:val="28"/>
          <w:szCs w:val="28"/>
        </w:rPr>
        <w:t>научиться устанавливать связи между работами;</w:t>
      </w:r>
      <w:r>
        <w:rPr>
          <w:sz w:val="28"/>
          <w:szCs w:val="28"/>
        </w:rPr>
        <w:t xml:space="preserve"> </w:t>
      </w:r>
      <w:r w:rsidRPr="00B40EBE">
        <w:rPr>
          <w:sz w:val="28"/>
          <w:szCs w:val="28"/>
        </w:rPr>
        <w:t>освоить правила создания перекрестков.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F331CE">
        <w:rPr>
          <w:sz w:val="28"/>
          <w:szCs w:val="28"/>
        </w:rPr>
        <w:t>Теоретические сведения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Диаграммы IDEF3. </w:t>
      </w:r>
      <w:r w:rsidRPr="00F331CE">
        <w:rPr>
          <w:sz w:val="28"/>
          <w:szCs w:val="28"/>
        </w:rPr>
        <w:t xml:space="preserve"> Наличие в диаграммах DFD элементов для описания источников, приемников и хранилищ данных позволяет более эффективно и наглядно описать процесс документооборота. 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F331CE">
        <w:rPr>
          <w:sz w:val="28"/>
          <w:szCs w:val="28"/>
        </w:rPr>
        <w:t>Однако для описания логики взаимодействия информационных потоков более подходит IDEF3, называемая также workflow diagramming - методологией моделирования, использующая графическое описание информационных потоков, взаимоотношений между процессами обработки информации и объектов, являющихся частью этих процессов. Диаграммы Workflow могут быть использованы в моделировании бизнес</w:t>
      </w:r>
      <w:r>
        <w:rPr>
          <w:sz w:val="28"/>
          <w:szCs w:val="28"/>
        </w:rPr>
        <w:t>-</w:t>
      </w:r>
      <w:r w:rsidRPr="00F331CE">
        <w:rPr>
          <w:sz w:val="28"/>
          <w:szCs w:val="28"/>
        </w:rPr>
        <w:t>процессов для анализа завершенности процедур обработки информации.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F331CE">
        <w:rPr>
          <w:sz w:val="28"/>
          <w:szCs w:val="28"/>
        </w:rPr>
        <w:t xml:space="preserve"> С их помощью можно описывать сценарии действий сотрудников организации, например</w:t>
      </w:r>
      <w:r>
        <w:rPr>
          <w:sz w:val="28"/>
          <w:szCs w:val="28"/>
        </w:rPr>
        <w:t>,</w:t>
      </w:r>
      <w:r w:rsidRPr="00F331CE">
        <w:rPr>
          <w:sz w:val="28"/>
          <w:szCs w:val="28"/>
        </w:rPr>
        <w:t xml:space="preserve"> последовательность обработки заказа или события, которые необходимо обработать за конечное время. Каждый сценарий сопровождается описанием процесса и может быть использован для документирования каждой функции.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F331CE">
        <w:rPr>
          <w:sz w:val="28"/>
          <w:szCs w:val="28"/>
        </w:rPr>
        <w:t xml:space="preserve"> IDEF3 - это метод, имеющий основной целью дать возможность аналитикам описать ситуацию, когда процессы выполняются в определенной последовательности, а также описать объекты, участвующие совместно в одном процессе. 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F331CE">
        <w:rPr>
          <w:sz w:val="28"/>
          <w:szCs w:val="28"/>
        </w:rPr>
        <w:t xml:space="preserve">Каждая работа в IDEF3 описывает какой-либо сценарий бизнес-процесса и может являться составляющей другой работы. Поскольку сценарий описывает цель и рамки модели, важно, чтобы работы именовались отглагольным существительным, обозначающим процесс действия, или </w:t>
      </w:r>
      <w:r w:rsidRPr="00F331CE">
        <w:rPr>
          <w:sz w:val="28"/>
          <w:szCs w:val="28"/>
        </w:rPr>
        <w:lastRenderedPageBreak/>
        <w:t>именным словосочетанием, содержащим такое существительное. Точка зрения на модель должна быть задокументирована. Обычно это точка зрения человека, ответственного за работу в целом. Также необходимо задокументировать цель модели - те вопросы, на которые призвана ответить модель. Диаграмма является основной единицей описания в IDEF3</w:t>
      </w:r>
      <w:r>
        <w:rPr>
          <w:sz w:val="28"/>
          <w:szCs w:val="28"/>
        </w:rPr>
        <w:t>.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F331CE">
        <w:rPr>
          <w:sz w:val="28"/>
          <w:szCs w:val="28"/>
        </w:rPr>
        <w:t xml:space="preserve"> Важно правильно построить диаграммы, поскольку они предназначены для чтения другими людьми (а не только автором). Единицы работы – Unit of Work (UOW), также называемые работами (activity), являются центральными компонентами модели. В IDEF3 работы изображаются прямоугольниками с прямыми углами и имеют имя, выраженное отглагольным существительным, обозначающим процесс действия, одиночным или в составе словосочетания, и номер (идентификатор); другое имя существительное в составе того же словосочетания, зависимое от отглагольного существительного, обычно отображает основной выход (результат) работы (например, "Изготовление изделия"}.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F331CE">
        <w:rPr>
          <w:sz w:val="28"/>
          <w:szCs w:val="28"/>
        </w:rPr>
        <w:t>Связи показывают взаимоотношения работ. Все связи в IDEF3 однонаправлены и могут быть направлены куда угодно, но обычно диаграммы IDEF3 стараются построить так, чтобы связи были направлены слева направо. В IDEF3 различают три типа стрелок, изображающих связи.</w:t>
      </w:r>
    </w:p>
    <w:p w:rsidR="00123270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</w:rPr>
      </w:pPr>
      <w:r w:rsidRPr="00F331CE">
        <w:rPr>
          <w:sz w:val="28"/>
        </w:rPr>
        <w:t xml:space="preserve">В отличие от IDEF0 и DFD в IDEF3 стрелки могут сливаться и разветвляться только через перекрестки. 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</w:rPr>
      </w:pPr>
      <w:r w:rsidRPr="00123270">
        <w:rPr>
          <w:b/>
          <w:sz w:val="28"/>
        </w:rPr>
        <w:t>Правила создания перекрестков</w:t>
      </w:r>
      <w:r w:rsidRPr="00F331CE">
        <w:rPr>
          <w:sz w:val="28"/>
        </w:rPr>
        <w:t xml:space="preserve">. На одной диаграмме IDEF3 может быть создано несколько перекрестков различных типов. Определенные сочетания перекрестков для слияния и разветвления могут приводить к логическим несоответствиям. Чтобы избежать конфликтов, необходимо соблюдать следующие правила: 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</w:rPr>
      </w:pPr>
      <w:r w:rsidRPr="00F331CE">
        <w:rPr>
          <w:sz w:val="28"/>
        </w:rPr>
        <w:t xml:space="preserve">1. Каждому перекрестку для слияния должен предшествовать перекресток для разветвления. 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F331CE">
        <w:rPr>
          <w:sz w:val="28"/>
        </w:rPr>
        <w:t xml:space="preserve">2. Перекресток для слияния «И» не может следовать за перекрестком для разветвления типа синхронного или асинхронного «ИЛИ». Действительно, </w:t>
      </w:r>
      <w:r w:rsidRPr="00F331CE">
        <w:rPr>
          <w:sz w:val="28"/>
        </w:rPr>
        <w:lastRenderedPageBreak/>
        <w:t xml:space="preserve">после работы 1 может запускаться только одна работа — 2 или 3, а для запуска работы 4 требуется окончание обеих работ - 2 и 3. Такой </w:t>
      </w:r>
      <w:r w:rsidRPr="00F331CE">
        <w:rPr>
          <w:sz w:val="28"/>
          <w:szCs w:val="28"/>
        </w:rPr>
        <w:t>сценарий не может реализоваться.</w:t>
      </w:r>
    </w:p>
    <w:p w:rsidR="000371AC" w:rsidRPr="00F331CE" w:rsidRDefault="000371AC" w:rsidP="000371AC">
      <w:pPr>
        <w:pStyle w:val="7"/>
        <w:numPr>
          <w:ilvl w:val="1"/>
          <w:numId w:val="1"/>
        </w:numPr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F331CE">
        <w:rPr>
          <w:sz w:val="28"/>
          <w:szCs w:val="28"/>
        </w:rPr>
        <w:t>Перекресток для слияния «И» не может следовать за перекрестком для разветвления типа исключающего «ИЛИ»</w:t>
      </w:r>
    </w:p>
    <w:p w:rsidR="000371AC" w:rsidRPr="00F331CE" w:rsidRDefault="000371AC" w:rsidP="000371AC">
      <w:pPr>
        <w:pStyle w:val="7"/>
        <w:numPr>
          <w:ilvl w:val="1"/>
          <w:numId w:val="1"/>
        </w:numPr>
        <w:shd w:val="clear" w:color="auto" w:fill="auto"/>
        <w:spacing w:after="0" w:line="360" w:lineRule="auto"/>
        <w:ind w:left="709" w:firstLine="0"/>
        <w:jc w:val="both"/>
        <w:rPr>
          <w:sz w:val="28"/>
          <w:szCs w:val="28"/>
        </w:rPr>
      </w:pPr>
      <w:r w:rsidRPr="00F331CE">
        <w:rPr>
          <w:sz w:val="28"/>
          <w:szCs w:val="28"/>
        </w:rPr>
        <w:t>Перекресток для слияния типа исключающего «ИЛИ» не может следовать за перекрестком для разветвления типа «И». Здесь после завершения работы 1 запускаются обе работы - 2 и 3, а для запуска работы 4 требуется, чтобы завершилась одна и только одна работа - или 2, или 3.</w:t>
      </w:r>
    </w:p>
    <w:p w:rsidR="000371AC" w:rsidRPr="00F331CE" w:rsidRDefault="000371AC" w:rsidP="000371AC">
      <w:pPr>
        <w:pStyle w:val="7"/>
        <w:shd w:val="clear" w:color="auto" w:fill="auto"/>
        <w:spacing w:after="0" w:line="360" w:lineRule="auto"/>
        <w:ind w:left="709" w:firstLine="0"/>
        <w:jc w:val="both"/>
        <w:rPr>
          <w:sz w:val="28"/>
          <w:szCs w:val="28"/>
        </w:rPr>
      </w:pPr>
    </w:p>
    <w:p w:rsidR="000371AC" w:rsidRPr="00F331CE" w:rsidRDefault="000371AC" w:rsidP="000371AC">
      <w:pPr>
        <w:pStyle w:val="7"/>
        <w:shd w:val="clear" w:color="auto" w:fill="auto"/>
        <w:spacing w:after="0" w:line="360" w:lineRule="auto"/>
        <w:ind w:left="709" w:firstLine="0"/>
        <w:jc w:val="both"/>
        <w:rPr>
          <w:b/>
          <w:sz w:val="28"/>
          <w:szCs w:val="28"/>
        </w:rPr>
      </w:pPr>
      <w:r w:rsidRPr="00F331CE">
        <w:rPr>
          <w:b/>
          <w:sz w:val="28"/>
          <w:szCs w:val="28"/>
        </w:rPr>
        <w:t xml:space="preserve">Ход работы. 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F331CE">
        <w:rPr>
          <w:sz w:val="28"/>
          <w:szCs w:val="28"/>
        </w:rPr>
        <w:t xml:space="preserve">С помощью программного средства </w:t>
      </w:r>
      <w:r w:rsidRPr="00F331CE">
        <w:rPr>
          <w:sz w:val="28"/>
          <w:szCs w:val="28"/>
          <w:lang w:val="en-US"/>
        </w:rPr>
        <w:t>DIA</w:t>
      </w:r>
      <w:r w:rsidRPr="00F331CE">
        <w:rPr>
          <w:sz w:val="28"/>
          <w:szCs w:val="28"/>
        </w:rPr>
        <w:t xml:space="preserve"> декомпозировать модель из лабораторной работы</w:t>
      </w:r>
      <w:r w:rsidR="00E94923">
        <w:rPr>
          <w:sz w:val="28"/>
          <w:szCs w:val="28"/>
        </w:rPr>
        <w:t xml:space="preserve"> по </w:t>
      </w:r>
      <w:r w:rsidR="00E94923">
        <w:rPr>
          <w:sz w:val="28"/>
          <w:szCs w:val="28"/>
          <w:lang w:val="en-US"/>
        </w:rPr>
        <w:t>IDEF0</w:t>
      </w:r>
      <w:bookmarkStart w:id="0" w:name="_GoBack"/>
      <w:bookmarkEnd w:id="0"/>
      <w:r w:rsidRPr="00F331CE">
        <w:rPr>
          <w:sz w:val="28"/>
          <w:szCs w:val="28"/>
        </w:rPr>
        <w:t xml:space="preserve"> в IDEF3. Внести имена и свойства работ, добави</w:t>
      </w:r>
      <w:r w:rsidR="00123270">
        <w:rPr>
          <w:sz w:val="28"/>
          <w:szCs w:val="28"/>
        </w:rPr>
        <w:t>т</w:t>
      </w:r>
      <w:r w:rsidRPr="00F331CE">
        <w:rPr>
          <w:sz w:val="28"/>
          <w:szCs w:val="28"/>
        </w:rPr>
        <w:t xml:space="preserve">ь в диаграмму объект внешней ссылки, указав его имя. Связать работы с помощью стрелок. Установить перекрестки. Сохранить полученную диаграмму. </w:t>
      </w:r>
    </w:p>
    <w:p w:rsidR="000371AC" w:rsidRPr="00F331CE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  <w:r w:rsidRPr="00F331CE">
        <w:rPr>
          <w:rFonts w:eastAsiaTheme="majorEastAsia"/>
          <w:b/>
          <w:sz w:val="28"/>
          <w:szCs w:val="28"/>
        </w:rPr>
        <w:t>Контрольные вопросы</w:t>
      </w:r>
    </w:p>
    <w:p w:rsidR="000371AC" w:rsidRPr="00F331CE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rFonts w:eastAsiaTheme="majorEastAsia"/>
          <w:sz w:val="28"/>
          <w:szCs w:val="28"/>
        </w:rPr>
      </w:pPr>
      <w:r w:rsidRPr="00F331CE">
        <w:rPr>
          <w:rFonts w:eastAsiaTheme="majorEastAsia"/>
          <w:sz w:val="28"/>
          <w:szCs w:val="28"/>
        </w:rPr>
        <w:t>1. Для чего строится диаграмма IDEF3?</w:t>
      </w:r>
    </w:p>
    <w:p w:rsidR="000371AC" w:rsidRPr="00F331CE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rFonts w:eastAsiaTheme="majorEastAsia"/>
          <w:sz w:val="28"/>
          <w:szCs w:val="28"/>
        </w:rPr>
      </w:pPr>
      <w:r w:rsidRPr="00F331CE">
        <w:rPr>
          <w:rFonts w:eastAsiaTheme="majorEastAsia"/>
          <w:sz w:val="28"/>
          <w:szCs w:val="28"/>
        </w:rPr>
        <w:t>2. Чем диаграмма IDEF3 отличается от диаграммы IDEF0?</w:t>
      </w:r>
    </w:p>
    <w:p w:rsidR="000371AC" w:rsidRPr="00F331CE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rFonts w:eastAsiaTheme="majorEastAsia"/>
          <w:sz w:val="28"/>
          <w:szCs w:val="28"/>
        </w:rPr>
      </w:pPr>
      <w:r w:rsidRPr="00F331CE">
        <w:rPr>
          <w:rFonts w:eastAsiaTheme="majorEastAsia"/>
          <w:sz w:val="28"/>
          <w:szCs w:val="28"/>
        </w:rPr>
        <w:t>3. Как графически обозначается работа в диаграмме IDEF3?</w:t>
      </w:r>
    </w:p>
    <w:p w:rsidR="000371AC" w:rsidRPr="00F331CE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rFonts w:eastAsiaTheme="majorEastAsia"/>
          <w:sz w:val="28"/>
          <w:szCs w:val="28"/>
        </w:rPr>
      </w:pPr>
      <w:r w:rsidRPr="00F331CE">
        <w:rPr>
          <w:rFonts w:eastAsiaTheme="majorEastAsia"/>
          <w:sz w:val="28"/>
          <w:szCs w:val="28"/>
        </w:rPr>
        <w:t>4. С какой целью между работами устанавливают перекресток?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rFonts w:eastAsiaTheme="majorEastAsia"/>
          <w:sz w:val="28"/>
          <w:szCs w:val="28"/>
        </w:rPr>
      </w:pPr>
      <w:r w:rsidRPr="00F331CE">
        <w:rPr>
          <w:rFonts w:eastAsiaTheme="majorEastAsia"/>
          <w:sz w:val="28"/>
          <w:szCs w:val="28"/>
        </w:rPr>
        <w:t>5.Какие типы перекрестков вам знакомы?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</w:t>
      </w:r>
    </w:p>
    <w:p w:rsidR="000371AC" w:rsidRPr="00796EEE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сдается в файле  с расширением .</w:t>
      </w:r>
      <w:r>
        <w:rPr>
          <w:sz w:val="28"/>
          <w:szCs w:val="28"/>
          <w:lang w:val="en-US"/>
        </w:rPr>
        <w:t>docs</w:t>
      </w:r>
      <w:r w:rsidRPr="00BC1C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или </w:t>
      </w:r>
      <w:r w:rsidRPr="00BC1CEF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. Включает в себя на отдельных листах: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 задания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Основная часть </w:t>
      </w:r>
    </w:p>
    <w:p w:rsidR="000371AC" w:rsidRDefault="000371AC" w:rsidP="000371AC">
      <w:pPr>
        <w:pStyle w:val="7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 (с</w:t>
      </w:r>
      <w:r w:rsidRPr="00796EEE">
        <w:rPr>
          <w:sz w:val="28"/>
          <w:szCs w:val="28"/>
        </w:rPr>
        <w:t xml:space="preserve">формировать </w:t>
      </w:r>
      <w:r>
        <w:rPr>
          <w:sz w:val="28"/>
          <w:szCs w:val="28"/>
        </w:rPr>
        <w:t>выводы в соответствии с целью и задачами лабораторной работы).</w:t>
      </w:r>
    </w:p>
    <w:p w:rsidR="00B437DB" w:rsidRDefault="00B437DB"/>
    <w:sectPr w:rsidR="00B4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B360E3"/>
    <w:multiLevelType w:val="multilevel"/>
    <w:tmpl w:val="DF2E8F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A17"/>
    <w:rsid w:val="000371AC"/>
    <w:rsid w:val="00123270"/>
    <w:rsid w:val="00B437DB"/>
    <w:rsid w:val="00E94923"/>
    <w:rsid w:val="00FA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B62A"/>
  <w15:chartTrackingRefBased/>
  <w15:docId w15:val="{241B52A3-76B8-4DE9-9B5A-DD1AADAF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7"/>
    <w:rsid w:val="000371A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3"/>
    <w:rsid w:val="000371AC"/>
    <w:pPr>
      <w:shd w:val="clear" w:color="auto" w:fill="FFFFFF"/>
      <w:spacing w:after="240" w:line="278" w:lineRule="exact"/>
      <w:ind w:hanging="360"/>
      <w:jc w:val="righ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719</Words>
  <Characters>4102</Characters>
  <Application>Microsoft Office Word</Application>
  <DocSecurity>0</DocSecurity>
  <Lines>34</Lines>
  <Paragraphs>9</Paragraphs>
  <ScaleCrop>false</ScaleCrop>
  <Company>diakov.net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Студент</cp:lastModifiedBy>
  <cp:revision>5</cp:revision>
  <dcterms:created xsi:type="dcterms:W3CDTF">2021-04-06T20:06:00Z</dcterms:created>
  <dcterms:modified xsi:type="dcterms:W3CDTF">2023-04-12T10:15:00Z</dcterms:modified>
</cp:coreProperties>
</file>