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DC" w:rsidRDefault="003D5BDC" w:rsidP="003D5BD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Toc368249586"/>
      <w:bookmarkStart w:id="1" w:name="_Toc368249643"/>
      <w:r w:rsidRPr="00DB4C9F">
        <w:rPr>
          <w:b/>
          <w:bCs/>
          <w:color w:val="000000"/>
        </w:rPr>
        <w:t>Министерство образования и науки Российской Федерации</w:t>
      </w:r>
    </w:p>
    <w:p w:rsidR="003D5BDC" w:rsidRPr="00DB4C9F" w:rsidRDefault="003D5BDC" w:rsidP="003D5BD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D5BDC" w:rsidRPr="00DB4C9F" w:rsidRDefault="003D5BDC" w:rsidP="003D5BDC">
      <w:pPr>
        <w:autoSpaceDE w:val="0"/>
        <w:autoSpaceDN w:val="0"/>
        <w:adjustRightInd w:val="0"/>
        <w:jc w:val="center"/>
        <w:rPr>
          <w:color w:val="000000"/>
        </w:rPr>
      </w:pPr>
      <w:r w:rsidRPr="00DB4C9F">
        <w:rPr>
          <w:color w:val="000000"/>
        </w:rPr>
        <w:t>Федеральное государственное бюджетное образовательное учреждение</w:t>
      </w:r>
    </w:p>
    <w:p w:rsidR="003D5BDC" w:rsidRPr="00DB4C9F" w:rsidRDefault="003D5BDC" w:rsidP="003D5BDC">
      <w:pPr>
        <w:autoSpaceDE w:val="0"/>
        <w:autoSpaceDN w:val="0"/>
        <w:adjustRightInd w:val="0"/>
        <w:jc w:val="center"/>
        <w:rPr>
          <w:color w:val="000000"/>
        </w:rPr>
      </w:pPr>
      <w:r w:rsidRPr="00DB4C9F">
        <w:rPr>
          <w:color w:val="000000"/>
        </w:rPr>
        <w:t>высшего образования</w:t>
      </w:r>
    </w:p>
    <w:p w:rsidR="003D5BDC" w:rsidRPr="00DB4C9F" w:rsidRDefault="003D5BDC" w:rsidP="003D5BD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B4C9F">
        <w:rPr>
          <w:b/>
          <w:bCs/>
          <w:color w:val="000000"/>
        </w:rPr>
        <w:t>«ГОСУДАРСТВЕННЫЙ УНИВЕРСИТЕТ УПРАВЛЕНИЯ»</w:t>
      </w:r>
    </w:p>
    <w:p w:rsidR="003D5BDC" w:rsidRPr="00DB4C9F" w:rsidRDefault="003D5BDC" w:rsidP="003D5BD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D5BDC" w:rsidRPr="00DB4C9F" w:rsidRDefault="003D5BDC" w:rsidP="003D5BD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B4C9F"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78205" cy="6946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BDC" w:rsidRPr="00DB4C9F" w:rsidRDefault="003D5BDC" w:rsidP="003D5BD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2"/>
        <w:tblW w:w="0" w:type="auto"/>
        <w:tblLook w:val="04A0"/>
      </w:tblPr>
      <w:tblGrid>
        <w:gridCol w:w="2122"/>
        <w:gridCol w:w="7223"/>
      </w:tblGrid>
      <w:tr w:rsidR="003D5BDC" w:rsidRPr="00DB4C9F" w:rsidTr="004710FB">
        <w:trPr>
          <w:trHeight w:hRule="exact" w:val="45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BDC" w:rsidRPr="00DB4C9F" w:rsidRDefault="003D5BDC" w:rsidP="004710FB">
            <w:pPr>
              <w:rPr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Институт</w:t>
            </w:r>
          </w:p>
        </w:tc>
        <w:tc>
          <w:tcPr>
            <w:tcW w:w="7223" w:type="dxa"/>
            <w:tcBorders>
              <w:top w:val="nil"/>
              <w:left w:val="nil"/>
              <w:right w:val="nil"/>
            </w:tcBorders>
          </w:tcPr>
          <w:p w:rsidR="003D5BDC" w:rsidRPr="00EE2C1E" w:rsidRDefault="003D5BDC" w:rsidP="003D5B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Институт информационных систем</w:t>
            </w:r>
          </w:p>
        </w:tc>
      </w:tr>
      <w:tr w:rsidR="003D5BDC" w:rsidRPr="00DB4C9F" w:rsidTr="004710FB">
        <w:trPr>
          <w:trHeight w:hRule="exact" w:val="45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BDC" w:rsidRPr="00DB4C9F" w:rsidRDefault="003D5BDC" w:rsidP="004710FB">
            <w:pPr>
              <w:rPr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Кафедра</w:t>
            </w:r>
          </w:p>
        </w:tc>
        <w:tc>
          <w:tcPr>
            <w:tcW w:w="7223" w:type="dxa"/>
            <w:tcBorders>
              <w:left w:val="nil"/>
              <w:right w:val="nil"/>
            </w:tcBorders>
          </w:tcPr>
          <w:p w:rsidR="003D5BDC" w:rsidRPr="00EE2C1E" w:rsidRDefault="003D5BDC" w:rsidP="004710FB">
            <w:r>
              <w:t>Информационных систем</w:t>
            </w:r>
          </w:p>
        </w:tc>
      </w:tr>
    </w:tbl>
    <w:p w:rsidR="003D5BDC" w:rsidRPr="00DB4C9F" w:rsidRDefault="003D5BDC" w:rsidP="003D5BDC">
      <w:pPr>
        <w:spacing w:line="276" w:lineRule="auto"/>
        <w:jc w:val="center"/>
        <w:rPr>
          <w:b/>
          <w:sz w:val="32"/>
          <w:szCs w:val="32"/>
        </w:rPr>
      </w:pPr>
    </w:p>
    <w:p w:rsidR="003D5BDC" w:rsidRDefault="003D5BDC" w:rsidP="003D5BDC">
      <w:pPr>
        <w:spacing w:line="276" w:lineRule="auto"/>
        <w:jc w:val="center"/>
        <w:rPr>
          <w:b/>
          <w:sz w:val="32"/>
          <w:szCs w:val="32"/>
        </w:rPr>
      </w:pPr>
    </w:p>
    <w:p w:rsidR="003D5BDC" w:rsidRDefault="003D5BDC" w:rsidP="003D5BDC">
      <w:pPr>
        <w:spacing w:line="276" w:lineRule="auto"/>
        <w:jc w:val="center"/>
        <w:rPr>
          <w:b/>
          <w:sz w:val="32"/>
          <w:szCs w:val="32"/>
        </w:rPr>
      </w:pPr>
    </w:p>
    <w:p w:rsidR="003D5BDC" w:rsidRDefault="003D5BDC" w:rsidP="003D5BDC">
      <w:pPr>
        <w:spacing w:line="276" w:lineRule="auto"/>
        <w:jc w:val="center"/>
        <w:rPr>
          <w:b/>
          <w:sz w:val="32"/>
          <w:szCs w:val="32"/>
        </w:rPr>
      </w:pPr>
    </w:p>
    <w:p w:rsidR="003D5BDC" w:rsidRDefault="003D5BDC" w:rsidP="003D5BDC">
      <w:pPr>
        <w:spacing w:line="276" w:lineRule="auto"/>
        <w:jc w:val="center"/>
        <w:rPr>
          <w:b/>
          <w:sz w:val="32"/>
          <w:szCs w:val="32"/>
        </w:rPr>
      </w:pPr>
    </w:p>
    <w:p w:rsidR="003D5BDC" w:rsidRDefault="003D5BDC" w:rsidP="003D5BDC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указания по выполнению практической (контрольной работы)</w:t>
      </w:r>
    </w:p>
    <w:p w:rsidR="003D5BDC" w:rsidRPr="00DB4C9F" w:rsidRDefault="003D5BDC" w:rsidP="003D5BDC">
      <w:pPr>
        <w:spacing w:line="276" w:lineRule="auto"/>
        <w:jc w:val="center"/>
        <w:rPr>
          <w:b/>
          <w:sz w:val="32"/>
          <w:szCs w:val="32"/>
        </w:rPr>
      </w:pPr>
    </w:p>
    <w:tbl>
      <w:tblPr>
        <w:tblStyle w:val="2"/>
        <w:tblW w:w="9356" w:type="dxa"/>
        <w:tblLook w:val="04A0"/>
      </w:tblPr>
      <w:tblGrid>
        <w:gridCol w:w="3256"/>
        <w:gridCol w:w="1842"/>
        <w:gridCol w:w="289"/>
        <w:gridCol w:w="3958"/>
        <w:gridCol w:w="11"/>
      </w:tblGrid>
      <w:tr w:rsidR="003D5BDC" w:rsidRPr="00DB4C9F" w:rsidTr="004710FB">
        <w:trPr>
          <w:gridAfter w:val="1"/>
          <w:wAfter w:w="11" w:type="dxa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rPr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по дисциплине</w:t>
            </w:r>
          </w:p>
        </w:tc>
        <w:tc>
          <w:tcPr>
            <w:tcW w:w="6089" w:type="dxa"/>
            <w:gridSpan w:val="3"/>
            <w:tcBorders>
              <w:top w:val="nil"/>
              <w:left w:val="nil"/>
              <w:right w:val="nil"/>
            </w:tcBorders>
          </w:tcPr>
          <w:p w:rsidR="003D5BDC" w:rsidRPr="00EE2C1E" w:rsidRDefault="003D5BDC" w:rsidP="004710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Информационная безопасность</w:t>
            </w:r>
          </w:p>
        </w:tc>
      </w:tr>
      <w:tr w:rsidR="003D5BDC" w:rsidRPr="00DB4C9F" w:rsidTr="004710FB">
        <w:trPr>
          <w:gridAfter w:val="1"/>
          <w:wAfter w:w="11" w:type="dxa"/>
          <w:trHeight w:hRule="exact" w:val="1016"/>
        </w:trPr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DC" w:rsidRPr="00DB4C9F" w:rsidRDefault="003D5BDC" w:rsidP="004710FB">
            <w:pPr>
              <w:rPr>
                <w:sz w:val="24"/>
                <w:szCs w:val="24"/>
              </w:rPr>
            </w:pPr>
          </w:p>
        </w:tc>
        <w:tc>
          <w:tcPr>
            <w:tcW w:w="6089" w:type="dxa"/>
            <w:gridSpan w:val="3"/>
            <w:tcBorders>
              <w:top w:val="nil"/>
              <w:left w:val="nil"/>
              <w:right w:val="nil"/>
            </w:tcBorders>
          </w:tcPr>
          <w:p w:rsidR="003D5BDC" w:rsidRPr="008013CB" w:rsidRDefault="003D5BDC" w:rsidP="004710FB">
            <w:pPr>
              <w:rPr>
                <w:sz w:val="24"/>
                <w:szCs w:val="24"/>
              </w:rPr>
            </w:pPr>
          </w:p>
        </w:tc>
      </w:tr>
      <w:tr w:rsidR="003D5BDC" w:rsidRPr="00DB4C9F" w:rsidTr="004710FB">
        <w:tc>
          <w:tcPr>
            <w:tcW w:w="32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BDC" w:rsidRPr="00DB4C9F" w:rsidRDefault="003D5BDC" w:rsidP="004710FB">
            <w:pPr>
              <w:rPr>
                <w:b/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Направление подготовки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:rsidR="003D5BDC" w:rsidRPr="007F101F" w:rsidRDefault="003D5BDC" w:rsidP="003D5B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101F">
              <w:rPr>
                <w:sz w:val="24"/>
                <w:szCs w:val="24"/>
              </w:rPr>
              <w:t>38.03.0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right w:val="nil"/>
            </w:tcBorders>
          </w:tcPr>
          <w:p w:rsidR="003D5BDC" w:rsidRPr="007F101F" w:rsidRDefault="003D5BDC" w:rsidP="004710F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Бизнес-информатика</w:t>
            </w:r>
          </w:p>
        </w:tc>
      </w:tr>
      <w:tr w:rsidR="003D5BDC" w:rsidRPr="00DB4C9F" w:rsidTr="004710FB">
        <w:tc>
          <w:tcPr>
            <w:tcW w:w="3256" w:type="dxa"/>
            <w:vMerge/>
            <w:tcBorders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DB4C9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код</w:t>
            </w:r>
            <w:r w:rsidRPr="00DB4C9F">
              <w:rPr>
                <w:sz w:val="20"/>
                <w:szCs w:val="20"/>
              </w:rPr>
              <w:t>)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B4C9F">
              <w:rPr>
                <w:sz w:val="20"/>
                <w:szCs w:val="20"/>
              </w:rPr>
              <w:t>(на</w:t>
            </w:r>
            <w:r>
              <w:rPr>
                <w:sz w:val="20"/>
                <w:szCs w:val="20"/>
              </w:rPr>
              <w:t>именование</w:t>
            </w:r>
            <w:r w:rsidRPr="00DB4C9F">
              <w:rPr>
                <w:sz w:val="20"/>
                <w:szCs w:val="20"/>
              </w:rPr>
              <w:t>)</w:t>
            </w:r>
          </w:p>
        </w:tc>
      </w:tr>
      <w:tr w:rsidR="003D5BDC" w:rsidRPr="00DB4C9F" w:rsidTr="004710FB">
        <w:trPr>
          <w:gridAfter w:val="1"/>
          <w:wAfter w:w="11" w:type="dxa"/>
        </w:trPr>
        <w:tc>
          <w:tcPr>
            <w:tcW w:w="325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5BDC" w:rsidRPr="00DB4C9F" w:rsidRDefault="003D5BDC" w:rsidP="004710FB">
            <w:pPr>
              <w:spacing w:line="276" w:lineRule="auto"/>
              <w:rPr>
                <w:b/>
                <w:sz w:val="24"/>
                <w:szCs w:val="24"/>
              </w:rPr>
            </w:pPr>
            <w:r w:rsidRPr="00DB4C9F">
              <w:rPr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60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5BDC" w:rsidRPr="007F101F" w:rsidRDefault="003D5BDC" w:rsidP="003D5BD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F101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Бизнес-информатика</w:t>
            </w:r>
            <w:r w:rsidRPr="007F101F">
              <w:rPr>
                <w:sz w:val="24"/>
                <w:szCs w:val="24"/>
              </w:rPr>
              <w:t>»</w:t>
            </w:r>
          </w:p>
        </w:tc>
      </w:tr>
      <w:tr w:rsidR="003D5BDC" w:rsidRPr="00DB4C9F" w:rsidTr="004710FB">
        <w:trPr>
          <w:gridAfter w:val="1"/>
          <w:wAfter w:w="11" w:type="dxa"/>
        </w:trPr>
        <w:tc>
          <w:tcPr>
            <w:tcW w:w="3256" w:type="dxa"/>
            <w:vMerge/>
            <w:tcBorders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9" w:type="dxa"/>
            <w:gridSpan w:val="3"/>
            <w:tcBorders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B4C9F">
              <w:rPr>
                <w:sz w:val="20"/>
                <w:szCs w:val="20"/>
              </w:rPr>
              <w:t>(название образовательной программы)</w:t>
            </w:r>
          </w:p>
        </w:tc>
      </w:tr>
      <w:tr w:rsidR="003D5BDC" w:rsidRPr="00DB4C9F" w:rsidTr="004710FB">
        <w:trPr>
          <w:gridAfter w:val="1"/>
          <w:wAfter w:w="11" w:type="dxa"/>
        </w:trPr>
        <w:tc>
          <w:tcPr>
            <w:tcW w:w="32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9" w:type="dxa"/>
            <w:gridSpan w:val="3"/>
            <w:tcBorders>
              <w:left w:val="nil"/>
              <w:bottom w:val="nil"/>
              <w:right w:val="nil"/>
            </w:tcBorders>
          </w:tcPr>
          <w:p w:rsidR="003D5BDC" w:rsidRPr="00DB4C9F" w:rsidRDefault="003D5BDC" w:rsidP="004710F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D5BDC" w:rsidRDefault="003D5BDC" w:rsidP="003D5BDC">
      <w:pPr>
        <w:spacing w:line="276" w:lineRule="auto"/>
      </w:pPr>
      <w:r w:rsidRPr="003D5BDC">
        <w:t>Форма обучения – заочная</w:t>
      </w:r>
    </w:p>
    <w:p w:rsidR="003D5BDC" w:rsidRDefault="003D5BDC" w:rsidP="003D5BDC">
      <w:pPr>
        <w:spacing w:line="276" w:lineRule="auto"/>
      </w:pPr>
    </w:p>
    <w:p w:rsidR="003D5BDC" w:rsidRDefault="003D5BDC" w:rsidP="003D5BDC">
      <w:pPr>
        <w:spacing w:line="276" w:lineRule="auto"/>
      </w:pPr>
    </w:p>
    <w:p w:rsidR="003D5BDC" w:rsidRDefault="003D5BDC" w:rsidP="003D5BDC">
      <w:pPr>
        <w:spacing w:line="276" w:lineRule="auto"/>
      </w:pPr>
    </w:p>
    <w:p w:rsidR="003D5BDC" w:rsidRDefault="003D5BDC" w:rsidP="003D5BDC">
      <w:pPr>
        <w:spacing w:line="276" w:lineRule="auto"/>
      </w:pPr>
    </w:p>
    <w:p w:rsidR="003D5BDC" w:rsidRDefault="003D5BDC" w:rsidP="003D5BDC">
      <w:pPr>
        <w:spacing w:line="276" w:lineRule="auto"/>
      </w:pPr>
    </w:p>
    <w:p w:rsidR="003D5BDC" w:rsidRDefault="003D5BDC" w:rsidP="003D5BDC">
      <w:pPr>
        <w:spacing w:line="276" w:lineRule="auto"/>
      </w:pPr>
    </w:p>
    <w:p w:rsidR="003D5BDC" w:rsidRDefault="003D5BDC" w:rsidP="003D5BDC">
      <w:pPr>
        <w:spacing w:line="276" w:lineRule="auto"/>
      </w:pPr>
    </w:p>
    <w:p w:rsidR="003D5BDC" w:rsidRDefault="003D5BDC" w:rsidP="003D5BDC">
      <w:pPr>
        <w:spacing w:line="276" w:lineRule="auto"/>
      </w:pPr>
    </w:p>
    <w:p w:rsidR="003D5BDC" w:rsidRDefault="003D5BDC" w:rsidP="003D5BDC">
      <w:pPr>
        <w:spacing w:line="276" w:lineRule="auto"/>
      </w:pPr>
    </w:p>
    <w:p w:rsidR="003D5BDC" w:rsidRPr="003D5BDC" w:rsidRDefault="003D5BDC" w:rsidP="003D5BDC">
      <w:pPr>
        <w:spacing w:line="276" w:lineRule="auto"/>
        <w:jc w:val="center"/>
      </w:pPr>
      <w:r>
        <w:t>Москва, 2023</w:t>
      </w:r>
    </w:p>
    <w:p w:rsidR="003D5BDC" w:rsidRPr="00DB4C9F" w:rsidRDefault="003D5BDC" w:rsidP="003D5BDC">
      <w:pPr>
        <w:spacing w:line="276" w:lineRule="auto"/>
        <w:jc w:val="center"/>
        <w:rPr>
          <w:b/>
          <w:sz w:val="28"/>
          <w:szCs w:val="28"/>
        </w:rPr>
      </w:pPr>
    </w:p>
    <w:p w:rsidR="003D5BDC" w:rsidRDefault="003D5BDC">
      <w:pPr>
        <w:spacing w:after="200" w:line="276" w:lineRule="auto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229"/>
        <w:gridCol w:w="1276"/>
      </w:tblGrid>
      <w:tr w:rsidR="00F5306F" w:rsidRPr="00200ABB" w:rsidTr="00F5306F">
        <w:tc>
          <w:tcPr>
            <w:tcW w:w="851" w:type="dxa"/>
          </w:tcPr>
          <w:p w:rsidR="00F5306F" w:rsidRPr="00200ABB" w:rsidRDefault="00F5306F" w:rsidP="004710FB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A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F5306F" w:rsidRPr="00200ABB" w:rsidRDefault="00F5306F" w:rsidP="004710FB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ABB">
              <w:rPr>
                <w:rFonts w:ascii="Times New Roman" w:hAnsi="Times New Roman"/>
                <w:b/>
                <w:sz w:val="24"/>
                <w:szCs w:val="24"/>
              </w:rPr>
              <w:t xml:space="preserve"> ПЗ</w:t>
            </w:r>
          </w:p>
        </w:tc>
        <w:tc>
          <w:tcPr>
            <w:tcW w:w="7229" w:type="dxa"/>
          </w:tcPr>
          <w:p w:rsidR="00F5306F" w:rsidRPr="00200ABB" w:rsidRDefault="00F5306F" w:rsidP="004710FB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ABB">
              <w:rPr>
                <w:rFonts w:ascii="Times New Roman" w:hAnsi="Times New Roman"/>
                <w:b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276" w:type="dxa"/>
          </w:tcPr>
          <w:p w:rsidR="00F5306F" w:rsidRPr="00200ABB" w:rsidRDefault="00F5306F" w:rsidP="004710FB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AB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5306F" w:rsidRPr="00FD118C" w:rsidTr="00F5306F">
        <w:tc>
          <w:tcPr>
            <w:tcW w:w="851" w:type="dxa"/>
          </w:tcPr>
          <w:p w:rsidR="00F5306F" w:rsidRPr="005A002A" w:rsidRDefault="00F5306F" w:rsidP="004710F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29" w:type="dxa"/>
          </w:tcPr>
          <w:p w:rsidR="00F5306F" w:rsidRPr="00963407" w:rsidRDefault="00F5306F" w:rsidP="004710FB">
            <w:r w:rsidRPr="00C1308A">
              <w:t>Построение системы информационной безопасности организации. Этап I.</w:t>
            </w:r>
          </w:p>
        </w:tc>
        <w:tc>
          <w:tcPr>
            <w:tcW w:w="1276" w:type="dxa"/>
          </w:tcPr>
          <w:p w:rsidR="00F5306F" w:rsidRPr="00FD118C" w:rsidRDefault="00F5306F" w:rsidP="004710FB">
            <w:pPr>
              <w:jc w:val="center"/>
            </w:pPr>
            <w:r>
              <w:t>2</w:t>
            </w:r>
          </w:p>
        </w:tc>
      </w:tr>
      <w:tr w:rsidR="00F5306F" w:rsidRPr="00FD118C" w:rsidTr="00F5306F">
        <w:tc>
          <w:tcPr>
            <w:tcW w:w="851" w:type="dxa"/>
          </w:tcPr>
          <w:p w:rsidR="00F5306F" w:rsidRPr="005A002A" w:rsidRDefault="00F5306F" w:rsidP="004710F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29" w:type="dxa"/>
          </w:tcPr>
          <w:p w:rsidR="00F5306F" w:rsidRPr="00FD118C" w:rsidRDefault="00F5306F" w:rsidP="004710FB">
            <w:r w:rsidRPr="00C1308A">
              <w:t>Построение системы информационной безопасности организации. Этап II.</w:t>
            </w:r>
          </w:p>
        </w:tc>
        <w:tc>
          <w:tcPr>
            <w:tcW w:w="1276" w:type="dxa"/>
          </w:tcPr>
          <w:p w:rsidR="00F5306F" w:rsidRPr="00FD118C" w:rsidRDefault="00F5306F" w:rsidP="004710FB">
            <w:pPr>
              <w:jc w:val="center"/>
            </w:pPr>
            <w:r>
              <w:t>2</w:t>
            </w:r>
          </w:p>
        </w:tc>
      </w:tr>
      <w:tr w:rsidR="00F5306F" w:rsidRPr="00FD118C" w:rsidTr="00F5306F">
        <w:tc>
          <w:tcPr>
            <w:tcW w:w="851" w:type="dxa"/>
          </w:tcPr>
          <w:p w:rsidR="00F5306F" w:rsidRPr="005A002A" w:rsidRDefault="00F5306F" w:rsidP="004710F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29" w:type="dxa"/>
          </w:tcPr>
          <w:p w:rsidR="00F5306F" w:rsidRPr="00FD118C" w:rsidRDefault="00F5306F" w:rsidP="004710FB">
            <w:r w:rsidRPr="00F23435">
              <w:t>Механизмы контроля целостности данных</w:t>
            </w:r>
            <w:r>
              <w:t xml:space="preserve"> (ЭЦП)</w:t>
            </w:r>
          </w:p>
        </w:tc>
        <w:tc>
          <w:tcPr>
            <w:tcW w:w="1276" w:type="dxa"/>
          </w:tcPr>
          <w:p w:rsidR="00F5306F" w:rsidRPr="00FD118C" w:rsidRDefault="00F5306F" w:rsidP="004710FB">
            <w:pPr>
              <w:jc w:val="center"/>
            </w:pPr>
            <w:r>
              <w:t>2</w:t>
            </w:r>
          </w:p>
        </w:tc>
      </w:tr>
      <w:tr w:rsidR="00F5306F" w:rsidRPr="00FD118C" w:rsidTr="00F5306F">
        <w:tc>
          <w:tcPr>
            <w:tcW w:w="851" w:type="dxa"/>
          </w:tcPr>
          <w:p w:rsidR="00F5306F" w:rsidRPr="005A002A" w:rsidRDefault="00F5306F" w:rsidP="004710F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229" w:type="dxa"/>
          </w:tcPr>
          <w:p w:rsidR="00F5306F" w:rsidRPr="00FD118C" w:rsidRDefault="00F5306F" w:rsidP="004710FB">
            <w:r w:rsidRPr="00C1308A">
              <w:t>Построение системы информационной безопасности организации. Этап III.</w:t>
            </w:r>
          </w:p>
        </w:tc>
        <w:tc>
          <w:tcPr>
            <w:tcW w:w="1276" w:type="dxa"/>
          </w:tcPr>
          <w:p w:rsidR="00F5306F" w:rsidRPr="00FD118C" w:rsidRDefault="00F5306F" w:rsidP="004710FB">
            <w:pPr>
              <w:jc w:val="center"/>
            </w:pPr>
            <w:r>
              <w:t>2</w:t>
            </w:r>
          </w:p>
        </w:tc>
      </w:tr>
      <w:tr w:rsidR="00F5306F" w:rsidRPr="00FD118C" w:rsidTr="00F5306F">
        <w:tc>
          <w:tcPr>
            <w:tcW w:w="851" w:type="dxa"/>
          </w:tcPr>
          <w:p w:rsidR="00F5306F" w:rsidRDefault="00F5306F" w:rsidP="004710FB">
            <w:pPr>
              <w:jc w:val="center"/>
              <w:rPr>
                <w:b/>
              </w:rPr>
            </w:pPr>
            <w:r>
              <w:rPr>
                <w:b/>
              </w:rPr>
              <w:t>5*</w:t>
            </w:r>
          </w:p>
        </w:tc>
        <w:tc>
          <w:tcPr>
            <w:tcW w:w="7229" w:type="dxa"/>
          </w:tcPr>
          <w:p w:rsidR="00F5306F" w:rsidRPr="00C1308A" w:rsidRDefault="00F5306F" w:rsidP="004710FB">
            <w:r>
              <w:t xml:space="preserve">Практическая работа </w:t>
            </w:r>
            <w:r w:rsidRPr="00F5306F">
              <w:t>«Механизмы контроля целостности данных»</w:t>
            </w:r>
          </w:p>
        </w:tc>
        <w:tc>
          <w:tcPr>
            <w:tcW w:w="1276" w:type="dxa"/>
          </w:tcPr>
          <w:p w:rsidR="00F5306F" w:rsidRDefault="00F5306F" w:rsidP="004710FB">
            <w:pPr>
              <w:jc w:val="center"/>
            </w:pPr>
            <w:r>
              <w:t>-</w:t>
            </w:r>
          </w:p>
        </w:tc>
      </w:tr>
      <w:tr w:rsidR="00F5306F" w:rsidRPr="00FD118C" w:rsidTr="00F5306F">
        <w:tc>
          <w:tcPr>
            <w:tcW w:w="8080" w:type="dxa"/>
            <w:gridSpan w:val="2"/>
          </w:tcPr>
          <w:p w:rsidR="00F5306F" w:rsidRPr="00200ABB" w:rsidRDefault="00F5306F" w:rsidP="004710FB">
            <w:pPr>
              <w:jc w:val="right"/>
              <w:rPr>
                <w:b/>
                <w:i/>
              </w:rPr>
            </w:pPr>
            <w:r w:rsidRPr="00200ABB">
              <w:rPr>
                <w:b/>
                <w:i/>
              </w:rPr>
              <w:t>ИТОГО:</w:t>
            </w:r>
          </w:p>
        </w:tc>
        <w:tc>
          <w:tcPr>
            <w:tcW w:w="1276" w:type="dxa"/>
          </w:tcPr>
          <w:p w:rsidR="00F5306F" w:rsidRPr="00FD118C" w:rsidRDefault="00F5306F" w:rsidP="004710FB">
            <w:pPr>
              <w:jc w:val="center"/>
            </w:pPr>
            <w:r>
              <w:t>8</w:t>
            </w:r>
          </w:p>
        </w:tc>
      </w:tr>
    </w:tbl>
    <w:p w:rsidR="00F5306F" w:rsidRDefault="00F5306F" w:rsidP="00F5306F">
      <w:pPr>
        <w:pStyle w:val="1"/>
        <w:keepNext w:val="0"/>
        <w:keepLines w:val="0"/>
        <w:spacing w:before="0" w:line="360" w:lineRule="auto"/>
        <w:ind w:left="112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5* - работа является выполняемой по желанию. В качестве </w:t>
      </w:r>
      <w:proofErr w:type="gramStart"/>
      <w:r>
        <w:rPr>
          <w:rFonts w:ascii="Times New Roman" w:hAnsi="Times New Roman"/>
          <w:b w:val="0"/>
          <w:color w:val="auto"/>
          <w:sz w:val="24"/>
          <w:szCs w:val="24"/>
        </w:rPr>
        <w:t>дополнительной</w:t>
      </w:r>
      <w:proofErr w:type="gramEnd"/>
      <w:r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F5306F" w:rsidRDefault="00F5306F" w:rsidP="003D5BDC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:rsidR="003D5BDC" w:rsidRPr="003D5BDC" w:rsidRDefault="003D5BDC" w:rsidP="003D5BDC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3D5BDC">
        <w:rPr>
          <w:rFonts w:ascii="Times New Roman" w:hAnsi="Times New Roman"/>
          <w:b w:val="0"/>
          <w:color w:val="auto"/>
          <w:sz w:val="24"/>
          <w:szCs w:val="24"/>
        </w:rPr>
        <w:t>В рамках учебной дисциплины «Информационная безопасность» при проведении практических занятий, в частности, при выполнении групповой работы на тему «Построение системы информационной безопасности организации», обучающиеся получают навыки командной работы, межличностных коммуникаций, принятия коллегиальных решений, выработке лидерских качеств.</w:t>
      </w:r>
    </w:p>
    <w:p w:rsidR="003D5BDC" w:rsidRPr="003D5BDC" w:rsidRDefault="003D5BDC" w:rsidP="003D5BDC">
      <w:pPr>
        <w:pStyle w:val="1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3D5BDC">
        <w:rPr>
          <w:rFonts w:ascii="Times New Roman" w:hAnsi="Times New Roman"/>
          <w:b w:val="0"/>
          <w:color w:val="auto"/>
          <w:sz w:val="24"/>
          <w:szCs w:val="24"/>
        </w:rPr>
        <w:t xml:space="preserve">Обучающимся необходимо разделиться по группам (командам) для выполнения задания. Деление по командам производится как произвольно, так и может распределить преподаватель, если </w:t>
      </w:r>
      <w:proofErr w:type="gramStart"/>
      <w:r w:rsidRPr="003D5BDC">
        <w:rPr>
          <w:rFonts w:ascii="Times New Roman" w:hAnsi="Times New Roman"/>
          <w:b w:val="0"/>
          <w:color w:val="auto"/>
          <w:sz w:val="24"/>
          <w:szCs w:val="24"/>
        </w:rPr>
        <w:t>обучающиеся</w:t>
      </w:r>
      <w:proofErr w:type="gramEnd"/>
      <w:r w:rsidRPr="003D5BDC">
        <w:rPr>
          <w:rFonts w:ascii="Times New Roman" w:hAnsi="Times New Roman"/>
          <w:b w:val="0"/>
          <w:color w:val="auto"/>
          <w:sz w:val="24"/>
          <w:szCs w:val="24"/>
        </w:rPr>
        <w:t xml:space="preserve"> не пришли к какому-то соглашению. Команды должны быть не более 5-ти человек, по желанию, могут выполнять задания индивидуально. Выполнение работы предполагает последовательное выполнение ряда шагов, взаимоувязанных между собой единой, конечной целью выполнения. Студенты распределяют выполнение отдельных частей работы между собой и выполняя </w:t>
      </w:r>
      <w:proofErr w:type="gramStart"/>
      <w:r w:rsidRPr="003D5BDC">
        <w:rPr>
          <w:rFonts w:ascii="Times New Roman" w:hAnsi="Times New Roman"/>
          <w:b w:val="0"/>
          <w:color w:val="auto"/>
          <w:sz w:val="24"/>
          <w:szCs w:val="24"/>
        </w:rPr>
        <w:t>их</w:t>
      </w:r>
      <w:proofErr w:type="gramEnd"/>
      <w:r w:rsidRPr="003D5BDC">
        <w:rPr>
          <w:rFonts w:ascii="Times New Roman" w:hAnsi="Times New Roman"/>
          <w:b w:val="0"/>
          <w:color w:val="auto"/>
          <w:sz w:val="24"/>
          <w:szCs w:val="24"/>
        </w:rPr>
        <w:t xml:space="preserve"> безусловно должны общаться и делится результатами выполнения, поддерживая и стимулируя друг друга на качественный и быстрый результат. Как показывает практика выполнения, в группе выделяется лидер, идейный вдохновитель и руководитель, контролирующий весь ход работы и достижения ее цели. Качественное и выполненное в срок задание является допуском к зачету. По результатам работы команды готовят презентацию и защищают результаты работы перед остальной частью студенческой аудитории (группы). Ход выполнения работы  описан в разделе 7.6. данной программы. </w:t>
      </w:r>
    </w:p>
    <w:p w:rsidR="003D5BDC" w:rsidRPr="003D5BDC" w:rsidRDefault="003D5BDC" w:rsidP="003D5BDC">
      <w:pPr>
        <w:spacing w:line="360" w:lineRule="auto"/>
        <w:ind w:firstLine="708"/>
        <w:jc w:val="both"/>
        <w:rPr>
          <w:rFonts w:eastAsiaTheme="majorEastAsia" w:cstheme="majorBidi"/>
          <w:bCs/>
        </w:rPr>
      </w:pPr>
      <w:r w:rsidRPr="003D5BDC">
        <w:rPr>
          <w:rFonts w:eastAsiaTheme="majorEastAsia" w:cstheme="majorBidi"/>
          <w:bCs/>
        </w:rPr>
        <w:t>В том числе, в рамках данного курса обучающимся предлагается написать эссе на темы: «Аспекты информационной безопасности. Политика информационной безопасности» и  «Методологии оценки рисков и угроз информационной безопасности» для очной формы обучения, а также  на следующие темы</w:t>
      </w:r>
      <w:proofErr w:type="gramStart"/>
      <w:r w:rsidRPr="003D5BDC">
        <w:rPr>
          <w:rFonts w:eastAsiaTheme="majorEastAsia" w:cstheme="majorBidi"/>
          <w:bCs/>
        </w:rPr>
        <w:t xml:space="preserve"> :</w:t>
      </w:r>
      <w:proofErr w:type="gramEnd"/>
      <w:r w:rsidRPr="003D5BDC">
        <w:rPr>
          <w:rFonts w:eastAsiaTheme="majorEastAsia" w:cstheme="majorBidi"/>
          <w:bCs/>
        </w:rPr>
        <w:t xml:space="preserve"> «Законодательное и нормативное обеспечение информационной безопасности. Стандарты информационной безопасности», «Методологии оценки рисков и угроз информационной безопасности», «Аспекты информационной безопасности», « Политика информационной безопасности», </w:t>
      </w:r>
      <w:r w:rsidRPr="003D5BDC">
        <w:rPr>
          <w:rFonts w:eastAsiaTheme="majorEastAsia" w:cstheme="majorBidi"/>
          <w:bCs/>
        </w:rPr>
        <w:lastRenderedPageBreak/>
        <w:t>«Методы и средства защиты информации», «Реализация стратегии обеспечения безопасности информационных систем»</w:t>
      </w:r>
    </w:p>
    <w:p w:rsidR="003D5BDC" w:rsidRPr="003D5BDC" w:rsidRDefault="003D5BDC" w:rsidP="003D5BDC">
      <w:pPr>
        <w:spacing w:line="360" w:lineRule="auto"/>
        <w:jc w:val="both"/>
        <w:rPr>
          <w:rFonts w:eastAsiaTheme="majorEastAsia" w:cstheme="majorBidi"/>
          <w:bCs/>
        </w:rPr>
      </w:pPr>
      <w:r w:rsidRPr="003D5BDC">
        <w:rPr>
          <w:rFonts w:eastAsiaTheme="majorEastAsia" w:cstheme="majorBidi"/>
          <w:bCs/>
        </w:rPr>
        <w:t>для заочной формы обучения.</w:t>
      </w:r>
    </w:p>
    <w:p w:rsidR="003D5BDC" w:rsidRPr="003D5BDC" w:rsidRDefault="003D5BDC" w:rsidP="003D5BDC">
      <w:pPr>
        <w:spacing w:line="360" w:lineRule="auto"/>
        <w:ind w:right="57" w:firstLine="720"/>
        <w:jc w:val="both"/>
      </w:pPr>
      <w:r w:rsidRPr="003D5BDC">
        <w:rPr>
          <w:b/>
          <w:i/>
        </w:rPr>
        <w:t>Эссе</w:t>
      </w:r>
      <w:r w:rsidRPr="003D5BDC">
        <w:t xml:space="preserve"> представляет собой </w:t>
      </w:r>
      <w:r w:rsidRPr="003D5BDC">
        <w:rPr>
          <w:bCs/>
          <w:iCs/>
        </w:rPr>
        <w:t>творческое мини-сочинение</w:t>
      </w:r>
      <w:r w:rsidRPr="003D5BDC">
        <w:t xml:space="preserve"> по конкретной проблеме. Обучающиеся должны кратко изложить свой взгляд на проблему и обосновать его, обратившись к соответствующим  терминам и понятиям, теоретическим положениям и выводам, а также к фактам, почерпнутым из социального или личного опыта. В </w:t>
      </w:r>
      <w:proofErr w:type="gramStart"/>
      <w:r w:rsidRPr="003D5BDC">
        <w:t>эссе</w:t>
      </w:r>
      <w:proofErr w:type="gramEnd"/>
      <w:r w:rsidRPr="003D5BDC">
        <w:t xml:space="preserve"> как и в реферате, нет содержания (плана), но по тексту должно быть обязательно введение, непосредственно дан анализ проблемы, заключение и список литературы. </w:t>
      </w:r>
      <w:r w:rsidRPr="003D5BDC">
        <w:rPr>
          <w:i/>
        </w:rPr>
        <w:t>Введение</w:t>
      </w:r>
      <w:r w:rsidRPr="003D5BDC">
        <w:rPr>
          <w:rStyle w:val="FR2"/>
          <w:sz w:val="24"/>
        </w:rPr>
        <w:t xml:space="preserve"> является обязательной составной частью эссе и отражает прагматическую ценность изучения данной учебной дисциплины (модуля)  в целом, а также актуальность выбранной темы. </w:t>
      </w:r>
      <w:r w:rsidRPr="003D5BDC">
        <w:rPr>
          <w:rStyle w:val="FR2"/>
          <w:i/>
          <w:sz w:val="24"/>
        </w:rPr>
        <w:t>Аналитическая</w:t>
      </w:r>
      <w:r w:rsidRPr="003D5BDC">
        <w:rPr>
          <w:rStyle w:val="FR2"/>
          <w:sz w:val="24"/>
        </w:rPr>
        <w:t xml:space="preserve"> </w:t>
      </w:r>
      <w:r w:rsidRPr="003D5BDC">
        <w:rPr>
          <w:i/>
        </w:rPr>
        <w:t>часть</w:t>
      </w:r>
      <w:r w:rsidRPr="003D5BDC">
        <w:t xml:space="preserve"> – должна раскрывать суть выбранной темы. При выполнении работы необходимо привести практические примеры по рассматриваемой проблеме, а также, сделать выводы. Выводы –  есть </w:t>
      </w:r>
      <w:r w:rsidRPr="003D5BDC">
        <w:rPr>
          <w:i/>
        </w:rPr>
        <w:t>заключение</w:t>
      </w:r>
      <w:r w:rsidRPr="003D5BDC">
        <w:t>.</w:t>
      </w:r>
    </w:p>
    <w:p w:rsidR="003D5BDC" w:rsidRPr="003D5BDC" w:rsidRDefault="003D5BDC" w:rsidP="003D5BD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TimesNewRoman"/>
        </w:rPr>
      </w:pPr>
      <w:r w:rsidRPr="003D5BDC">
        <w:rPr>
          <w:rFonts w:eastAsia="TimesNewRoman"/>
        </w:rPr>
        <w:t xml:space="preserve"> </w:t>
      </w:r>
      <w:r w:rsidRPr="003D5BDC">
        <w:t xml:space="preserve">Результатами написания студент может поделиться на коллоквиуме, проводимом на вышеуказанную  тему.  </w:t>
      </w:r>
      <w:proofErr w:type="gramStart"/>
      <w:r w:rsidRPr="003D5BDC">
        <w:rPr>
          <w:rFonts w:eastAsia="TimesNewRoman"/>
        </w:rPr>
        <w:t>Возможно</w:t>
      </w:r>
      <w:proofErr w:type="gramEnd"/>
      <w:r w:rsidRPr="003D5BDC">
        <w:rPr>
          <w:rFonts w:eastAsia="TimesNewRoman"/>
        </w:rPr>
        <w:t xml:space="preserve"> подготовить доклад по эссе с использованием программного продукта </w:t>
      </w:r>
      <w:proofErr w:type="spellStart"/>
      <w:r w:rsidRPr="003D5BDC">
        <w:rPr>
          <w:rFonts w:eastAsia="TimesNewRoman"/>
        </w:rPr>
        <w:t>Power</w:t>
      </w:r>
      <w:proofErr w:type="spellEnd"/>
      <w:r w:rsidRPr="003D5BDC">
        <w:rPr>
          <w:rFonts w:eastAsia="TimesNewRoman"/>
        </w:rPr>
        <w:t xml:space="preserve"> </w:t>
      </w:r>
      <w:proofErr w:type="spellStart"/>
      <w:r w:rsidRPr="003D5BDC">
        <w:rPr>
          <w:rFonts w:eastAsia="TimesNewRoman"/>
        </w:rPr>
        <w:t>Point</w:t>
      </w:r>
      <w:proofErr w:type="spellEnd"/>
      <w:r w:rsidRPr="003D5BDC">
        <w:rPr>
          <w:rFonts w:eastAsia="TimesNewRoman"/>
        </w:rPr>
        <w:t>).</w:t>
      </w:r>
    </w:p>
    <w:p w:rsidR="003D5BDC" w:rsidRDefault="003D5BDC" w:rsidP="003D5BDC">
      <w:pPr>
        <w:spacing w:after="200" w:line="276" w:lineRule="auto"/>
      </w:pPr>
      <w:r>
        <w:br w:type="page"/>
      </w:r>
    </w:p>
    <w:p w:rsidR="003D5BDC" w:rsidRDefault="003D5BDC" w:rsidP="003D5BDC">
      <w:pPr>
        <w:spacing w:after="200" w:line="276" w:lineRule="auto"/>
        <w:jc w:val="center"/>
        <w:rPr>
          <w:b/>
        </w:rPr>
      </w:pPr>
    </w:p>
    <w:p w:rsidR="003D5BDC" w:rsidRPr="003D5BDC" w:rsidRDefault="003D5BDC" w:rsidP="003D5BDC">
      <w:pPr>
        <w:spacing w:after="200" w:line="276" w:lineRule="auto"/>
        <w:jc w:val="center"/>
        <w:rPr>
          <w:b/>
        </w:rPr>
      </w:pPr>
      <w:r w:rsidRPr="003D5BDC">
        <w:rPr>
          <w:b/>
        </w:rPr>
        <w:t xml:space="preserve">Практическая работа </w:t>
      </w:r>
      <w:bookmarkEnd w:id="0"/>
      <w:bookmarkEnd w:id="1"/>
      <w:r w:rsidRPr="003D5BDC">
        <w:rPr>
          <w:b/>
        </w:rPr>
        <w:t xml:space="preserve"> </w:t>
      </w:r>
      <w:bookmarkStart w:id="2" w:name="_Toc368249462"/>
      <w:bookmarkStart w:id="3" w:name="_Toc368249587"/>
      <w:bookmarkStart w:id="4" w:name="_Toc368249644"/>
      <w:r w:rsidRPr="003D5BDC">
        <w:rPr>
          <w:b/>
        </w:rPr>
        <w:t>«Механизмы контроля целостности данных»</w:t>
      </w:r>
      <w:bookmarkEnd w:id="2"/>
      <w:bookmarkEnd w:id="3"/>
      <w:bookmarkEnd w:id="4"/>
    </w:p>
    <w:p w:rsidR="003D5BDC" w:rsidRPr="00F23435" w:rsidRDefault="003D5BDC" w:rsidP="003D5BDC"/>
    <w:p w:rsidR="003D5BDC" w:rsidRDefault="003D5BDC" w:rsidP="003D5BDC">
      <w:pPr>
        <w:pStyle w:val="a4"/>
        <w:numPr>
          <w:ilvl w:val="0"/>
          <w:numId w:val="1"/>
        </w:numPr>
        <w:spacing w:after="200" w:line="360" w:lineRule="auto"/>
        <w:ind w:left="0" w:firstLine="709"/>
        <w:jc w:val="center"/>
        <w:rPr>
          <w:b/>
        </w:rPr>
      </w:pPr>
      <w:r>
        <w:rPr>
          <w:b/>
        </w:rPr>
        <w:t>Цель работы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>
        <w:t>Изучить порядок вычисления и проверки ЭЦП (электронной цифровой подписи)</w:t>
      </w:r>
    </w:p>
    <w:p w:rsidR="003D5BDC" w:rsidRPr="00BF2E2C" w:rsidRDefault="003D5BDC" w:rsidP="003D5BDC">
      <w:pPr>
        <w:pStyle w:val="a4"/>
        <w:spacing w:line="360" w:lineRule="auto"/>
        <w:ind w:left="0" w:firstLine="709"/>
        <w:rPr>
          <w:b/>
        </w:rPr>
      </w:pPr>
    </w:p>
    <w:p w:rsidR="003D5BDC" w:rsidRDefault="003D5BDC" w:rsidP="003D5BDC">
      <w:pPr>
        <w:pStyle w:val="a4"/>
        <w:numPr>
          <w:ilvl w:val="0"/>
          <w:numId w:val="1"/>
        </w:numPr>
        <w:spacing w:after="200" w:line="360" w:lineRule="auto"/>
        <w:ind w:left="0" w:firstLine="709"/>
        <w:jc w:val="center"/>
        <w:rPr>
          <w:b/>
        </w:rPr>
      </w:pPr>
      <w:r>
        <w:rPr>
          <w:b/>
        </w:rPr>
        <w:t>Теоретические сведения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 w:rsidRPr="00BF2E2C">
        <w:t>В настоящее время повсеместное внедрение информационных</w:t>
      </w:r>
      <w:r>
        <w:t xml:space="preserve"> </w:t>
      </w:r>
      <w:r w:rsidRPr="00BF2E2C">
        <w:t>технологий отразилось и на технологии документооборота внутри</w:t>
      </w:r>
      <w:r>
        <w:t xml:space="preserve"> </w:t>
      </w:r>
      <w:r w:rsidRPr="00BF2E2C">
        <w:t>организаций и между ними, между отдельными пользователями. Все</w:t>
      </w:r>
      <w:r>
        <w:t xml:space="preserve"> </w:t>
      </w:r>
      <w:r w:rsidRPr="00BF2E2C">
        <w:t>большее значение в данной сфере приобретает электронный</w:t>
      </w:r>
      <w:r>
        <w:t xml:space="preserve"> </w:t>
      </w:r>
      <w:r w:rsidRPr="00BF2E2C">
        <w:t>документооборот, позволяющий отказаться от бумажных носителей (или</w:t>
      </w:r>
      <w:r>
        <w:t xml:space="preserve"> </w:t>
      </w:r>
      <w:r w:rsidRPr="00BF2E2C">
        <w:t>снизить их долю в общем потоке) и осуществлять обмен документами</w:t>
      </w:r>
      <w:r>
        <w:t xml:space="preserve"> </w:t>
      </w:r>
      <w:r w:rsidRPr="00BF2E2C">
        <w:t>между субъектами в электронном виде.</w:t>
      </w:r>
      <w:r w:rsidRPr="00F23435">
        <w:t xml:space="preserve"> </w:t>
      </w:r>
      <w:r w:rsidRPr="00BF2E2C">
        <w:t xml:space="preserve">Однако переход от бумажного документооборота к </w:t>
      </w:r>
      <w:proofErr w:type="gramStart"/>
      <w:r w:rsidRPr="00BF2E2C">
        <w:t>электронному</w:t>
      </w:r>
      <w:proofErr w:type="gramEnd"/>
      <w:r>
        <w:t xml:space="preserve"> ставит ряд проблем, связанных </w:t>
      </w:r>
      <w:r w:rsidRPr="00BF2E2C">
        <w:t>с обеспечением целостности</w:t>
      </w:r>
      <w:r>
        <w:t xml:space="preserve"> </w:t>
      </w:r>
      <w:r w:rsidRPr="00BF2E2C">
        <w:t>(подлинности) передаваемого документа и</w:t>
      </w:r>
      <w:r>
        <w:t xml:space="preserve"> </w:t>
      </w:r>
      <w:r w:rsidRPr="00BF2E2C">
        <w:t>аутент</w:t>
      </w:r>
      <w:r>
        <w:t>ификации подлинности его автора</w:t>
      </w:r>
      <w:r w:rsidRPr="00BF2E2C">
        <w:t>.</w:t>
      </w:r>
      <w:r>
        <w:t xml:space="preserve"> 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 w:rsidRPr="00BF2E2C">
        <w:t>Следует отметить, что известные в теории информации методы защиты</w:t>
      </w:r>
      <w:r>
        <w:t xml:space="preserve"> </w:t>
      </w:r>
      <w:r w:rsidRPr="00BF2E2C">
        <w:t>сообщений, передаваемых по каналам связи, от случайных помех не работают в том случае, когда злоумышленник преднамеренно реализует</w:t>
      </w:r>
      <w:r>
        <w:t xml:space="preserve"> </w:t>
      </w:r>
      <w:r w:rsidRPr="00BF2E2C">
        <w:t>угрозу нарушения целостности информации. Например, контрольные</w:t>
      </w:r>
      <w:r>
        <w:t xml:space="preserve"> </w:t>
      </w:r>
      <w:r w:rsidRPr="00BF2E2C">
        <w:t>суммы, используемые для этой цели передатчиком и приемником, могут</w:t>
      </w:r>
      <w:r>
        <w:t xml:space="preserve"> </w:t>
      </w:r>
      <w:r w:rsidRPr="00BF2E2C">
        <w:t>быть пересчитаны злоумышленником так, что приемником изменение</w:t>
      </w:r>
      <w:r>
        <w:t xml:space="preserve"> </w:t>
      </w:r>
      <w:r w:rsidRPr="00BF2E2C">
        <w:t>сообщения не будет обнаружено. Для обеспечения целостности электронных документов и</w:t>
      </w:r>
      <w:r>
        <w:t xml:space="preserve"> </w:t>
      </w:r>
      <w:r w:rsidRPr="00BF2E2C">
        <w:t>установления подлинности авторства необходимо использовать иные</w:t>
      </w:r>
      <w:r>
        <w:t xml:space="preserve"> </w:t>
      </w:r>
      <w:r w:rsidRPr="00BF2E2C">
        <w:t>методы, отличные от контрольных сумм. Для решения данных задач</w:t>
      </w:r>
      <w:r>
        <w:t xml:space="preserve"> </w:t>
      </w:r>
      <w:r w:rsidRPr="00BF2E2C">
        <w:t xml:space="preserve">используют технологию </w:t>
      </w:r>
      <w:r w:rsidRPr="00F23435">
        <w:t>электронно-цифровой подписи</w:t>
      </w:r>
      <w:r w:rsidRPr="00BF2E2C">
        <w:t>.</w:t>
      </w:r>
    </w:p>
    <w:p w:rsidR="003D5BDC" w:rsidRPr="00D074C5" w:rsidRDefault="003D5BDC" w:rsidP="003D5BDC">
      <w:pPr>
        <w:pStyle w:val="a4"/>
        <w:spacing w:line="360" w:lineRule="auto"/>
        <w:ind w:left="0" w:firstLine="709"/>
        <w:jc w:val="both"/>
      </w:pPr>
      <w:r w:rsidRPr="00F23435">
        <w:t xml:space="preserve">Электронно-цифровая подпись (ЭЦП) </w:t>
      </w:r>
      <w:r w:rsidRPr="00D074C5">
        <w:t>сообщения является уникальной последовательностью, связываемой с сообщением, подлежащей проверке на принимающей стороне с целью обеспечения целостности передаваемого сообщения и подтверждения его авторства.</w:t>
      </w:r>
    </w:p>
    <w:p w:rsidR="003D5BDC" w:rsidRPr="005808F8" w:rsidRDefault="003D5BDC" w:rsidP="003D5BDC">
      <w:pPr>
        <w:pStyle w:val="a4"/>
        <w:spacing w:line="360" w:lineRule="auto"/>
        <w:ind w:left="0" w:firstLine="709"/>
        <w:jc w:val="both"/>
      </w:pPr>
      <w:r w:rsidRPr="005808F8">
        <w:t>Процедура установки ЭЦП использует секретный ключ отправителя</w:t>
      </w:r>
      <w:r>
        <w:t xml:space="preserve"> </w:t>
      </w:r>
      <w:r w:rsidRPr="005808F8">
        <w:t>сообщения, а процедура проверки ЭЦП – открытый ключ отправителя</w:t>
      </w:r>
      <w:r>
        <w:t xml:space="preserve"> сообщения (рис. </w:t>
      </w:r>
      <w:r w:rsidRPr="005808F8">
        <w:t>1). Здесь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>
        <w:t xml:space="preserve">M </w:t>
      </w:r>
      <w:r w:rsidRPr="005808F8">
        <w:t>– электронный документ, E – электронно-цифровая подпись.</w:t>
      </w:r>
    </w:p>
    <w:p w:rsidR="003D5BDC" w:rsidRDefault="003D5BDC" w:rsidP="003D5BDC">
      <w:pPr>
        <w:pStyle w:val="a4"/>
        <w:spacing w:line="360" w:lineRule="auto"/>
        <w:ind w:left="0" w:firstLine="709"/>
      </w:pPr>
      <w:r>
        <w:br w:type="page"/>
      </w: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516890</wp:posOffset>
            </wp:positionH>
            <wp:positionV relativeFrom="paragraph">
              <wp:posOffset>-201930</wp:posOffset>
            </wp:positionV>
            <wp:extent cx="4747260" cy="1520825"/>
            <wp:effectExtent l="19050" t="0" r="0" b="0"/>
            <wp:wrapTopAndBottom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260" cy="152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Рис. 1 – Схема использования ЭЦП</w:t>
      </w:r>
    </w:p>
    <w:p w:rsidR="003D5BDC" w:rsidRPr="005808F8" w:rsidRDefault="003D5BDC" w:rsidP="003D5BDC">
      <w:pPr>
        <w:pStyle w:val="a4"/>
        <w:spacing w:line="360" w:lineRule="auto"/>
        <w:ind w:left="0" w:firstLine="709"/>
        <w:jc w:val="center"/>
      </w:pPr>
    </w:p>
    <w:p w:rsidR="003D5BDC" w:rsidRPr="005808F8" w:rsidRDefault="003D5BDC" w:rsidP="003D5BDC">
      <w:pPr>
        <w:pStyle w:val="a4"/>
        <w:spacing w:line="360" w:lineRule="auto"/>
        <w:ind w:left="0" w:firstLine="709"/>
        <w:jc w:val="both"/>
      </w:pPr>
      <w:r w:rsidRPr="005808F8">
        <w:t>В технологии ЭЦП ведущее значение имеют однонаправленные</w:t>
      </w:r>
      <w:r>
        <w:t xml:space="preserve"> </w:t>
      </w:r>
      <w:r w:rsidRPr="005808F8">
        <w:t>фун</w:t>
      </w:r>
      <w:r>
        <w:t xml:space="preserve">кции </w:t>
      </w:r>
      <w:proofErr w:type="spellStart"/>
      <w:r>
        <w:t>хэширования</w:t>
      </w:r>
      <w:proofErr w:type="spellEnd"/>
      <w:r>
        <w:t xml:space="preserve">. Использование </w:t>
      </w:r>
      <w:r w:rsidRPr="005808F8">
        <w:t xml:space="preserve">функций </w:t>
      </w:r>
      <w:proofErr w:type="spellStart"/>
      <w:r w:rsidRPr="005808F8">
        <w:t>хэширования</w:t>
      </w:r>
      <w:proofErr w:type="spellEnd"/>
      <w:r>
        <w:t xml:space="preserve"> </w:t>
      </w:r>
      <w:r w:rsidRPr="005808F8">
        <w:t>позволяет</w:t>
      </w:r>
      <w:r>
        <w:t xml:space="preserve"> </w:t>
      </w:r>
      <w:r w:rsidRPr="005808F8">
        <w:t xml:space="preserve">формировать </w:t>
      </w:r>
      <w:proofErr w:type="spellStart"/>
      <w:r w:rsidRPr="005808F8">
        <w:t>криптографически</w:t>
      </w:r>
      <w:proofErr w:type="spellEnd"/>
      <w:r w:rsidRPr="005808F8">
        <w:t xml:space="preserve"> стойкие контрольные суммы передаваемых</w:t>
      </w:r>
      <w:r>
        <w:t xml:space="preserve"> </w:t>
      </w:r>
      <w:r w:rsidRPr="005808F8">
        <w:t>сообщений.</w:t>
      </w:r>
    </w:p>
    <w:p w:rsidR="003D5BDC" w:rsidRPr="00D074C5" w:rsidRDefault="003D5BDC" w:rsidP="003D5BDC">
      <w:pPr>
        <w:pStyle w:val="a4"/>
        <w:spacing w:line="360" w:lineRule="auto"/>
        <w:ind w:left="0" w:firstLine="709"/>
        <w:jc w:val="both"/>
      </w:pPr>
      <w:r w:rsidRPr="00F23435">
        <w:t xml:space="preserve">Функцией </w:t>
      </w:r>
      <w:proofErr w:type="spellStart"/>
      <w:r w:rsidRPr="00F23435">
        <w:t>хэширования</w:t>
      </w:r>
      <w:proofErr w:type="spellEnd"/>
      <w:r w:rsidRPr="00F23435">
        <w:t xml:space="preserve"> H</w:t>
      </w:r>
      <w:r w:rsidRPr="00D074C5">
        <w:t xml:space="preserve"> называют функцию, сжимающую сообщение произвольной длины M, в значение фиксированной длины H(M) (несколько десятков или сотен бит), и обладающую свойствами необратимости, рассеивания и чувствительности к изменениям. Значение H(M) обычно называют </w:t>
      </w:r>
      <w:r w:rsidRPr="00F23435">
        <w:t xml:space="preserve">дайджестом </w:t>
      </w:r>
      <w:r w:rsidRPr="00D074C5">
        <w:t>сообщения M.</w:t>
      </w:r>
    </w:p>
    <w:p w:rsidR="003D5BDC" w:rsidRPr="00F23435" w:rsidRDefault="003D5BDC" w:rsidP="003D5BDC">
      <w:pPr>
        <w:pStyle w:val="a4"/>
        <w:spacing w:line="360" w:lineRule="auto"/>
        <w:ind w:left="0" w:firstLine="709"/>
        <w:jc w:val="both"/>
        <w:rPr>
          <w:b/>
        </w:rPr>
      </w:pPr>
      <w:r w:rsidRPr="00F23435">
        <w:rPr>
          <w:b/>
        </w:rPr>
        <w:t xml:space="preserve">Схема установки ЭЦП (рис. 2): 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>
        <w:t xml:space="preserve">1. Для документа </w:t>
      </w:r>
      <w:r w:rsidRPr="00441F91">
        <w:t>М формируется дайджест</w:t>
      </w:r>
      <w:r>
        <w:t xml:space="preserve"> </w:t>
      </w:r>
      <w:r w:rsidRPr="00441F91">
        <w:t>H с помощью заданного</w:t>
      </w:r>
      <w:r>
        <w:t xml:space="preserve"> </w:t>
      </w:r>
      <w:r w:rsidRPr="00441F91">
        <w:t xml:space="preserve">алгоритма </w:t>
      </w:r>
      <w:proofErr w:type="spellStart"/>
      <w:r w:rsidRPr="00441F91">
        <w:t>хэширования</w:t>
      </w:r>
      <w:proofErr w:type="spellEnd"/>
      <w:r w:rsidRPr="00441F91">
        <w:t>.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 w:rsidRPr="00441F91">
        <w:t>2. Сформированный дайджест</w:t>
      </w:r>
      <w:r>
        <w:t xml:space="preserve"> </w:t>
      </w:r>
      <w:r w:rsidRPr="00441F91">
        <w:t>H шифруют на секретном ключе</w:t>
      </w:r>
      <w:r>
        <w:t xml:space="preserve"> </w:t>
      </w:r>
      <w:r w:rsidRPr="00441F91">
        <w:t>отправителя сообщения. Полученная в результате шифрования</w:t>
      </w:r>
      <w:r>
        <w:t xml:space="preserve"> </w:t>
      </w:r>
      <w:r w:rsidRPr="00441F91">
        <w:t>последовательность и есть ЭЦП.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1004570</wp:posOffset>
            </wp:positionH>
            <wp:positionV relativeFrom="paragraph">
              <wp:posOffset>393065</wp:posOffset>
            </wp:positionV>
            <wp:extent cx="4162425" cy="1858010"/>
            <wp:effectExtent l="19050" t="0" r="9525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8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1F91">
        <w:t>3. Сообщение</w:t>
      </w:r>
      <w:r>
        <w:t xml:space="preserve"> </w:t>
      </w:r>
      <w:r w:rsidRPr="00441F91">
        <w:t>М и его ЭЦП передаются получателю сообщения.</w:t>
      </w:r>
      <w:r>
        <w:t xml:space="preserve"> </w:t>
      </w:r>
    </w:p>
    <w:p w:rsidR="003D5BDC" w:rsidRPr="00441F91" w:rsidRDefault="003D5BDC" w:rsidP="003D5BDC">
      <w:pPr>
        <w:spacing w:line="360" w:lineRule="auto"/>
        <w:ind w:firstLine="709"/>
        <w:jc w:val="center"/>
        <w:rPr>
          <w:b/>
        </w:rPr>
      </w:pPr>
      <w:r>
        <w:t>Рис. 2 – Схема установки ЭЦП.</w:t>
      </w:r>
    </w:p>
    <w:p w:rsidR="003D5BDC" w:rsidRPr="00F23435" w:rsidRDefault="003D5BDC" w:rsidP="003D5BDC">
      <w:pPr>
        <w:pStyle w:val="a4"/>
        <w:spacing w:line="360" w:lineRule="auto"/>
        <w:ind w:left="0" w:firstLine="709"/>
        <w:jc w:val="both"/>
        <w:rPr>
          <w:b/>
        </w:rPr>
      </w:pPr>
      <w:r w:rsidRPr="00F23435">
        <w:rPr>
          <w:b/>
        </w:rPr>
        <w:t>Схема проверки ЭЦП (рис. 3):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 w:rsidRPr="00441F91">
        <w:t>1. Получатель для проверки ЭЦП должен иметь доступ к самому</w:t>
      </w:r>
      <w:r>
        <w:t xml:space="preserve"> </w:t>
      </w:r>
      <w:r w:rsidRPr="00441F91">
        <w:t>сообщению</w:t>
      </w:r>
      <w:r>
        <w:t xml:space="preserve"> </w:t>
      </w:r>
      <w:r w:rsidRPr="00441F91">
        <w:t>М и его ЭЦП.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 w:rsidRPr="00441F91">
        <w:t xml:space="preserve">2. Зная алгоритм </w:t>
      </w:r>
      <w:proofErr w:type="spellStart"/>
      <w:r w:rsidRPr="00441F91">
        <w:t>хэширования</w:t>
      </w:r>
      <w:proofErr w:type="spellEnd"/>
      <w:r w:rsidRPr="00441F91">
        <w:t>, который был использован при установке</w:t>
      </w:r>
      <w:r>
        <w:t xml:space="preserve"> </w:t>
      </w:r>
      <w:r w:rsidRPr="00441F91">
        <w:t xml:space="preserve">ЭЦП, получатель получает </w:t>
      </w:r>
      <w:r>
        <w:t xml:space="preserve">дайджест </w:t>
      </w:r>
      <w:r w:rsidRPr="00441F91">
        <w:t>H</w:t>
      </w:r>
      <w:r w:rsidRPr="00F23435">
        <w:t>1</w:t>
      </w:r>
      <w:r w:rsidRPr="00441F91">
        <w:t xml:space="preserve"> присланного сообщения</w:t>
      </w:r>
      <w:r>
        <w:t xml:space="preserve"> М</w:t>
      </w:r>
      <w:r w:rsidRPr="00441F91">
        <w:t>.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 w:rsidRPr="00441F91">
        <w:lastRenderedPageBreak/>
        <w:t xml:space="preserve">3. Зная открытый ключ отправителя, </w:t>
      </w:r>
      <w:proofErr w:type="gramStart"/>
      <w:r w:rsidRPr="00441F91">
        <w:t>получатель</w:t>
      </w:r>
      <w:proofErr w:type="gramEnd"/>
      <w:r w:rsidRPr="00441F91">
        <w:t xml:space="preserve"> дешифрует ЭЦП, в результате чего получает </w:t>
      </w:r>
      <w:r>
        <w:t>дайджест H</w:t>
      </w:r>
      <w:r w:rsidRPr="00F23435">
        <w:t>2</w:t>
      </w:r>
      <w:r w:rsidRPr="00441F91">
        <w:t>, сформированный на этапе установки ЭЦП.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1120775</wp:posOffset>
            </wp:positionH>
            <wp:positionV relativeFrom="paragraph">
              <wp:posOffset>901700</wp:posOffset>
            </wp:positionV>
            <wp:extent cx="4096385" cy="1916430"/>
            <wp:effectExtent l="19050" t="0" r="0" b="0"/>
            <wp:wrapTopAndBottom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385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1F91">
        <w:t>4. Критерием целостности присланного сообщения</w:t>
      </w:r>
      <w:r>
        <w:t xml:space="preserve"> </w:t>
      </w:r>
      <w:r w:rsidRPr="00441F91">
        <w:t>М и подтверждения</w:t>
      </w:r>
      <w:r>
        <w:t xml:space="preserve"> </w:t>
      </w:r>
      <w:r w:rsidRPr="00441F91">
        <w:t xml:space="preserve">его автора является совпадение </w:t>
      </w:r>
      <w:r>
        <w:t xml:space="preserve">дайджестов </w:t>
      </w:r>
      <w:r w:rsidRPr="00441F91">
        <w:t>H</w:t>
      </w:r>
      <w:r w:rsidRPr="00F23435">
        <w:t>1</w:t>
      </w:r>
      <w:r w:rsidRPr="00441F91">
        <w:t xml:space="preserve"> и</w:t>
      </w:r>
      <w:r>
        <w:t xml:space="preserve"> </w:t>
      </w:r>
      <w:r w:rsidRPr="00441F91">
        <w:t>H</w:t>
      </w:r>
      <w:r w:rsidRPr="00F23435">
        <w:t>2</w:t>
      </w:r>
      <w:r w:rsidRPr="00441F91">
        <w:t>. Если это равенство не</w:t>
      </w:r>
      <w:r>
        <w:t xml:space="preserve"> </w:t>
      </w:r>
      <w:r w:rsidRPr="00441F91">
        <w:t>выполнено, то принимается решение о некорректности ЭЦП</w:t>
      </w:r>
      <w:r>
        <w:t>.</w:t>
      </w:r>
    </w:p>
    <w:p w:rsidR="003D5BDC" w:rsidRDefault="003D5BDC" w:rsidP="003D5BDC">
      <w:pPr>
        <w:pStyle w:val="a4"/>
        <w:spacing w:line="360" w:lineRule="auto"/>
        <w:ind w:left="0" w:firstLine="709"/>
        <w:jc w:val="center"/>
      </w:pPr>
    </w:p>
    <w:p w:rsidR="003D5BDC" w:rsidRDefault="003D5BDC" w:rsidP="003D5BDC">
      <w:pPr>
        <w:pStyle w:val="a4"/>
        <w:spacing w:line="360" w:lineRule="auto"/>
        <w:ind w:left="0" w:firstLine="709"/>
        <w:jc w:val="center"/>
      </w:pPr>
      <w:r>
        <w:t>Рис. 3 – Схема проверки ЭЦП.</w:t>
      </w:r>
    </w:p>
    <w:p w:rsidR="003D5BDC" w:rsidRDefault="003D5BDC" w:rsidP="003D5BDC">
      <w:pPr>
        <w:pStyle w:val="a4"/>
        <w:spacing w:line="360" w:lineRule="auto"/>
        <w:ind w:left="0" w:firstLine="709"/>
        <w:jc w:val="center"/>
      </w:pPr>
    </w:p>
    <w:p w:rsidR="003D5BDC" w:rsidRDefault="003D5BDC" w:rsidP="003D5BDC">
      <w:pPr>
        <w:pStyle w:val="a4"/>
        <w:numPr>
          <w:ilvl w:val="0"/>
          <w:numId w:val="1"/>
        </w:numPr>
        <w:spacing w:after="200" w:line="360" w:lineRule="auto"/>
        <w:ind w:left="0" w:firstLine="709"/>
        <w:jc w:val="center"/>
        <w:rPr>
          <w:b/>
        </w:rPr>
      </w:pPr>
      <w:r>
        <w:rPr>
          <w:b/>
        </w:rPr>
        <w:t>Задание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</w:pPr>
      <w:r w:rsidRPr="00441F91">
        <w:t>Сформировать ЭЦП к сообщению M'</w:t>
      </w:r>
      <w:r>
        <w:t xml:space="preserve"> (см. вариант)</w:t>
      </w:r>
      <w:r w:rsidRPr="00441F91">
        <w:t xml:space="preserve"> </w:t>
      </w:r>
      <w:r>
        <w:t xml:space="preserve">и </w:t>
      </w:r>
      <w:r w:rsidRPr="00441F91">
        <w:t>произвести проверку целостности принятого сообщения.</w:t>
      </w:r>
    </w:p>
    <w:p w:rsidR="003D5BDC" w:rsidRDefault="003D5BDC" w:rsidP="003D5BDC">
      <w:pPr>
        <w:pStyle w:val="a4"/>
        <w:spacing w:line="360" w:lineRule="auto"/>
        <w:ind w:left="0" w:firstLine="709"/>
        <w:jc w:val="both"/>
        <w:rPr>
          <w:b/>
        </w:rPr>
      </w:pPr>
      <w:r w:rsidRPr="007D4C87">
        <w:rPr>
          <w:b/>
        </w:rPr>
        <w:t>Порядок выполнения работы:</w:t>
      </w:r>
    </w:p>
    <w:p w:rsidR="003D5BDC" w:rsidRDefault="003D5BDC" w:rsidP="003D5BDC">
      <w:pPr>
        <w:pStyle w:val="a4"/>
        <w:numPr>
          <w:ilvl w:val="0"/>
          <w:numId w:val="2"/>
        </w:numPr>
        <w:spacing w:after="200" w:line="360" w:lineRule="auto"/>
        <w:ind w:left="0" w:firstLine="709"/>
        <w:jc w:val="both"/>
      </w:pPr>
      <w:r>
        <w:t>Разделить лист на две части: слева – сторона отправителя сообщения, справа – получателя.</w:t>
      </w:r>
    </w:p>
    <w:p w:rsidR="003D5BDC" w:rsidRDefault="003D5BDC" w:rsidP="003D5BDC">
      <w:pPr>
        <w:pStyle w:val="a4"/>
        <w:numPr>
          <w:ilvl w:val="0"/>
          <w:numId w:val="2"/>
        </w:numPr>
        <w:spacing w:after="200" w:line="360" w:lineRule="auto"/>
        <w:ind w:left="0" w:firstLine="709"/>
        <w:jc w:val="both"/>
      </w:pPr>
      <w:r w:rsidRPr="008C7EF3">
        <w:t xml:space="preserve">На стороне отправителя </w:t>
      </w:r>
      <w:r>
        <w:t>выполнить следующие действия:</w:t>
      </w:r>
    </w:p>
    <w:p w:rsidR="003D5BDC" w:rsidRDefault="003D5BDC" w:rsidP="003D5BDC">
      <w:pPr>
        <w:pStyle w:val="a4"/>
        <w:numPr>
          <w:ilvl w:val="1"/>
          <w:numId w:val="2"/>
        </w:numPr>
        <w:spacing w:after="200" w:line="360" w:lineRule="auto"/>
        <w:ind w:left="0" w:firstLine="709"/>
        <w:jc w:val="both"/>
      </w:pPr>
      <w:r>
        <w:t>Записать сообщение M (см. вариант).</w:t>
      </w:r>
    </w:p>
    <w:p w:rsidR="003D5BDC" w:rsidRPr="007D4C87" w:rsidRDefault="003D5BDC" w:rsidP="003D5BDC">
      <w:pPr>
        <w:pStyle w:val="a4"/>
        <w:numPr>
          <w:ilvl w:val="1"/>
          <w:numId w:val="2"/>
        </w:numPr>
        <w:spacing w:after="200" w:line="360" w:lineRule="auto"/>
        <w:ind w:left="0" w:firstLine="709"/>
        <w:jc w:val="both"/>
      </w:pPr>
      <w:r w:rsidRPr="007D4C87">
        <w:t xml:space="preserve">Сформировать профиль сообщения M’ с помощью упрощенной функции </w:t>
      </w:r>
      <w:proofErr w:type="spellStart"/>
      <w:r w:rsidRPr="007D4C87">
        <w:t>хэширования</w:t>
      </w:r>
      <w:proofErr w:type="spellEnd"/>
      <w:r>
        <w:t xml:space="preserve"> </w:t>
      </w:r>
      <w:proofErr w:type="spellStart"/>
      <w:r>
        <w:t>h</w:t>
      </w:r>
      <w:proofErr w:type="spellEnd"/>
      <w:r>
        <w:t xml:space="preserve">(M’) </w:t>
      </w:r>
      <w:r w:rsidRPr="007D4C87">
        <w:t xml:space="preserve"> – перемножения всех цифр кроме нуля этого сообщения.</w:t>
      </w:r>
    </w:p>
    <w:p w:rsidR="003D5BDC" w:rsidRPr="007D4C87" w:rsidRDefault="003D5BDC" w:rsidP="003D5BDC">
      <w:pPr>
        <w:pStyle w:val="a4"/>
        <w:numPr>
          <w:ilvl w:val="1"/>
          <w:numId w:val="2"/>
        </w:numPr>
        <w:spacing w:after="200" w:line="360" w:lineRule="auto"/>
        <w:ind w:left="0" w:firstLine="709"/>
        <w:jc w:val="both"/>
      </w:pPr>
      <w:r w:rsidRPr="007D4C87">
        <w:t>Создать ЭЦП шифрованием профил</w:t>
      </w:r>
      <w:r>
        <w:t>я сообщения </w:t>
      </w:r>
      <w:proofErr w:type="spellStart"/>
      <w:r>
        <w:t>h</w:t>
      </w:r>
      <w:proofErr w:type="spellEnd"/>
      <w:r>
        <w:t xml:space="preserve">(M’) закрытым ключом отправителя </w:t>
      </w:r>
      <w:proofErr w:type="spellStart"/>
      <w:r>
        <w:t>Da</w:t>
      </w:r>
      <w:proofErr w:type="spellEnd"/>
      <w:r>
        <w:t xml:space="preserve"> (значение ключа (</w:t>
      </w:r>
      <w:r>
        <w:rPr>
          <w:lang w:val="en-US"/>
        </w:rPr>
        <w:t>d</w:t>
      </w:r>
      <w:r>
        <w:t xml:space="preserve">, </w:t>
      </w:r>
      <w:r>
        <w:rPr>
          <w:lang w:val="en-US"/>
        </w:rPr>
        <w:t>n</w:t>
      </w:r>
      <w:r>
        <w:t>) см. в таблице с вариантами задания)</w:t>
      </w:r>
      <w:r w:rsidRPr="007D4C87">
        <w:t>, т.е. </w:t>
      </w:r>
      <w:proofErr w:type="spellStart"/>
      <w:r w:rsidRPr="007D4C87">
        <w:t>Da</w:t>
      </w:r>
      <w:proofErr w:type="spellEnd"/>
      <w:r w:rsidRPr="007D4C87">
        <w:t> (</w:t>
      </w:r>
      <w:proofErr w:type="spellStart"/>
      <w:r w:rsidRPr="007D4C87">
        <w:t>h</w:t>
      </w:r>
      <w:proofErr w:type="spellEnd"/>
      <w:r w:rsidRPr="007D4C87">
        <w:t>(M’))</w:t>
      </w:r>
      <w:r>
        <w:t xml:space="preserve"> (см. вариант)</w:t>
      </w:r>
      <w:r w:rsidRPr="007D4C87">
        <w:t>.</w:t>
      </w:r>
    </w:p>
    <w:p w:rsidR="003D5BDC" w:rsidRDefault="003D5BDC" w:rsidP="003D5BDC">
      <w:pPr>
        <w:pStyle w:val="a4"/>
        <w:numPr>
          <w:ilvl w:val="0"/>
          <w:numId w:val="2"/>
        </w:numPr>
        <w:spacing w:after="200" w:line="360" w:lineRule="auto"/>
        <w:ind w:left="0" w:firstLine="709"/>
        <w:jc w:val="both"/>
      </w:pPr>
      <w:r w:rsidRPr="007D4C87">
        <w:t xml:space="preserve">На стороне получателя </w:t>
      </w:r>
      <w:r>
        <w:t>выполнить следующие действия:</w:t>
      </w:r>
    </w:p>
    <w:p w:rsidR="003D5BDC" w:rsidRDefault="003D5BDC" w:rsidP="003D5BDC">
      <w:pPr>
        <w:pStyle w:val="a4"/>
        <w:numPr>
          <w:ilvl w:val="1"/>
          <w:numId w:val="2"/>
        </w:numPr>
        <w:spacing w:after="200" w:line="360" w:lineRule="auto"/>
        <w:ind w:left="0" w:firstLine="709"/>
        <w:jc w:val="both"/>
      </w:pPr>
      <w:r>
        <w:t xml:space="preserve">Записать сообщение М (его получает получатель вместе с ЭЦП) и ЭЦП </w:t>
      </w:r>
      <w:proofErr w:type="spellStart"/>
      <w:r w:rsidRPr="008C7EF3">
        <w:t>Da</w:t>
      </w:r>
      <w:proofErr w:type="spellEnd"/>
      <w:r w:rsidRPr="008C7EF3">
        <w:t xml:space="preserve"> (</w:t>
      </w:r>
      <w:proofErr w:type="spellStart"/>
      <w:r w:rsidRPr="008C7EF3">
        <w:t>h</w:t>
      </w:r>
      <w:proofErr w:type="spellEnd"/>
      <w:r w:rsidRPr="008C7EF3">
        <w:t>(M’))</w:t>
      </w:r>
      <w:r>
        <w:t>.</w:t>
      </w:r>
    </w:p>
    <w:p w:rsidR="003D5BDC" w:rsidRPr="007D4C87" w:rsidRDefault="003D5BDC" w:rsidP="003D5BDC">
      <w:pPr>
        <w:pStyle w:val="a4"/>
        <w:numPr>
          <w:ilvl w:val="1"/>
          <w:numId w:val="2"/>
        </w:numPr>
        <w:spacing w:after="200" w:line="360" w:lineRule="auto"/>
        <w:ind w:left="0" w:firstLine="709"/>
        <w:jc w:val="both"/>
      </w:pPr>
      <w:r>
        <w:t>С</w:t>
      </w:r>
      <w:r w:rsidRPr="007D4C87">
        <w:t>формировать профиль принятог</w:t>
      </w:r>
      <w:r>
        <w:t xml:space="preserve">о сообщения, </w:t>
      </w:r>
      <w:r w:rsidRPr="007D4C87">
        <w:t xml:space="preserve">M’ с помощью </w:t>
      </w:r>
      <w:r>
        <w:t xml:space="preserve">той же </w:t>
      </w:r>
      <w:r w:rsidRPr="007D4C87">
        <w:t xml:space="preserve">функции </w:t>
      </w:r>
      <w:proofErr w:type="spellStart"/>
      <w:r w:rsidRPr="007D4C87">
        <w:t>хэширования</w:t>
      </w:r>
      <w:proofErr w:type="spellEnd"/>
      <w:r>
        <w:t xml:space="preserve"> </w:t>
      </w:r>
      <w:proofErr w:type="spellStart"/>
      <w:r>
        <w:t>h</w:t>
      </w:r>
      <w:proofErr w:type="spellEnd"/>
      <w:r>
        <w:t xml:space="preserve">(M’) </w:t>
      </w:r>
      <w:r w:rsidRPr="007D4C87">
        <w:t xml:space="preserve"> – перемножения всех цифр кроме нуля этого сообщения</w:t>
      </w:r>
      <w:r>
        <w:t xml:space="preserve"> (Получателю известен алгоритм </w:t>
      </w:r>
      <w:proofErr w:type="spellStart"/>
      <w:r>
        <w:t>хэширования</w:t>
      </w:r>
      <w:proofErr w:type="spellEnd"/>
      <w:r>
        <w:t>, применяемый на стороне отправителя)</w:t>
      </w:r>
      <w:r w:rsidRPr="007D4C87">
        <w:t>.</w:t>
      </w:r>
    </w:p>
    <w:p w:rsidR="003D5BDC" w:rsidRPr="00CA3326" w:rsidRDefault="003D5BDC" w:rsidP="003D5BDC">
      <w:pPr>
        <w:pStyle w:val="a4"/>
        <w:numPr>
          <w:ilvl w:val="1"/>
          <w:numId w:val="2"/>
        </w:numPr>
        <w:spacing w:after="200" w:line="360" w:lineRule="auto"/>
        <w:ind w:left="0" w:firstLine="709"/>
        <w:jc w:val="both"/>
      </w:pPr>
      <w:proofErr w:type="gramStart"/>
      <w:r w:rsidRPr="00CA3326">
        <w:lastRenderedPageBreak/>
        <w:t xml:space="preserve">Создать профиль дешифрованием ЭЦП открытым </w:t>
      </w:r>
      <w:proofErr w:type="spellStart"/>
      <w:r w:rsidRPr="00CA3326">
        <w:t>ключем</w:t>
      </w:r>
      <w:proofErr w:type="spellEnd"/>
      <w:r w:rsidRPr="00CA3326">
        <w:t xml:space="preserve"> отпра</w:t>
      </w:r>
      <w:r>
        <w:t>вителя (</w:t>
      </w:r>
      <w:proofErr w:type="spellStart"/>
      <w:r>
        <w:t>Ea</w:t>
      </w:r>
      <w:proofErr w:type="spellEnd"/>
      <w:r>
        <w:t> (</w:t>
      </w:r>
      <w:proofErr w:type="spellStart"/>
      <w:r>
        <w:t>Da</w:t>
      </w:r>
      <w:proofErr w:type="spellEnd"/>
      <w:r>
        <w:t> (</w:t>
      </w:r>
      <w:proofErr w:type="spellStart"/>
      <w:r>
        <w:t>h</w:t>
      </w:r>
      <w:proofErr w:type="spellEnd"/>
      <w:r>
        <w:t>(M’)) = </w:t>
      </w:r>
      <w:proofErr w:type="spellStart"/>
      <w:r>
        <w:t>h</w:t>
      </w:r>
      <w:proofErr w:type="spellEnd"/>
      <w:r>
        <w:t>(M’))</w:t>
      </w:r>
      <w:r w:rsidRPr="00CA3326">
        <w:t xml:space="preserve"> </w:t>
      </w:r>
      <w:r>
        <w:t xml:space="preserve">(значение ключа (е, </w:t>
      </w:r>
      <w:r>
        <w:rPr>
          <w:lang w:val="en-US"/>
        </w:rPr>
        <w:t>n</w:t>
      </w:r>
      <w:r>
        <w:t>) см. в таблице с вариантами задания).</w:t>
      </w:r>
      <w:proofErr w:type="gramEnd"/>
    </w:p>
    <w:p w:rsidR="003D5BDC" w:rsidRDefault="003D5BDC" w:rsidP="003D5BDC">
      <w:pPr>
        <w:pStyle w:val="a4"/>
        <w:numPr>
          <w:ilvl w:val="1"/>
          <w:numId w:val="1"/>
        </w:numPr>
        <w:spacing w:after="200" w:line="360" w:lineRule="auto"/>
        <w:ind w:left="0" w:firstLine="709"/>
        <w:jc w:val="both"/>
      </w:pPr>
      <w:r w:rsidRPr="00CA3326">
        <w:t xml:space="preserve"> </w:t>
      </w:r>
      <w:r w:rsidRPr="007D4C87">
        <w:t>Сравнит</w:t>
      </w:r>
      <w:r>
        <w:t>ь два профиля сообщения </w:t>
      </w:r>
      <w:r>
        <w:rPr>
          <w:lang w:val="en-US"/>
        </w:rPr>
        <w:t>h</w:t>
      </w:r>
      <w:r w:rsidRPr="00CA3326">
        <w:t>(</w:t>
      </w:r>
      <w:r>
        <w:t>M’</w:t>
      </w:r>
      <w:r w:rsidRPr="00CA3326">
        <w:t>)</w:t>
      </w:r>
      <w:r>
        <w:t xml:space="preserve"> (п.</w:t>
      </w:r>
      <w:r w:rsidRPr="00CA3326">
        <w:t>3</w:t>
      </w:r>
      <w:r>
        <w:t>.2  и 3.3</w:t>
      </w:r>
      <w:r w:rsidRPr="007D4C87">
        <w:t>). Убедиться в их совпадении.</w:t>
      </w:r>
    </w:p>
    <w:p w:rsidR="003D5BDC" w:rsidRDefault="003D5BDC" w:rsidP="003D5BDC">
      <w:pPr>
        <w:pStyle w:val="a4"/>
        <w:spacing w:line="360" w:lineRule="auto"/>
        <w:ind w:left="0" w:firstLine="709"/>
      </w:pPr>
    </w:p>
    <w:p w:rsidR="003D5BDC" w:rsidRDefault="003D5BDC" w:rsidP="003D5BDC">
      <w:pPr>
        <w:pStyle w:val="a4"/>
        <w:numPr>
          <w:ilvl w:val="0"/>
          <w:numId w:val="1"/>
        </w:numPr>
        <w:spacing w:after="200" w:line="360" w:lineRule="auto"/>
        <w:ind w:left="0" w:firstLine="709"/>
        <w:jc w:val="center"/>
        <w:rPr>
          <w:b/>
        </w:rPr>
      </w:pPr>
      <w:r w:rsidRPr="00CA3326">
        <w:rPr>
          <w:b/>
        </w:rPr>
        <w:t>Содержание отчета</w:t>
      </w:r>
    </w:p>
    <w:p w:rsidR="003D5BDC" w:rsidRDefault="003D5BDC" w:rsidP="003D5BDC">
      <w:pPr>
        <w:pStyle w:val="a4"/>
        <w:numPr>
          <w:ilvl w:val="0"/>
          <w:numId w:val="3"/>
        </w:numPr>
        <w:spacing w:after="200" w:line="360" w:lineRule="auto"/>
        <w:ind w:left="0" w:firstLine="709"/>
      </w:pPr>
      <w:r>
        <w:t>Титульный лист</w:t>
      </w:r>
    </w:p>
    <w:p w:rsidR="003D5BDC" w:rsidRDefault="003D5BDC" w:rsidP="003D5BDC">
      <w:pPr>
        <w:pStyle w:val="a4"/>
        <w:numPr>
          <w:ilvl w:val="0"/>
          <w:numId w:val="3"/>
        </w:numPr>
        <w:spacing w:after="200" w:line="360" w:lineRule="auto"/>
        <w:ind w:left="0" w:firstLine="709"/>
      </w:pPr>
      <w:r>
        <w:t>Содержание</w:t>
      </w:r>
    </w:p>
    <w:p w:rsidR="003D5BDC" w:rsidRDefault="003D5BDC" w:rsidP="003D5BDC">
      <w:pPr>
        <w:pStyle w:val="a4"/>
        <w:numPr>
          <w:ilvl w:val="0"/>
          <w:numId w:val="3"/>
        </w:numPr>
        <w:spacing w:after="200" w:line="360" w:lineRule="auto"/>
        <w:ind w:left="0" w:firstLine="709"/>
      </w:pPr>
      <w:r>
        <w:t>Задание</w:t>
      </w:r>
    </w:p>
    <w:p w:rsidR="003D5BDC" w:rsidRDefault="003D5BDC" w:rsidP="003D5BDC">
      <w:pPr>
        <w:pStyle w:val="a4"/>
        <w:numPr>
          <w:ilvl w:val="0"/>
          <w:numId w:val="3"/>
        </w:numPr>
        <w:spacing w:after="200" w:line="360" w:lineRule="auto"/>
        <w:ind w:left="0" w:firstLine="709"/>
      </w:pPr>
      <w:r>
        <w:t>Лист расчета и проверки ЭЦП</w:t>
      </w:r>
    </w:p>
    <w:p w:rsidR="003D5BDC" w:rsidRPr="004F43F4" w:rsidRDefault="003D5BDC" w:rsidP="003D5BDC">
      <w:pPr>
        <w:pStyle w:val="a4"/>
        <w:numPr>
          <w:ilvl w:val="0"/>
          <w:numId w:val="3"/>
        </w:numPr>
        <w:spacing w:after="200" w:line="360" w:lineRule="auto"/>
        <w:ind w:left="0" w:firstLine="709"/>
      </w:pPr>
      <w:r>
        <w:t>Выводы</w:t>
      </w:r>
    </w:p>
    <w:p w:rsidR="003D5BDC" w:rsidRDefault="003D5BDC" w:rsidP="003D5BDC">
      <w:pPr>
        <w:pStyle w:val="a4"/>
        <w:numPr>
          <w:ilvl w:val="0"/>
          <w:numId w:val="1"/>
        </w:numPr>
        <w:spacing w:after="200" w:line="360" w:lineRule="auto"/>
        <w:ind w:left="0" w:firstLine="709"/>
        <w:jc w:val="center"/>
        <w:rPr>
          <w:b/>
        </w:rPr>
      </w:pPr>
      <w:r w:rsidRPr="00CA3326">
        <w:rPr>
          <w:b/>
        </w:rPr>
        <w:t>Варианты</w:t>
      </w:r>
    </w:p>
    <w:p w:rsidR="003D5BDC" w:rsidRPr="00F06CAB" w:rsidRDefault="003D5BDC" w:rsidP="003D5BDC">
      <w:pPr>
        <w:pStyle w:val="a4"/>
        <w:spacing w:line="360" w:lineRule="auto"/>
        <w:ind w:left="0" w:firstLine="709"/>
        <w:jc w:val="center"/>
        <w:rPr>
          <w:b/>
        </w:rPr>
      </w:pPr>
      <w:r w:rsidRPr="00F06CAB">
        <w:rPr>
          <w:b/>
        </w:rPr>
        <w:t>Вариант – номер по списку в журнале.</w:t>
      </w:r>
    </w:p>
    <w:tbl>
      <w:tblPr>
        <w:tblW w:w="5353" w:type="dxa"/>
        <w:tblInd w:w="188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80"/>
        <w:gridCol w:w="792"/>
        <w:gridCol w:w="719"/>
        <w:gridCol w:w="719"/>
        <w:gridCol w:w="719"/>
        <w:gridCol w:w="824"/>
      </w:tblGrid>
      <w:tr w:rsidR="003D5BDC" w:rsidRPr="00F06CAB" w:rsidTr="004710FB">
        <w:trPr>
          <w:cantSplit/>
          <w:trHeight w:val="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BDC" w:rsidRPr="002A501F" w:rsidRDefault="003D5BDC" w:rsidP="004710FB">
            <w:pPr>
              <w:jc w:val="center"/>
            </w:pPr>
            <w:r>
              <w:t>Номер варианта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p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q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>
              <w:t>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C" w:rsidRPr="00F06CAB" w:rsidRDefault="003D5BDC" w:rsidP="004710FB">
            <w:pPr>
              <w:jc w:val="center"/>
              <w:rPr>
                <w:lang w:val="en-US"/>
              </w:rPr>
            </w:pPr>
            <w:r w:rsidRPr="002A501F">
              <w:rPr>
                <w:lang w:val="en-US"/>
              </w:rPr>
              <w:t>d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>
              <w:t>М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C" w:rsidRPr="003910D4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>
              <w:t>5523</w:t>
            </w:r>
          </w:p>
        </w:tc>
      </w:tr>
      <w:tr w:rsidR="003D5BDC" w:rsidRPr="00F06CAB" w:rsidTr="004710FB">
        <w:trPr>
          <w:trHeight w:val="362"/>
        </w:trPr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8</w:t>
            </w:r>
            <w:r>
              <w:t>866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3</w:t>
            </w:r>
            <w:r>
              <w:t>565</w:t>
            </w:r>
          </w:p>
        </w:tc>
      </w:tr>
      <w:tr w:rsidR="003D5BDC" w:rsidRPr="00F06CAB" w:rsidTr="004710FB">
        <w:trPr>
          <w:trHeight w:val="362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3533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6597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6</w:t>
            </w:r>
            <w:r>
              <w:t>546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3910D4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8</w:t>
            </w:r>
            <w:r>
              <w:t>562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6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9</w:t>
            </w:r>
            <w:r>
              <w:t>795</w:t>
            </w:r>
          </w:p>
        </w:tc>
      </w:tr>
      <w:tr w:rsidR="003D5BDC" w:rsidRPr="00F06CAB" w:rsidTr="004710FB">
        <w:trPr>
          <w:trHeight w:val="362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7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8</w:t>
            </w:r>
            <w:r>
              <w:t>462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8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7</w:t>
            </w:r>
            <w:r>
              <w:t>785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9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2</w:t>
            </w:r>
            <w:r>
              <w:t>123</w:t>
            </w:r>
          </w:p>
        </w:tc>
      </w:tr>
      <w:tr w:rsidR="003D5BDC" w:rsidRPr="00F06CAB" w:rsidTr="004710FB">
        <w:trPr>
          <w:trHeight w:val="362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3533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6597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3</w:t>
            </w:r>
            <w:r>
              <w:t>145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11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2</w:t>
            </w:r>
            <w:r>
              <w:t>566</w:t>
            </w:r>
          </w:p>
        </w:tc>
      </w:tr>
      <w:tr w:rsidR="003D5BDC" w:rsidRPr="00F06CAB" w:rsidTr="004710FB">
        <w:trPr>
          <w:trHeight w:val="362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3533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6597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3</w:t>
            </w:r>
            <w:r>
              <w:t>782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3910D4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3</w:t>
            </w:r>
            <w:r>
              <w:t>465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3</w:t>
            </w:r>
            <w:r>
              <w:t>895</w:t>
            </w:r>
          </w:p>
        </w:tc>
      </w:tr>
      <w:tr w:rsidR="003D5BDC" w:rsidRPr="00F06CAB" w:rsidTr="004710FB">
        <w:trPr>
          <w:trHeight w:val="362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4</w:t>
            </w:r>
            <w:r>
              <w:t>132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16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5</w:t>
            </w:r>
            <w:r>
              <w:t>123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4</w:t>
            </w:r>
            <w:r>
              <w:t>416</w:t>
            </w:r>
          </w:p>
        </w:tc>
      </w:tr>
      <w:tr w:rsidR="003D5BDC" w:rsidRPr="00F06CAB" w:rsidTr="004710FB">
        <w:trPr>
          <w:trHeight w:val="362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3533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6597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7</w:t>
            </w:r>
            <w:r>
              <w:t>895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3910D4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7</w:t>
            </w:r>
            <w:r>
              <w:t>459</w:t>
            </w:r>
          </w:p>
        </w:tc>
      </w:tr>
      <w:tr w:rsidR="003D5BDC" w:rsidRPr="00F06CAB" w:rsidTr="004710FB">
        <w:trPr>
          <w:trHeight w:val="362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20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5</w:t>
            </w:r>
            <w:r>
              <w:t>654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21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2</w:t>
            </w:r>
            <w:r>
              <w:t>456</w:t>
            </w:r>
          </w:p>
        </w:tc>
      </w:tr>
      <w:tr w:rsidR="003D5BDC" w:rsidRPr="00F06CAB" w:rsidTr="004710FB">
        <w:trPr>
          <w:trHeight w:val="3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22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3</w:t>
            </w:r>
            <w:r>
              <w:t>585</w:t>
            </w:r>
          </w:p>
        </w:tc>
      </w:tr>
      <w:tr w:rsidR="003D5BDC" w:rsidRPr="00F06CAB" w:rsidTr="004710FB">
        <w:trPr>
          <w:trHeight w:val="175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23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2</w:t>
            </w:r>
            <w:r>
              <w:t>652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lastRenderedPageBreak/>
              <w:t>24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3533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6597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5</w:t>
            </w:r>
            <w:r>
              <w:t>656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25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3910D4" w:rsidRDefault="003D5BDC" w:rsidP="004710F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6</w:t>
            </w:r>
            <w:r>
              <w:t>685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26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5</w:t>
            </w:r>
            <w:r>
              <w:t>566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27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4</w:t>
            </w:r>
            <w:r>
              <w:t>652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2A501F" w:rsidRDefault="003D5BDC" w:rsidP="004710FB">
            <w:pPr>
              <w:jc w:val="center"/>
            </w:pPr>
            <w:r w:rsidRPr="002A501F">
              <w:rPr>
                <w:lang w:val="en-US"/>
              </w:rPr>
              <w:t>28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23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8</w:t>
            </w:r>
            <w:r>
              <w:t>666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5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29</w:t>
            </w:r>
          </w:p>
        </w:tc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4</w:t>
            </w:r>
            <w:r>
              <w:t>556</w:t>
            </w:r>
          </w:p>
        </w:tc>
      </w:tr>
      <w:tr w:rsidR="003D5BDC" w:rsidRPr="00F06CAB" w:rsidTr="004710FB">
        <w:trPr>
          <w:trHeight w:val="187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Default="003D5BDC" w:rsidP="004710FB">
            <w:pPr>
              <w:jc w:val="center"/>
            </w:pPr>
            <w:r>
              <w:t>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113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2A501F" w:rsidRDefault="003D5BDC" w:rsidP="004710FB">
            <w:pPr>
              <w:jc w:val="center"/>
            </w:pPr>
            <w:r>
              <w:t>3533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C" w:rsidRPr="009A3178" w:rsidRDefault="003D5BDC" w:rsidP="004710FB">
            <w:pPr>
              <w:jc w:val="center"/>
            </w:pPr>
            <w:r>
              <w:t>6597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BDC" w:rsidRPr="004F43F4" w:rsidRDefault="003D5BDC" w:rsidP="004710FB">
            <w:pPr>
              <w:jc w:val="center"/>
            </w:pPr>
            <w:r w:rsidRPr="002A501F">
              <w:rPr>
                <w:lang w:val="en-US"/>
              </w:rPr>
              <w:t>9</w:t>
            </w:r>
            <w:r>
              <w:t>266</w:t>
            </w:r>
          </w:p>
        </w:tc>
      </w:tr>
    </w:tbl>
    <w:p w:rsidR="003D5BDC" w:rsidRDefault="003D5BDC" w:rsidP="003D5BDC"/>
    <w:p w:rsidR="003D5BDC" w:rsidRDefault="003D5BDC" w:rsidP="003D5BDC">
      <w:pPr>
        <w:spacing w:after="200" w:line="276" w:lineRule="auto"/>
        <w:jc w:val="center"/>
        <w:rPr>
          <w:b/>
          <w:sz w:val="28"/>
          <w:szCs w:val="28"/>
        </w:rPr>
      </w:pPr>
      <w:r>
        <w:br w:type="page"/>
      </w:r>
      <w:r w:rsidRPr="003D5BDC">
        <w:rPr>
          <w:b/>
        </w:rPr>
        <w:lastRenderedPageBreak/>
        <w:t>Практическая работа</w:t>
      </w:r>
      <w:r>
        <w:t xml:space="preserve"> </w:t>
      </w:r>
      <w:r w:rsidRPr="003D5BDC">
        <w:rPr>
          <w:b/>
        </w:rPr>
        <w:t>«Построение СИБ организации»</w:t>
      </w:r>
    </w:p>
    <w:p w:rsidR="003D5BDC" w:rsidRPr="00E82294" w:rsidRDefault="003D5BDC" w:rsidP="003D5BDC">
      <w:pPr>
        <w:ind w:left="360"/>
        <w:jc w:val="center"/>
        <w:rPr>
          <w:b/>
        </w:rPr>
      </w:pPr>
      <w:r>
        <w:rPr>
          <w:b/>
          <w:sz w:val="28"/>
          <w:szCs w:val="28"/>
          <w:lang w:val="en-US"/>
        </w:rPr>
        <w:t>III</w:t>
      </w:r>
      <w:r w:rsidRPr="009A6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этапа</w:t>
      </w:r>
    </w:p>
    <w:p w:rsidR="003D5BDC" w:rsidRDefault="003D5BDC" w:rsidP="003D5BDC">
      <w:pPr>
        <w:pStyle w:val="a"/>
        <w:numPr>
          <w:ilvl w:val="0"/>
          <w:numId w:val="0"/>
        </w:numPr>
      </w:pPr>
      <w:r>
        <w:t xml:space="preserve">Для выполнения работы студенты используют  ранее предоставленным им теоретическим материалом. </w:t>
      </w:r>
    </w:p>
    <w:p w:rsidR="003D5BDC" w:rsidRPr="006D14CD" w:rsidRDefault="003D5BDC" w:rsidP="003D5BDC">
      <w:pPr>
        <w:pStyle w:val="a"/>
        <w:numPr>
          <w:ilvl w:val="0"/>
          <w:numId w:val="0"/>
        </w:numPr>
        <w:rPr>
          <w:b/>
          <w:i/>
        </w:rPr>
      </w:pPr>
      <w:r w:rsidRPr="006D14CD">
        <w:rPr>
          <w:b/>
          <w:i/>
        </w:rPr>
        <w:t>Этапы выполнения работы:</w:t>
      </w:r>
    </w:p>
    <w:p w:rsidR="003D5BDC" w:rsidRDefault="003D5BDC" w:rsidP="003D5BDC">
      <w:pPr>
        <w:pStyle w:val="a"/>
      </w:pPr>
      <w:r>
        <w:t xml:space="preserve"> 1. Описание объекта защиты и анализ информационной инфраструктуры организации; </w:t>
      </w:r>
    </w:p>
    <w:p w:rsidR="003D5BDC" w:rsidRDefault="003D5BDC" w:rsidP="003D5BDC">
      <w:pPr>
        <w:pStyle w:val="a"/>
      </w:pPr>
      <w:r>
        <w:t>2. Анализ рисков и угроз, источников их возникновения</w:t>
      </w:r>
      <w:proofErr w:type="gramStart"/>
      <w:r>
        <w:t xml:space="preserve"> .</w:t>
      </w:r>
      <w:proofErr w:type="gramEnd"/>
      <w:r>
        <w:t xml:space="preserve"> Выбор методологии оценки рисков и оценка рисков </w:t>
      </w:r>
    </w:p>
    <w:p w:rsidR="003D5BDC" w:rsidRDefault="003D5BDC" w:rsidP="003D5BDC">
      <w:pPr>
        <w:pStyle w:val="a"/>
      </w:pPr>
      <w:r>
        <w:t xml:space="preserve">3. Выбор методов и средств обеспечения безопасности данного объекта (рекомендации) </w:t>
      </w:r>
    </w:p>
    <w:p w:rsidR="003D5BDC" w:rsidRDefault="003D5BDC" w:rsidP="003D5BDC">
      <w:pPr>
        <w:pStyle w:val="a"/>
      </w:pPr>
      <w:r>
        <w:t xml:space="preserve">Этапы ее выполнения должны быть оформлены документально и содержать КАК МИНИМУМ: </w:t>
      </w:r>
    </w:p>
    <w:p w:rsidR="003D5BDC" w:rsidRDefault="003D5BDC" w:rsidP="003D5BDC">
      <w:pPr>
        <w:pStyle w:val="a"/>
      </w:pPr>
      <w:r>
        <w:t xml:space="preserve">1. Описание  объекта защиты и анализ информационной структуры предприятия </w:t>
      </w:r>
    </w:p>
    <w:p w:rsidR="003D5BDC" w:rsidRDefault="003D5BDC" w:rsidP="003D5BDC">
      <w:pPr>
        <w:pStyle w:val="a"/>
      </w:pPr>
      <w:r>
        <w:t xml:space="preserve">2.Перечень сведений конфиденциальных документов (информации) организации.   </w:t>
      </w:r>
    </w:p>
    <w:p w:rsidR="003D5BDC" w:rsidRDefault="003D5BDC" w:rsidP="003D5BDC">
      <w:pPr>
        <w:pStyle w:val="a"/>
      </w:pPr>
      <w:r>
        <w:t xml:space="preserve">3. Частные модели информационного контакта с указанием вероятности их установления.  </w:t>
      </w:r>
    </w:p>
    <w:p w:rsidR="003D5BDC" w:rsidRDefault="003D5BDC" w:rsidP="003D5BDC">
      <w:pPr>
        <w:pStyle w:val="a"/>
      </w:pPr>
      <w:r>
        <w:t xml:space="preserve">4. Таблицу соответствия, содержащую описание облика нарушителя (внешнего и внутреннего, разнесенного по категориям пользователей системы) и степень риска для данного элемента системы. Она выглядит так: </w:t>
      </w:r>
    </w:p>
    <w:p w:rsidR="003D5BDC" w:rsidRDefault="003D5BDC" w:rsidP="003D5BDC">
      <w:pPr>
        <w:pStyle w:val="a"/>
      </w:pPr>
      <w:r>
        <w:t xml:space="preserve">Категория пользователей Состав элементов системы, которым они угрожают Степень риска* </w:t>
      </w:r>
    </w:p>
    <w:p w:rsidR="003D5BDC" w:rsidRDefault="003D5BDC" w:rsidP="003D5BDC">
      <w:pPr>
        <w:pStyle w:val="a"/>
      </w:pPr>
      <w:r>
        <w:t xml:space="preserve">*- оценивается  как «маловероятно», «вероятно», «весьма вероятно». </w:t>
      </w:r>
    </w:p>
    <w:p w:rsidR="003D5BDC" w:rsidRDefault="003D5BDC" w:rsidP="003D5BDC">
      <w:pPr>
        <w:pStyle w:val="a"/>
      </w:pPr>
      <w:r>
        <w:t xml:space="preserve">4. Перечень угроз с их классификацией (текстовое описание +таблица с ранжированием по степени вероятности реализации) </w:t>
      </w:r>
    </w:p>
    <w:p w:rsidR="003D5BDC" w:rsidRDefault="003D5BDC" w:rsidP="003D5BDC">
      <w:pPr>
        <w:pStyle w:val="a"/>
      </w:pPr>
      <w:r>
        <w:t xml:space="preserve">5.Оценку ущерба  (текстовое </w:t>
      </w:r>
      <w:proofErr w:type="spellStart"/>
      <w:r>
        <w:t>описание+таблица</w:t>
      </w:r>
      <w:proofErr w:type="spellEnd"/>
      <w:r>
        <w:t xml:space="preserve"> с величиной предполагаемого ущерба) </w:t>
      </w:r>
    </w:p>
    <w:p w:rsidR="003D5BDC" w:rsidRDefault="003D5BDC" w:rsidP="003D5BDC">
      <w:pPr>
        <w:pStyle w:val="a"/>
      </w:pPr>
      <w:r>
        <w:t xml:space="preserve">6.Оценку риска (таблица) </w:t>
      </w:r>
    </w:p>
    <w:p w:rsidR="003D5BDC" w:rsidRDefault="003D5BDC" w:rsidP="003D5BDC">
      <w:pPr>
        <w:pStyle w:val="a"/>
      </w:pPr>
      <w:r>
        <w:t xml:space="preserve">7. Перечень выбранных мер и мероприятий, сервисов, программ и т.д. </w:t>
      </w:r>
    </w:p>
    <w:p w:rsidR="003D5BDC" w:rsidRDefault="003D5BDC" w:rsidP="003D5BDC">
      <w:pPr>
        <w:pStyle w:val="a"/>
      </w:pPr>
      <w:r>
        <w:t xml:space="preserve">8. Расчет эффективности применения </w:t>
      </w:r>
    </w:p>
    <w:p w:rsidR="003D5BDC" w:rsidRPr="00B3622E" w:rsidRDefault="003D5BDC" w:rsidP="003D5BDC">
      <w:pPr>
        <w:spacing w:before="40" w:after="40"/>
        <w:rPr>
          <w:rStyle w:val="a7"/>
          <w:b/>
          <w:caps/>
          <w:noProof/>
          <w:color w:val="000000"/>
          <w:sz w:val="22"/>
          <w:szCs w:val="22"/>
        </w:rPr>
      </w:pPr>
      <w:r w:rsidRPr="00B3622E">
        <w:rPr>
          <w:rStyle w:val="a7"/>
          <w:caps/>
          <w:noProof/>
          <w:color w:val="000000"/>
          <w:sz w:val="22"/>
          <w:szCs w:val="22"/>
        </w:rPr>
        <w:t>ЭТАП 1. Аудит ИБ объекта. Изучение инфрастру</w:t>
      </w:r>
      <w:r>
        <w:rPr>
          <w:rStyle w:val="a7"/>
          <w:caps/>
          <w:noProof/>
          <w:color w:val="000000"/>
          <w:sz w:val="22"/>
          <w:szCs w:val="22"/>
        </w:rPr>
        <w:t>к</w:t>
      </w:r>
      <w:r w:rsidRPr="00B3622E">
        <w:rPr>
          <w:rStyle w:val="a7"/>
          <w:caps/>
          <w:noProof/>
          <w:color w:val="000000"/>
          <w:sz w:val="22"/>
          <w:szCs w:val="22"/>
        </w:rPr>
        <w:t>т</w:t>
      </w:r>
      <w:r>
        <w:rPr>
          <w:rStyle w:val="a7"/>
          <w:caps/>
          <w:noProof/>
          <w:color w:val="000000"/>
          <w:sz w:val="22"/>
          <w:szCs w:val="22"/>
        </w:rPr>
        <w:t>у</w:t>
      </w:r>
      <w:r w:rsidRPr="00B3622E">
        <w:rPr>
          <w:rStyle w:val="a7"/>
          <w:caps/>
          <w:noProof/>
          <w:color w:val="000000"/>
          <w:sz w:val="22"/>
          <w:szCs w:val="22"/>
        </w:rPr>
        <w:t>ры и информационных потоков .Определение и  анализ внешних и внутренних факторов, влияющих функционирование  выбранных элементов".</w:t>
      </w:r>
    </w:p>
    <w:p w:rsidR="003D5BDC" w:rsidRDefault="003D5BDC" w:rsidP="003D5BDC">
      <w:pPr>
        <w:pStyle w:val="a"/>
      </w:pPr>
      <w:r>
        <w:t xml:space="preserve">Подготовительный этап к анализу рисков. Описание  объекта защиты и анализ информационной структуры предприятия </w:t>
      </w:r>
    </w:p>
    <w:p w:rsidR="003D5BDC" w:rsidRDefault="003D5BDC" w:rsidP="003D5BDC">
      <w:pPr>
        <w:pStyle w:val="a"/>
      </w:pPr>
      <w:r>
        <w:t xml:space="preserve">На этом этапе уточняется информационная структура организации и определяется степень детальности ее рассмотрения. Работа выполняется на концептуальном уровне и включает следующие моменты: </w:t>
      </w:r>
    </w:p>
    <w:p w:rsidR="003D5BDC" w:rsidRDefault="003D5BDC" w:rsidP="003D5BDC">
      <w:pPr>
        <w:pStyle w:val="a"/>
      </w:pPr>
      <w:r>
        <w:t xml:space="preserve">- описание объекта защиты, выбор анализируемых объектов и идентификация активов; </w:t>
      </w:r>
    </w:p>
    <w:p w:rsidR="003D5BDC" w:rsidRDefault="003D5BDC" w:rsidP="003D5BDC">
      <w:pPr>
        <w:pStyle w:val="a"/>
      </w:pPr>
      <w:r>
        <w:t xml:space="preserve">- четкое определение и обоснование цели защиты, в категориях целостности, доступности, конфиденциальности </w:t>
      </w:r>
    </w:p>
    <w:p w:rsidR="003D5BDC" w:rsidRDefault="003D5BDC" w:rsidP="003D5BDC">
      <w:pPr>
        <w:pStyle w:val="a"/>
      </w:pPr>
      <w:r>
        <w:t xml:space="preserve">- определение периметра безопасности, т.е. обеспечение области безопасности системы (невозможно  безопасность обеспечить повсеместно). </w:t>
      </w:r>
    </w:p>
    <w:p w:rsidR="003D5BDC" w:rsidRDefault="003D5BDC" w:rsidP="003D5BDC">
      <w:pPr>
        <w:pStyle w:val="a"/>
      </w:pPr>
      <w:r>
        <w:lastRenderedPageBreak/>
        <w:t>Для выполнения этой работы надо познакомиться с основными направлениями деятельности компании, учитывать специфику конкретных информационных систем, определить какие данные имеют отношение к этой деятельности, какая часть  данных наиболее важная</w:t>
      </w:r>
      <w:proofErr w:type="gramStart"/>
      <w:r>
        <w:t xml:space="preserve"> ,</w:t>
      </w:r>
      <w:proofErr w:type="gramEnd"/>
      <w:r>
        <w:t xml:space="preserve"> составить модель предметной области. Проанализировать процесс управления информацией, содержание данных, выделить категории пользователей. </w:t>
      </w:r>
    </w:p>
    <w:p w:rsidR="003D5BDC" w:rsidRDefault="003D5BDC" w:rsidP="003D5BDC">
      <w:pPr>
        <w:pStyle w:val="a"/>
      </w:pPr>
      <w:r>
        <w:t xml:space="preserve">Необходимо структурировать информацию на группы по пользователям, процессам, информационным объектам и потокам, по уровню управления. </w:t>
      </w:r>
    </w:p>
    <w:p w:rsidR="003D5BDC" w:rsidRDefault="003D5BDC" w:rsidP="003D5BDC">
      <w:pPr>
        <w:pStyle w:val="a"/>
      </w:pPr>
      <w:r>
        <w:t xml:space="preserve">Необходимо учитывать ценность информации. Классифицировать данные по типам и степени конфиденциальности, степени доступа к ним. Все это важно для оценки последствий нарушений. </w:t>
      </w:r>
    </w:p>
    <w:p w:rsidR="003D5BDC" w:rsidRDefault="003D5BDC" w:rsidP="003D5BDC">
      <w:pPr>
        <w:pStyle w:val="a"/>
      </w:pPr>
      <w:r>
        <w:t xml:space="preserve">Далее необходимо структурировать систему  на функционально полные компоненты (основные и вспомогательные сервисы). </w:t>
      </w:r>
    </w:p>
    <w:p w:rsidR="003D5BDC" w:rsidRDefault="003D5BDC" w:rsidP="003D5BDC">
      <w:pPr>
        <w:pStyle w:val="a"/>
      </w:pPr>
      <w:r>
        <w:t>Выделяют основные  сервисы. Например</w:t>
      </w:r>
      <w:proofErr w:type="gramStart"/>
      <w:r>
        <w:t xml:space="preserve"> ,</w:t>
      </w:r>
      <w:proofErr w:type="gramEnd"/>
      <w:r>
        <w:t xml:space="preserve"> для банка – основные сервисы: банковская система, система автоматизации офиса, бухгалтерская система банка и т.д. Чтобы система могла функционировать, выделяют вспомогательные сервисы  (обеспечивающая часть </w:t>
      </w:r>
      <w:proofErr w:type="gramStart"/>
      <w:r>
        <w:t>ВС</w:t>
      </w:r>
      <w:proofErr w:type="gramEnd"/>
      <w:r>
        <w:t xml:space="preserve">) – серверы БД, почтовые сервисы, ОС и оборудование. </w:t>
      </w:r>
    </w:p>
    <w:p w:rsidR="003D5BDC" w:rsidRDefault="003D5BDC" w:rsidP="003D5BDC">
      <w:pPr>
        <w:pStyle w:val="a"/>
      </w:pPr>
      <w:r>
        <w:t>Основной принцип ИБ: защите подлежат  все сервисы – основные, вспомогательные и коммуникации между ними. АСУ также логично рассматривать как четырехуровневую систему (</w:t>
      </w:r>
      <w:proofErr w:type="gramStart"/>
      <w:r>
        <w:t>см</w:t>
      </w:r>
      <w:proofErr w:type="gramEnd"/>
      <w:r>
        <w:t xml:space="preserve">. файл презентаций по методологии). </w:t>
      </w:r>
    </w:p>
    <w:p w:rsidR="003D5BDC" w:rsidRDefault="003D5BDC" w:rsidP="003D5BDC">
      <w:pPr>
        <w:pStyle w:val="a"/>
      </w:pPr>
      <w:r>
        <w:t xml:space="preserve">Описание объекта защиты предполагает процедуру идентификации активов.  </w:t>
      </w:r>
    </w:p>
    <w:p w:rsidR="003D5BDC" w:rsidRDefault="003D5BDC" w:rsidP="003D5BDC">
      <w:pPr>
        <w:pStyle w:val="a"/>
      </w:pPr>
      <w:r>
        <w:t xml:space="preserve">Существуют: </w:t>
      </w:r>
    </w:p>
    <w:p w:rsidR="003D5BDC" w:rsidRDefault="003D5BDC" w:rsidP="003D5BDC">
      <w:pPr>
        <w:pStyle w:val="a"/>
      </w:pPr>
      <w:r>
        <w:t xml:space="preserve">- аппаратные активы: компьютеры, периферийное оборудование, сетевое оборудование; </w:t>
      </w:r>
    </w:p>
    <w:p w:rsidR="003D5BDC" w:rsidRDefault="003D5BDC" w:rsidP="003D5BDC">
      <w:pPr>
        <w:pStyle w:val="a"/>
      </w:pPr>
      <w:r>
        <w:t xml:space="preserve">- программные активы: ОС, ППО,  инструментальные средства, программы управления; </w:t>
      </w:r>
    </w:p>
    <w:p w:rsidR="003D5BDC" w:rsidRDefault="003D5BDC" w:rsidP="003D5BDC">
      <w:pPr>
        <w:pStyle w:val="a"/>
      </w:pPr>
      <w:r>
        <w:t xml:space="preserve">- информационные активы: данные, которые хранятся, обрабатываются и передаются по сети. </w:t>
      </w:r>
    </w:p>
    <w:p w:rsidR="003D5BDC" w:rsidRPr="006D14CD" w:rsidRDefault="003D5BDC" w:rsidP="003D5BDC">
      <w:pPr>
        <w:pStyle w:val="11"/>
        <w:rPr>
          <w:b w:val="0"/>
        </w:rPr>
      </w:pPr>
      <w:r w:rsidRPr="00417B7B">
        <w:rPr>
          <w:b w:val="0"/>
        </w:rPr>
        <w:t>ЭТАП 2</w:t>
      </w:r>
      <w:r w:rsidRPr="006D14CD">
        <w:rPr>
          <w:b w:val="0"/>
        </w:rPr>
        <w:t xml:space="preserve"> </w:t>
      </w:r>
      <w:r>
        <w:rPr>
          <w:b w:val="0"/>
        </w:rPr>
        <w:t xml:space="preserve">  </w:t>
      </w:r>
      <w:hyperlink w:anchor="_Toc368249634" w:history="1">
        <w:r w:rsidRPr="00673EDA">
          <w:rPr>
            <w:rStyle w:val="a7"/>
            <w:rFonts w:eastAsiaTheme="majorEastAsia"/>
            <w:noProof/>
            <w:color w:val="000000"/>
            <w:sz w:val="22"/>
            <w:szCs w:val="22"/>
          </w:rPr>
          <w:t>«</w:t>
        </w:r>
        <w:r w:rsidRPr="004507AB">
          <w:rPr>
            <w:rStyle w:val="a7"/>
            <w:rFonts w:eastAsiaTheme="majorEastAsia"/>
            <w:caps w:val="0"/>
            <w:noProof/>
            <w:color w:val="000000"/>
            <w:sz w:val="22"/>
            <w:szCs w:val="22"/>
          </w:rPr>
          <w:t>Анализ рисков информационной безопасности»</w:t>
        </w:r>
      </w:hyperlink>
      <w:r>
        <w:rPr>
          <w:rStyle w:val="a7"/>
          <w:rFonts w:eastAsiaTheme="majorEastAsia"/>
          <w:noProof/>
          <w:color w:val="000000"/>
        </w:rPr>
        <w:t>.  Анализ угроз и уязвимостей. Расчет рисков</w:t>
      </w:r>
    </w:p>
    <w:p w:rsidR="003D5BDC" w:rsidRDefault="003D5BDC" w:rsidP="003D5BDC">
      <w:pPr>
        <w:pStyle w:val="a"/>
      </w:pPr>
      <w:r>
        <w:t xml:space="preserve">Анализ угроз и источников их возникновения  </w:t>
      </w:r>
    </w:p>
    <w:p w:rsidR="003D5BDC" w:rsidRDefault="003D5BDC" w:rsidP="003D5BDC">
      <w:pPr>
        <w:pStyle w:val="a"/>
      </w:pPr>
      <w:r>
        <w:t xml:space="preserve">На этом шаге выполняется анализ угроз и их последствий.  Определение слабых мест  в защите (оценка наиболее вероятных опасностей).  </w:t>
      </w:r>
    </w:p>
    <w:p w:rsidR="003D5BDC" w:rsidRDefault="003D5BDC" w:rsidP="003D5BDC">
      <w:pPr>
        <w:pStyle w:val="a"/>
      </w:pPr>
      <w:r>
        <w:t xml:space="preserve">Необходимо выявить не только сами угрозы, но и источники их возникновения.   См. классификацию угроз. </w:t>
      </w:r>
    </w:p>
    <w:p w:rsidR="003D5BDC" w:rsidRDefault="003D5BDC" w:rsidP="003D5BDC">
      <w:pPr>
        <w:pStyle w:val="a"/>
      </w:pPr>
      <w:r>
        <w:t>После идентификации угроз необходимо определить</w:t>
      </w:r>
      <w:proofErr w:type="gramStart"/>
      <w:r>
        <w:t xml:space="preserve"> :</w:t>
      </w:r>
      <w:proofErr w:type="gramEnd"/>
      <w:r>
        <w:t xml:space="preserve"> </w:t>
      </w:r>
    </w:p>
    <w:p w:rsidR="003D5BDC" w:rsidRDefault="003D5BDC" w:rsidP="003D5BDC">
      <w:pPr>
        <w:pStyle w:val="a"/>
      </w:pPr>
      <w:r>
        <w:t xml:space="preserve">- вероятность осуществления  угрозы </w:t>
      </w:r>
    </w:p>
    <w:p w:rsidR="003D5BDC" w:rsidRDefault="003D5BDC" w:rsidP="003D5BDC">
      <w:pPr>
        <w:pStyle w:val="a"/>
      </w:pPr>
      <w:r>
        <w:t>Будем считать что, вероятность реализации  угрозы оценивается следующим образом</w:t>
      </w:r>
      <w:proofErr w:type="gramStart"/>
      <w:r>
        <w:t xml:space="preserve"> :</w:t>
      </w:r>
      <w:proofErr w:type="gramEnd"/>
      <w:r>
        <w:t xml:space="preserve"> </w:t>
      </w:r>
    </w:p>
    <w:p w:rsidR="003D5BDC" w:rsidRDefault="003D5BDC" w:rsidP="003D5BDC">
      <w:pPr>
        <w:pStyle w:val="a"/>
      </w:pPr>
      <w:r>
        <w:t xml:space="preserve">Маловероятно- 0,1;    вероятно – 0,5; весьма вероятно – 1. </w:t>
      </w:r>
    </w:p>
    <w:p w:rsidR="003D5BDC" w:rsidRDefault="003D5BDC" w:rsidP="003D5BDC">
      <w:pPr>
        <w:pStyle w:val="a"/>
      </w:pPr>
      <w:r>
        <w:t xml:space="preserve">- размер потенциального ущерба. Необходимо учитывать прямые и косвенные потери. </w:t>
      </w:r>
    </w:p>
    <w:p w:rsidR="003D5BDC" w:rsidRDefault="003D5BDC" w:rsidP="003D5BDC">
      <w:pPr>
        <w:pStyle w:val="a"/>
      </w:pPr>
      <w:r>
        <w:t xml:space="preserve">Теоретические отступления: (для расширения кругозора) J  </w:t>
      </w:r>
    </w:p>
    <w:p w:rsidR="003D5BDC" w:rsidRDefault="003D5BDC" w:rsidP="003D5BDC">
      <w:pPr>
        <w:pStyle w:val="a"/>
      </w:pPr>
      <w:r>
        <w:t xml:space="preserve">Основные методы и модели оценки уязвимости: </w:t>
      </w:r>
    </w:p>
    <w:p w:rsidR="003D5BDC" w:rsidRDefault="003D5BDC" w:rsidP="003D5BDC">
      <w:pPr>
        <w:pStyle w:val="a"/>
      </w:pPr>
      <w:r>
        <w:t xml:space="preserve">- эмпирический; </w:t>
      </w:r>
    </w:p>
    <w:p w:rsidR="003D5BDC" w:rsidRDefault="003D5BDC" w:rsidP="003D5BDC">
      <w:pPr>
        <w:pStyle w:val="a"/>
      </w:pPr>
      <w:r>
        <w:t xml:space="preserve">- теоретический; </w:t>
      </w:r>
    </w:p>
    <w:p w:rsidR="003D5BDC" w:rsidRDefault="003D5BDC" w:rsidP="003D5BDC">
      <w:pPr>
        <w:pStyle w:val="a"/>
      </w:pPr>
      <w:r>
        <w:t xml:space="preserve">- теоретико-эмпирический; </w:t>
      </w:r>
    </w:p>
    <w:p w:rsidR="003D5BDC" w:rsidRDefault="003D5BDC" w:rsidP="003D5BDC">
      <w:pPr>
        <w:pStyle w:val="a"/>
      </w:pPr>
      <w:r>
        <w:t xml:space="preserve">- экспертные оценки (включая деловые игры, ситуационные модели  поведения потенциального нарушителя и др.) </w:t>
      </w:r>
    </w:p>
    <w:p w:rsidR="003D5BDC" w:rsidRDefault="003D5BDC" w:rsidP="003D5BDC">
      <w:pPr>
        <w:pStyle w:val="a"/>
      </w:pPr>
      <w:r>
        <w:lastRenderedPageBreak/>
        <w:t xml:space="preserve">Сущность эмпирического подхода лучше всех демонстрирует подход фирмы IBM: на основе длительного сбора информации о реальных проявлениях угроз эмпирическим путем  устанавливается зависимость между потенциально возможным ущербом и коэффициентами, характеризующими частоту проявления соответствующей угрозы и значения размера ущерба. Теоретический подход основывается на использовании основных положений теории вероятности, математической статистики и имитационном моделировании. </w:t>
      </w:r>
    </w:p>
    <w:p w:rsidR="003D5BDC" w:rsidRDefault="003D5BDC" w:rsidP="003D5BDC">
      <w:pPr>
        <w:pStyle w:val="a"/>
      </w:pPr>
      <w:r>
        <w:t xml:space="preserve">Исходные данные для оценки риска могут быть получены точные (например, в денежном отношении),  могут быть использованы условные единицы. Мы будем учитывать риск </w:t>
      </w:r>
    </w:p>
    <w:p w:rsidR="003D5BDC" w:rsidRDefault="003D5BDC" w:rsidP="003D5BDC">
      <w:pPr>
        <w:pStyle w:val="a"/>
      </w:pPr>
      <w:r>
        <w:t xml:space="preserve">условно по </w:t>
      </w:r>
      <w:proofErr w:type="spellStart"/>
      <w:r>
        <w:t>трехбальной</w:t>
      </w:r>
      <w:proofErr w:type="spellEnd"/>
      <w:r>
        <w:t xml:space="preserve"> шкале (см. ниже) или выбирайте метод оценки риска </w:t>
      </w:r>
      <w:proofErr w:type="gramStart"/>
      <w:r>
        <w:t>из</w:t>
      </w:r>
      <w:proofErr w:type="gramEnd"/>
      <w:r>
        <w:t xml:space="preserve"> предложенных (шаг 3). </w:t>
      </w:r>
    </w:p>
    <w:p w:rsidR="003D5BDC" w:rsidRDefault="003D5BDC" w:rsidP="003D5BDC">
      <w:pPr>
        <w:pStyle w:val="a"/>
      </w:pPr>
      <w:r>
        <w:t xml:space="preserve">Предположим что: </w:t>
      </w:r>
    </w:p>
    <w:p w:rsidR="003D5BDC" w:rsidRDefault="003D5BDC" w:rsidP="003D5BDC">
      <w:pPr>
        <w:pStyle w:val="a"/>
      </w:pPr>
      <w:r>
        <w:t xml:space="preserve"> Уровень риска             Размер ущерба </w:t>
      </w:r>
    </w:p>
    <w:p w:rsidR="003D5BDC" w:rsidRDefault="003D5BDC" w:rsidP="003D5BDC">
      <w:pPr>
        <w:pStyle w:val="a"/>
      </w:pPr>
      <w:r>
        <w:t>Низкий (равен 1)</w:t>
      </w:r>
      <w:r>
        <w:tab/>
        <w:t xml:space="preserve"> От 50 до 99 </w:t>
      </w:r>
      <w:proofErr w:type="spellStart"/>
      <w:r>
        <w:t>у.е</w:t>
      </w:r>
      <w:proofErr w:type="spellEnd"/>
      <w:r>
        <w:t xml:space="preserve">. </w:t>
      </w:r>
    </w:p>
    <w:p w:rsidR="003D5BDC" w:rsidRDefault="003D5BDC" w:rsidP="003D5BDC">
      <w:pPr>
        <w:pStyle w:val="a"/>
      </w:pPr>
      <w:r>
        <w:t>Средний (равен 2)</w:t>
      </w:r>
      <w:r>
        <w:tab/>
        <w:t xml:space="preserve"> От 100 до 149 </w:t>
      </w:r>
      <w:proofErr w:type="spellStart"/>
      <w:r>
        <w:t>у.е</w:t>
      </w:r>
      <w:proofErr w:type="spellEnd"/>
      <w:r>
        <w:t xml:space="preserve">. </w:t>
      </w:r>
    </w:p>
    <w:p w:rsidR="003D5BDC" w:rsidRDefault="003D5BDC" w:rsidP="003D5BDC">
      <w:pPr>
        <w:pStyle w:val="a"/>
      </w:pPr>
      <w:r>
        <w:t>Высокий (равен 3)</w:t>
      </w:r>
      <w:r>
        <w:tab/>
        <w:t xml:space="preserve"> От 150 до 200 </w:t>
      </w:r>
      <w:proofErr w:type="spellStart"/>
      <w:r>
        <w:t>у.е</w:t>
      </w:r>
      <w:proofErr w:type="spellEnd"/>
      <w:r>
        <w:t xml:space="preserve">. </w:t>
      </w:r>
    </w:p>
    <w:p w:rsidR="003D5BDC" w:rsidRPr="00416008" w:rsidRDefault="003D5BDC" w:rsidP="003D5BDC">
      <w:pPr>
        <w:rPr>
          <w:color w:val="FF0000"/>
        </w:rPr>
      </w:pPr>
      <w:r w:rsidRPr="00E00A15">
        <w:rPr>
          <w:b/>
        </w:rPr>
        <w:t>ЭТАП 3</w:t>
      </w:r>
      <w:r>
        <w:t xml:space="preserve">. </w:t>
      </w:r>
      <w:r>
        <w:rPr>
          <w:rFonts w:ascii="TimesNewRomanPS-BoldMT" w:hAnsi="TimesNewRomanPS-BoldMT" w:cs="TimesNewRomanPS-BoldMT"/>
          <w:b/>
          <w:bCs/>
          <w:i/>
          <w:sz w:val="32"/>
          <w:szCs w:val="32"/>
        </w:rPr>
        <w:t>Разработка политики и стратегии ИБ. Управление рисками.</w:t>
      </w:r>
    </w:p>
    <w:p w:rsidR="003D5BDC" w:rsidRDefault="003D5BDC" w:rsidP="003D5BDC">
      <w:pPr>
        <w:pStyle w:val="a"/>
      </w:pPr>
      <w:r>
        <w:t xml:space="preserve">3.1.Выбор методологии оценки рисков и оценка рисков </w:t>
      </w:r>
    </w:p>
    <w:p w:rsidR="003D5BDC" w:rsidRDefault="003D5BDC" w:rsidP="003D5BDC">
      <w:pPr>
        <w:pStyle w:val="a"/>
      </w:pPr>
      <w:r>
        <w:t>Когда накоплены исходные данные, можно переходить к обработке информации и</w:t>
      </w:r>
      <w:proofErr w:type="gramStart"/>
      <w:r>
        <w:t xml:space="preserve"> ,</w:t>
      </w:r>
      <w:proofErr w:type="gramEnd"/>
      <w:r>
        <w:t xml:space="preserve"> собственно,  к оценке риска, которая включает: </w:t>
      </w:r>
    </w:p>
    <w:p w:rsidR="003D5BDC" w:rsidRDefault="003D5BDC" w:rsidP="003D5BDC">
      <w:pPr>
        <w:pStyle w:val="a"/>
      </w:pPr>
      <w:r>
        <w:t xml:space="preserve">- выбор методологии оценки рисков, </w:t>
      </w:r>
    </w:p>
    <w:p w:rsidR="003D5BDC" w:rsidRDefault="003D5BDC" w:rsidP="003D5BDC">
      <w:pPr>
        <w:pStyle w:val="a"/>
      </w:pPr>
      <w:r>
        <w:t xml:space="preserve">- оценку рисков. </w:t>
      </w:r>
    </w:p>
    <w:p w:rsidR="003D5BDC" w:rsidRDefault="003D5BDC" w:rsidP="003D5BDC">
      <w:pPr>
        <w:pStyle w:val="a"/>
      </w:pPr>
      <w:r>
        <w:t xml:space="preserve">Цель оценки: ответ на вопрос – приемлемы ли существующие риски, если нет, то какие защитные средства целесообразно и экономически выгодно использовать. </w:t>
      </w:r>
    </w:p>
    <w:p w:rsidR="003D5BDC" w:rsidRDefault="003D5BDC" w:rsidP="003D5BDC">
      <w:pPr>
        <w:pStyle w:val="a"/>
      </w:pPr>
      <w:r>
        <w:t xml:space="preserve">Оценка должна быть количественной, допускающей сопоставление с заранее выбранными границами допустимости и с расходами на реализацию системы безопасности. </w:t>
      </w:r>
    </w:p>
    <w:p w:rsidR="003D5BDC" w:rsidRDefault="003D5BDC" w:rsidP="003D5BDC">
      <w:pPr>
        <w:pStyle w:val="a"/>
      </w:pPr>
      <w:r>
        <w:t xml:space="preserve">Важно выбрать разумную методологию оценки рисков.  </w:t>
      </w:r>
    </w:p>
    <w:p w:rsidR="003D5BDC" w:rsidRDefault="003D5BDC" w:rsidP="003D5BDC">
      <w:pPr>
        <w:pStyle w:val="a"/>
      </w:pPr>
      <w:r>
        <w:t xml:space="preserve">Для недопустимо высоких рисков необходимо строить защитные механизмы (реализовывать защитные меры). </w:t>
      </w:r>
    </w:p>
    <w:p w:rsidR="003D5BDC" w:rsidRDefault="003D5BDC" w:rsidP="003D5BDC">
      <w:pPr>
        <w:pStyle w:val="a"/>
      </w:pPr>
      <w:r>
        <w:t xml:space="preserve">3.2.Логическим завершением работы по построению системы ИБ организации является  </w:t>
      </w:r>
    </w:p>
    <w:p w:rsidR="003D5BDC" w:rsidRDefault="003D5BDC" w:rsidP="003D5BDC">
      <w:pPr>
        <w:pStyle w:val="a"/>
      </w:pPr>
      <w:r>
        <w:t xml:space="preserve">Выбор и реализация эффективных и экономичных защитных мер. </w:t>
      </w:r>
    </w:p>
    <w:p w:rsidR="003D5BDC" w:rsidRDefault="003D5BDC" w:rsidP="003D5BDC">
      <w:pPr>
        <w:pStyle w:val="a"/>
      </w:pPr>
      <w:r>
        <w:t xml:space="preserve">ШАГ 1. Разработка стратегии (политики) защиты информации. </w:t>
      </w:r>
      <w:proofErr w:type="spellStart"/>
      <w:r>
        <w:t>Тезисно</w:t>
      </w:r>
      <w:proofErr w:type="spellEnd"/>
      <w:r>
        <w:t xml:space="preserve">. Также отразить в работе. </w:t>
      </w:r>
    </w:p>
    <w:p w:rsidR="003D5BDC" w:rsidRDefault="003D5BDC" w:rsidP="003D5BDC">
      <w:pPr>
        <w:pStyle w:val="a"/>
      </w:pPr>
      <w:r>
        <w:t xml:space="preserve">ШАГ 2. Оценка, выбор средств защиты. Его краткая характеристика и для какого объекта в вашей организации применяется. Отразить в работе </w:t>
      </w:r>
    </w:p>
    <w:p w:rsidR="003D5BDC" w:rsidRDefault="003D5BDC" w:rsidP="003D5BDC">
      <w:pPr>
        <w:pStyle w:val="a"/>
      </w:pPr>
      <w:r>
        <w:t xml:space="preserve">ШАГ 3. Реализация защитных мер.  </w:t>
      </w:r>
    </w:p>
    <w:p w:rsidR="003D5BDC" w:rsidRDefault="003D5BDC" w:rsidP="003D5BDC">
      <w:pPr>
        <w:pStyle w:val="a"/>
      </w:pPr>
      <w:r>
        <w:t xml:space="preserve">ШАГ 4. Проверка выбранных мер и оценка остаточного риска (необходимо оценить эффективность принятых мер – насколько риск уменьшился и как соотносятся те затраты на защиту с предполагаемым ущербом в случае реализации угрозы). Отразить в работе </w:t>
      </w:r>
    </w:p>
    <w:p w:rsidR="003D5BDC" w:rsidRDefault="003D5BDC" w:rsidP="003D5BDC">
      <w:pPr>
        <w:spacing w:after="200" w:line="276" w:lineRule="auto"/>
      </w:pPr>
    </w:p>
    <w:p w:rsidR="00171F84" w:rsidRDefault="00171F84"/>
    <w:sectPr w:rsidR="00171F84" w:rsidSect="00171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537093A"/>
    <w:multiLevelType w:val="multilevel"/>
    <w:tmpl w:val="83B0973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1800"/>
      </w:pPr>
      <w:rPr>
        <w:rFonts w:hint="default"/>
      </w:rPr>
    </w:lvl>
  </w:abstractNum>
  <w:abstractNum w:abstractNumId="2">
    <w:nsid w:val="21AB4284"/>
    <w:multiLevelType w:val="multilevel"/>
    <w:tmpl w:val="DB9CA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8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3">
    <w:nsid w:val="5E564CC7"/>
    <w:multiLevelType w:val="hybridMultilevel"/>
    <w:tmpl w:val="B2EC8E84"/>
    <w:lvl w:ilvl="0" w:tplc="0E88F182">
      <w:start w:val="8"/>
      <w:numFmt w:val="bullet"/>
      <w:lvlText w:val=""/>
      <w:lvlJc w:val="left"/>
      <w:pPr>
        <w:ind w:left="1129" w:hanging="360"/>
      </w:pPr>
      <w:rPr>
        <w:rFonts w:ascii="Symbol" w:eastAsiaTheme="majorEastAsia" w:hAnsi="Symbol" w:cstheme="majorBidi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4">
    <w:nsid w:val="67811C9B"/>
    <w:multiLevelType w:val="multilevel"/>
    <w:tmpl w:val="4E00C1D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D5BDC"/>
    <w:rsid w:val="00090CFE"/>
    <w:rsid w:val="00171F84"/>
    <w:rsid w:val="001C38E1"/>
    <w:rsid w:val="003D5BDC"/>
    <w:rsid w:val="003E4638"/>
    <w:rsid w:val="005B6362"/>
    <w:rsid w:val="00672460"/>
    <w:rsid w:val="00B95DCD"/>
    <w:rsid w:val="00F5306F"/>
    <w:rsid w:val="00FF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5BDC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3D5B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D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4">
    <w:name w:val="List Paragraph"/>
    <w:basedOn w:val="a0"/>
    <w:link w:val="a5"/>
    <w:uiPriority w:val="34"/>
    <w:qFormat/>
    <w:rsid w:val="003D5BDC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3D5BDC"/>
    <w:rPr>
      <w:rFonts w:ascii="Times New Roman" w:hAnsi="Times New Roman" w:cs="Times New Roman"/>
      <w:sz w:val="24"/>
      <w:szCs w:val="24"/>
      <w:lang w:eastAsia="zh-CN"/>
    </w:rPr>
  </w:style>
  <w:style w:type="table" w:customStyle="1" w:styleId="2">
    <w:name w:val="Сетка таблицы2"/>
    <w:basedOn w:val="a2"/>
    <w:uiPriority w:val="39"/>
    <w:rsid w:val="003D5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OC Heading"/>
    <w:basedOn w:val="1"/>
    <w:next w:val="a0"/>
    <w:uiPriority w:val="39"/>
    <w:unhideWhenUsed/>
    <w:qFormat/>
    <w:rsid w:val="003D5BDC"/>
    <w:pPr>
      <w:spacing w:line="276" w:lineRule="auto"/>
      <w:outlineLvl w:val="9"/>
    </w:pPr>
    <w:rPr>
      <w:lang w:eastAsia="en-US"/>
    </w:rPr>
  </w:style>
  <w:style w:type="character" w:styleId="a7">
    <w:name w:val="Hyperlink"/>
    <w:basedOn w:val="a1"/>
    <w:uiPriority w:val="99"/>
    <w:unhideWhenUsed/>
    <w:rsid w:val="003D5BDC"/>
    <w:rPr>
      <w:color w:val="0000FF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3D5BDC"/>
    <w:pPr>
      <w:spacing w:before="120" w:after="120" w:line="259" w:lineRule="auto"/>
    </w:pPr>
    <w:rPr>
      <w:rFonts w:asciiTheme="minorHAnsi" w:hAnsiTheme="minorHAnsi" w:cstheme="minorBidi"/>
      <w:b/>
      <w:bCs/>
      <w:caps/>
      <w:sz w:val="20"/>
      <w:szCs w:val="20"/>
      <w:lang w:eastAsia="en-US"/>
    </w:rPr>
  </w:style>
  <w:style w:type="paragraph" w:styleId="20">
    <w:name w:val="toc 2"/>
    <w:basedOn w:val="a0"/>
    <w:next w:val="a0"/>
    <w:autoRedefine/>
    <w:uiPriority w:val="39"/>
    <w:unhideWhenUsed/>
    <w:rsid w:val="003D5BDC"/>
    <w:pPr>
      <w:spacing w:line="259" w:lineRule="auto"/>
      <w:ind w:left="220"/>
    </w:pPr>
    <w:rPr>
      <w:rFonts w:asciiTheme="minorHAnsi" w:hAnsiTheme="minorHAnsi" w:cstheme="minorBidi"/>
      <w:smallCaps/>
      <w:sz w:val="20"/>
      <w:szCs w:val="20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3D5B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D5BDC"/>
    <w:rPr>
      <w:rFonts w:ascii="Tahoma" w:hAnsi="Tahoma" w:cs="Tahoma"/>
      <w:sz w:val="16"/>
      <w:szCs w:val="16"/>
      <w:lang w:eastAsia="zh-CN"/>
    </w:rPr>
  </w:style>
  <w:style w:type="paragraph" w:styleId="a">
    <w:name w:val="Normal (Web)"/>
    <w:basedOn w:val="a0"/>
    <w:uiPriority w:val="99"/>
    <w:rsid w:val="003D5BDC"/>
    <w:pPr>
      <w:numPr>
        <w:numId w:val="4"/>
      </w:numPr>
      <w:spacing w:before="100" w:beforeAutospacing="1" w:after="100" w:afterAutospacing="1"/>
      <w:ind w:left="0" w:firstLine="0"/>
    </w:pPr>
    <w:rPr>
      <w:rFonts w:eastAsia="Times New Roman"/>
      <w:lang w:eastAsia="ru-RU"/>
    </w:rPr>
  </w:style>
  <w:style w:type="character" w:customStyle="1" w:styleId="FR2">
    <w:name w:val="FR2 Знак"/>
    <w:locked/>
    <w:rsid w:val="003D5BDC"/>
    <w:rPr>
      <w:sz w:val="28"/>
      <w:lang w:val="ru-RU" w:eastAsia="ru-RU" w:bidi="ar-SA"/>
    </w:rPr>
  </w:style>
  <w:style w:type="paragraph" w:styleId="aa">
    <w:name w:val="Plain Text"/>
    <w:basedOn w:val="a0"/>
    <w:link w:val="ab"/>
    <w:rsid w:val="00F5306F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F5306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8697C-C523-4324-AFC8-FA6D50AF0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2511</Words>
  <Characters>14315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2024-01-23T20:40:00Z</dcterms:created>
  <dcterms:modified xsi:type="dcterms:W3CDTF">2024-01-23T21:02:00Z</dcterms:modified>
</cp:coreProperties>
</file>