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AD2" w:rsidRDefault="008875E7" w:rsidP="008875E7">
      <w:pPr>
        <w:jc w:val="center"/>
      </w:pPr>
      <w:r>
        <w:t xml:space="preserve">Расчетно-графическое задание </w:t>
      </w:r>
      <w:r w:rsidR="00790A18">
        <w:t>по работе 6.</w:t>
      </w:r>
    </w:p>
    <w:p w:rsidR="00790A18" w:rsidRDefault="00790A18" w:rsidP="008875E7">
      <w:pPr>
        <w:jc w:val="center"/>
      </w:pPr>
    </w:p>
    <w:p w:rsidR="005B0FF8" w:rsidRPr="005E3708" w:rsidRDefault="005B0FF8" w:rsidP="005B0FF8">
      <w:pPr>
        <w:jc w:val="center"/>
        <w:rPr>
          <w:b/>
        </w:rPr>
      </w:pPr>
      <w:r w:rsidRPr="005E3708">
        <w:rPr>
          <w:b/>
        </w:rPr>
        <w:t>7. РАСПРОСТРАНЕНИЕ ИМПУЛЬСНЫХ ПОМЕХ ЧЕРЕЗ ЭЛЕМЕНТЫ ВТОРИЧНОГО ИСТОЧНИКА ПИТАНИЯ</w:t>
      </w:r>
    </w:p>
    <w:p w:rsidR="005B0FF8" w:rsidRPr="00390939" w:rsidRDefault="005B0FF8" w:rsidP="005B0FF8">
      <w:pPr>
        <w:tabs>
          <w:tab w:val="left" w:pos="1335"/>
        </w:tabs>
      </w:pPr>
      <w:r w:rsidRPr="00390939">
        <w:tab/>
      </w:r>
    </w:p>
    <w:p w:rsidR="005B0FF8" w:rsidRPr="00390939" w:rsidRDefault="005B0FF8" w:rsidP="005B0FF8">
      <w:pPr>
        <w:jc w:val="center"/>
        <w:rPr>
          <w:b/>
        </w:rPr>
      </w:pPr>
      <w:r w:rsidRPr="00F12A04">
        <w:rPr>
          <w:b/>
        </w:rPr>
        <w:t xml:space="preserve">7.1. </w:t>
      </w:r>
      <w:r w:rsidRPr="00390939">
        <w:rPr>
          <w:b/>
        </w:rPr>
        <w:t>Цель работы</w:t>
      </w:r>
    </w:p>
    <w:p w:rsidR="005B0FF8" w:rsidRPr="00390939" w:rsidRDefault="005B0FF8" w:rsidP="005B0FF8">
      <w:r w:rsidRPr="00390939">
        <w:t>Изучение распространения импульсных помех через трансформатор, выпрямитель, фильтры.</w:t>
      </w:r>
      <w:r>
        <w:t xml:space="preserve"> </w:t>
      </w:r>
      <w:r w:rsidRPr="00390939">
        <w:t xml:space="preserve">Получение навыков применения средств </w:t>
      </w:r>
      <w:proofErr w:type="spellStart"/>
      <w:r w:rsidRPr="00390939">
        <w:t>помехозащиты</w:t>
      </w:r>
      <w:proofErr w:type="spellEnd"/>
      <w:r w:rsidRPr="00390939">
        <w:t>.</w:t>
      </w:r>
    </w:p>
    <w:p w:rsidR="005B0FF8" w:rsidRPr="00390939" w:rsidRDefault="005B0FF8" w:rsidP="005B0FF8"/>
    <w:p w:rsidR="005B0FF8" w:rsidRPr="00390939" w:rsidRDefault="005B0FF8" w:rsidP="005B0FF8">
      <w:pPr>
        <w:jc w:val="center"/>
        <w:rPr>
          <w:b/>
        </w:rPr>
      </w:pPr>
      <w:r w:rsidRPr="00350E8E">
        <w:rPr>
          <w:b/>
        </w:rPr>
        <w:t xml:space="preserve">7.2. </w:t>
      </w:r>
      <w:r w:rsidRPr="00390939">
        <w:rPr>
          <w:b/>
        </w:rPr>
        <w:t>Общие сведения</w:t>
      </w:r>
    </w:p>
    <w:p w:rsidR="005B0FF8" w:rsidRDefault="005B0FF8" w:rsidP="005B0FF8">
      <w:r w:rsidRPr="00390939">
        <w:t xml:space="preserve">Теоретические основы и метод расчета прохождения импульсов напряжения через элементы вторичного источника питания предлагается изучить по </w:t>
      </w:r>
      <w:r>
        <w:t>учебнику [1]</w:t>
      </w:r>
      <w:r w:rsidRPr="00390939">
        <w:t xml:space="preserve">. </w:t>
      </w:r>
    </w:p>
    <w:p w:rsidR="005B0FF8" w:rsidRPr="00D02077" w:rsidRDefault="005B0FF8" w:rsidP="005B0FF8">
      <w:pPr>
        <w:pStyle w:val="3"/>
        <w:ind w:firstLine="284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На пути распространения </w:t>
      </w:r>
      <w:proofErr w:type="spellStart"/>
      <w:r w:rsidRPr="00D02077">
        <w:rPr>
          <w:rFonts w:ascii="Times New Roman" w:hAnsi="Times New Roman"/>
          <w:sz w:val="22"/>
          <w:szCs w:val="22"/>
        </w:rPr>
        <w:t>кондуктивных</w:t>
      </w:r>
      <w:proofErr w:type="spellEnd"/>
      <w:r w:rsidRPr="00D02077">
        <w:rPr>
          <w:rFonts w:ascii="Times New Roman" w:hAnsi="Times New Roman"/>
          <w:sz w:val="22"/>
          <w:szCs w:val="22"/>
        </w:rPr>
        <w:t xml:space="preserve"> помех по питающей сети от источника к электронному оборудованию могут быть установлены фильтры и трансформаторы. Эти же элементы входят в состав вторичных источников питания оборудования. Симметричные и несимметричные помехи распространяются через элементы с разным затуханием и поэтому должны рассматриваться отдельно. Значение затухания помех зависит не только от самого элемента, но и от сопротивления источника помех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R</w:t>
      </w:r>
      <w:r w:rsidRPr="0011548D">
        <w:rPr>
          <w:rFonts w:ascii="Times New Roman" w:hAnsi="Times New Roman"/>
          <w:i/>
          <w:sz w:val="22"/>
          <w:szCs w:val="22"/>
        </w:rPr>
        <w:t>1</w:t>
      </w:r>
      <w:r w:rsidRPr="00D02077">
        <w:rPr>
          <w:rFonts w:ascii="Times New Roman" w:hAnsi="Times New Roman"/>
          <w:sz w:val="22"/>
          <w:szCs w:val="22"/>
        </w:rPr>
        <w:t xml:space="preserve"> и сопротивления оборудования (нагрузки)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R</w:t>
      </w:r>
      <w:r w:rsidRPr="0011548D">
        <w:rPr>
          <w:rFonts w:ascii="Times New Roman" w:hAnsi="Times New Roman"/>
          <w:i/>
          <w:sz w:val="22"/>
          <w:szCs w:val="22"/>
        </w:rPr>
        <w:t>2</w:t>
      </w:r>
      <w:r w:rsidRPr="00D02077">
        <w:rPr>
          <w:rFonts w:ascii="Times New Roman" w:hAnsi="Times New Roman"/>
          <w:sz w:val="22"/>
          <w:szCs w:val="22"/>
        </w:rPr>
        <w:t>, которые должны учитываться при расчете распространения помех (</w:t>
      </w:r>
      <w:r>
        <w:rPr>
          <w:rFonts w:ascii="Times New Roman" w:hAnsi="Times New Roman"/>
          <w:sz w:val="22"/>
          <w:szCs w:val="22"/>
        </w:rPr>
        <w:t>рис. 7.1</w:t>
      </w:r>
      <w:r w:rsidRPr="00D02077">
        <w:rPr>
          <w:rFonts w:ascii="Times New Roman" w:hAnsi="Times New Roman"/>
          <w:sz w:val="22"/>
          <w:szCs w:val="22"/>
        </w:rPr>
        <w:t xml:space="preserve">). Фильтр, трансформатор или специальный защитный элемент описываются некоторыми параметрами связи (передачи, распространения). Затухание помех характеризуется коэффициентом вносимого затухания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K</w:t>
      </w:r>
      <w:r w:rsidRPr="00D02077">
        <w:rPr>
          <w:rFonts w:ascii="Times New Roman" w:hAnsi="Times New Roman"/>
          <w:sz w:val="22"/>
          <w:szCs w:val="22"/>
          <w:vertAlign w:val="subscript"/>
        </w:rPr>
        <w:t>З</w:t>
      </w:r>
      <w:r w:rsidRPr="00D02077">
        <w:rPr>
          <w:rFonts w:ascii="Times New Roman" w:hAnsi="Times New Roman"/>
          <w:sz w:val="22"/>
          <w:szCs w:val="22"/>
        </w:rPr>
        <w:t xml:space="preserve">, под которым понимают отношение напряжение помех на рецепторе (нагрузке) при отсутствии элемента на пути распространении помех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</w:rPr>
        <w:t xml:space="preserve">1 и при его наличии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</w:rPr>
        <w:t xml:space="preserve">2. То есть коэффициент равен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K</w:t>
      </w:r>
      <w:r w:rsidRPr="00D02077">
        <w:rPr>
          <w:rFonts w:ascii="Times New Roman" w:hAnsi="Times New Roman"/>
          <w:sz w:val="22"/>
          <w:szCs w:val="22"/>
          <w:vertAlign w:val="subscript"/>
        </w:rPr>
        <w:t>З</w:t>
      </w:r>
      <w:r w:rsidRPr="00D02077">
        <w:rPr>
          <w:rFonts w:ascii="Times New Roman" w:hAnsi="Times New Roman"/>
          <w:sz w:val="22"/>
          <w:szCs w:val="22"/>
        </w:rPr>
        <w:t>=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</w:rPr>
        <w:t>1/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</w:rPr>
        <w:t>2</w:t>
      </w: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Сетевые фильтры предназначены для защиты рецепторов от помех и содержат компоненты с </w:t>
      </w:r>
      <w:proofErr w:type="spellStart"/>
      <w:r w:rsidRPr="00D02077">
        <w:rPr>
          <w:rFonts w:ascii="Times New Roman" w:hAnsi="Times New Roman"/>
          <w:sz w:val="22"/>
          <w:szCs w:val="22"/>
        </w:rPr>
        <w:t>частотнозависимым</w:t>
      </w:r>
      <w:proofErr w:type="spellEnd"/>
      <w:r w:rsidRPr="00D02077">
        <w:rPr>
          <w:rFonts w:ascii="Times New Roman" w:hAnsi="Times New Roman"/>
          <w:sz w:val="22"/>
          <w:szCs w:val="22"/>
        </w:rPr>
        <w:t xml:space="preserve"> сопротивлением (катушки индуктивности, конденсаторы). Сопротивление катушки индуктивности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X</w:t>
      </w:r>
      <w:r w:rsidRPr="00D02077">
        <w:rPr>
          <w:rFonts w:ascii="Times New Roman" w:hAnsi="Times New Roman"/>
          <w:sz w:val="22"/>
          <w:szCs w:val="22"/>
          <w:vertAlign w:val="subscript"/>
          <w:lang w:val="en-US"/>
        </w:rPr>
        <w:t>L</w:t>
      </w:r>
      <w:r w:rsidRPr="00D02077">
        <w:rPr>
          <w:rFonts w:ascii="Times New Roman" w:hAnsi="Times New Roman"/>
          <w:sz w:val="22"/>
          <w:szCs w:val="22"/>
        </w:rPr>
        <w:t>=</w:t>
      </w:r>
      <w:proofErr w:type="spellStart"/>
      <w:r w:rsidRPr="0011548D">
        <w:rPr>
          <w:rFonts w:ascii="Times New Roman" w:hAnsi="Times New Roman"/>
          <w:i/>
          <w:sz w:val="22"/>
          <w:szCs w:val="22"/>
          <w:lang w:val="en-US"/>
        </w:rPr>
        <w:t>ωL</w:t>
      </w:r>
      <w:proofErr w:type="spellEnd"/>
      <w:r w:rsidRPr="00D02077">
        <w:rPr>
          <w:rFonts w:ascii="Times New Roman" w:hAnsi="Times New Roman"/>
          <w:sz w:val="22"/>
          <w:szCs w:val="22"/>
        </w:rPr>
        <w:t xml:space="preserve"> возрастает с частотой и поэтому включается в основном последовательно с защищаемой нагрузкой для ограничения высокочастотного тока через нее. Сопротивление конденсатора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X</w:t>
      </w:r>
      <w:r w:rsidRPr="00D02077">
        <w:rPr>
          <w:rFonts w:ascii="Times New Roman" w:hAnsi="Times New Roman"/>
          <w:sz w:val="22"/>
          <w:szCs w:val="22"/>
          <w:vertAlign w:val="subscript"/>
        </w:rPr>
        <w:t>С</w:t>
      </w:r>
      <w:r w:rsidRPr="00D02077">
        <w:rPr>
          <w:rFonts w:ascii="Times New Roman" w:hAnsi="Times New Roman"/>
          <w:sz w:val="22"/>
          <w:szCs w:val="22"/>
        </w:rPr>
        <w:t>=</w:t>
      </w:r>
      <w:r w:rsidRPr="0011548D">
        <w:rPr>
          <w:rFonts w:ascii="Times New Roman" w:hAnsi="Times New Roman"/>
          <w:i/>
          <w:sz w:val="22"/>
          <w:szCs w:val="22"/>
        </w:rPr>
        <w:t>1/</w:t>
      </w:r>
      <w:proofErr w:type="spellStart"/>
      <w:r w:rsidRPr="0011548D">
        <w:rPr>
          <w:rFonts w:ascii="Times New Roman" w:hAnsi="Times New Roman"/>
          <w:i/>
          <w:sz w:val="22"/>
          <w:szCs w:val="22"/>
          <w:lang w:val="en-US"/>
        </w:rPr>
        <w:t>ωC</w:t>
      </w:r>
      <w:proofErr w:type="spellEnd"/>
      <w:r w:rsidRPr="00D02077">
        <w:rPr>
          <w:rFonts w:ascii="Times New Roman" w:hAnsi="Times New Roman"/>
          <w:sz w:val="22"/>
          <w:szCs w:val="22"/>
        </w:rPr>
        <w:t xml:space="preserve"> уменьшается с частотой и поэтому включается обычно параллельно с защищаемой нагрузкой для уменьшения напряжения высокой частоты на нагрузке. </w:t>
      </w:r>
    </w:p>
    <w:p w:rsidR="005B0FF8" w:rsidRPr="00D02077" w:rsidRDefault="005B0FF8" w:rsidP="005B0FF8">
      <w:pPr>
        <w:pStyle w:val="3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51"/>
      </w:tblGrid>
      <w:tr w:rsidR="005B0FF8" w:rsidRPr="00D02077" w:rsidTr="00BB2BD0">
        <w:tc>
          <w:tcPr>
            <w:tcW w:w="0" w:type="auto"/>
            <w:shd w:val="clear" w:color="auto" w:fill="auto"/>
          </w:tcPr>
          <w:p w:rsidR="005B0FF8" w:rsidRPr="00BB2BD0" w:rsidRDefault="00987E55" w:rsidP="005B0FF8">
            <w:pPr>
              <w:pStyle w:val="3"/>
              <w:rPr>
                <w:rFonts w:ascii="Times New Roman" w:hAnsi="Times New Roman"/>
                <w:sz w:val="22"/>
                <w:szCs w:val="22"/>
              </w:rPr>
            </w:pPr>
            <w:r w:rsidRPr="00BB2BD0">
              <w:rPr>
                <w:rFonts w:ascii="Times New Roman" w:hAnsi="Times New Roman"/>
                <w:noProof/>
                <w:snapToGrid/>
                <w:sz w:val="22"/>
                <w:szCs w:val="22"/>
              </w:rPr>
              <w:drawing>
                <wp:inline distT="0" distB="0" distL="0" distR="0">
                  <wp:extent cx="3387725" cy="687705"/>
                  <wp:effectExtent l="0" t="0" r="0" b="0"/>
                  <wp:docPr id="1" name="Рисунок 317" descr="ris3_1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7" descr="ris3_10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725" cy="68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FF8" w:rsidRPr="00BB2BD0" w:rsidRDefault="005B0FF8" w:rsidP="005B0FF8">
            <w:pPr>
              <w:pStyle w:val="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0FF8" w:rsidRPr="00D02077" w:rsidTr="00BB2BD0">
        <w:tc>
          <w:tcPr>
            <w:tcW w:w="0" w:type="auto"/>
            <w:shd w:val="clear" w:color="auto" w:fill="auto"/>
          </w:tcPr>
          <w:p w:rsidR="005B0FF8" w:rsidRPr="00BB2BD0" w:rsidRDefault="005B0FF8" w:rsidP="005B0FF8">
            <w:pPr>
              <w:pStyle w:val="3"/>
              <w:rPr>
                <w:rFonts w:ascii="Times New Roman" w:hAnsi="Times New Roman"/>
                <w:sz w:val="22"/>
                <w:szCs w:val="22"/>
              </w:rPr>
            </w:pPr>
            <w:r w:rsidRPr="00BB2BD0">
              <w:rPr>
                <w:rFonts w:ascii="Times New Roman" w:hAnsi="Times New Roman"/>
                <w:sz w:val="22"/>
                <w:szCs w:val="22"/>
              </w:rPr>
              <w:t>а)</w:t>
            </w:r>
          </w:p>
          <w:p w:rsidR="005B0FF8" w:rsidRPr="00BB2BD0" w:rsidRDefault="005B0FF8" w:rsidP="005B0FF8">
            <w:pPr>
              <w:pStyle w:val="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0FF8" w:rsidRPr="00D02077" w:rsidTr="00BB2BD0">
        <w:tc>
          <w:tcPr>
            <w:tcW w:w="0" w:type="auto"/>
            <w:shd w:val="clear" w:color="auto" w:fill="auto"/>
          </w:tcPr>
          <w:p w:rsidR="005B0FF8" w:rsidRPr="00BB2BD0" w:rsidRDefault="00987E55" w:rsidP="005B0FF8">
            <w:pPr>
              <w:pStyle w:val="3"/>
              <w:rPr>
                <w:rFonts w:ascii="Times New Roman" w:hAnsi="Times New Roman"/>
                <w:sz w:val="22"/>
                <w:szCs w:val="22"/>
              </w:rPr>
            </w:pPr>
            <w:r w:rsidRPr="00BB2BD0">
              <w:rPr>
                <w:rFonts w:ascii="Times New Roman" w:hAnsi="Times New Roman"/>
                <w:noProof/>
                <w:snapToGrid/>
                <w:sz w:val="22"/>
                <w:szCs w:val="22"/>
              </w:rPr>
              <w:drawing>
                <wp:inline distT="0" distB="0" distL="0" distR="0">
                  <wp:extent cx="3387725" cy="687705"/>
                  <wp:effectExtent l="0" t="0" r="0" b="0"/>
                  <wp:docPr id="2" name="Рисунок 318" descr="ris3_1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8" descr="ris3_10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725" cy="68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FF8" w:rsidRPr="00BB2BD0" w:rsidRDefault="005B0FF8" w:rsidP="005B0FF8">
            <w:pPr>
              <w:pStyle w:val="3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B0FF8" w:rsidRDefault="005B0FF8" w:rsidP="005B0FF8">
      <w:pPr>
        <w:pStyle w:val="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б)</w:t>
      </w:r>
    </w:p>
    <w:p w:rsidR="005B0FF8" w:rsidRPr="00D02077" w:rsidRDefault="005B0FF8" w:rsidP="005B0FF8">
      <w:pPr>
        <w:pStyle w:val="3"/>
        <w:ind w:firstLine="340"/>
        <w:jc w:val="center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Рис. 7.1. Схема распространения помех </w:t>
      </w:r>
    </w:p>
    <w:p w:rsidR="005B0FF8" w:rsidRPr="00D02077" w:rsidRDefault="005B0FF8" w:rsidP="005B0FF8">
      <w:pPr>
        <w:pStyle w:val="3"/>
        <w:ind w:firstLine="340"/>
        <w:jc w:val="center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>а) – при отсутствии элемента ЭЭС, б) – при его наличии.</w:t>
      </w:r>
    </w:p>
    <w:p w:rsidR="005B0FF8" w:rsidRPr="0011548D" w:rsidRDefault="005B0FF8" w:rsidP="005B0FF8"/>
    <w:p w:rsidR="005B0FF8" w:rsidRPr="0011548D" w:rsidRDefault="005B0FF8" w:rsidP="005B0FF8">
      <w:r w:rsidRPr="0011548D">
        <w:t xml:space="preserve">При определении затухания несимметричных помех полагают </w:t>
      </w:r>
      <w:r w:rsidRPr="0011548D">
        <w:rPr>
          <w:i/>
          <w:lang w:val="en-US"/>
        </w:rPr>
        <w:t>R</w:t>
      </w:r>
      <w:r w:rsidRPr="0011548D">
        <w:rPr>
          <w:i/>
        </w:rPr>
        <w:t>1</w:t>
      </w:r>
      <w:r w:rsidRPr="0011548D">
        <w:t>=</w:t>
      </w:r>
      <w:r w:rsidRPr="0011548D">
        <w:rPr>
          <w:i/>
          <w:lang w:val="en-US"/>
        </w:rPr>
        <w:t>R</w:t>
      </w:r>
      <w:r w:rsidRPr="0011548D">
        <w:rPr>
          <w:i/>
        </w:rPr>
        <w:t>2</w:t>
      </w:r>
      <w:r w:rsidRPr="0011548D">
        <w:t xml:space="preserve">=50 Ом, а при оценке затухания симметричных помех берут </w:t>
      </w:r>
      <w:r w:rsidRPr="0011548D">
        <w:rPr>
          <w:i/>
          <w:lang w:val="en-US"/>
        </w:rPr>
        <w:t>R</w:t>
      </w:r>
      <w:r w:rsidRPr="0011548D">
        <w:rPr>
          <w:i/>
        </w:rPr>
        <w:t>1</w:t>
      </w:r>
      <w:r w:rsidRPr="0011548D">
        <w:t>=</w:t>
      </w:r>
      <w:r w:rsidRPr="0011548D">
        <w:rPr>
          <w:i/>
          <w:lang w:val="en-US"/>
        </w:rPr>
        <w:t>R</w:t>
      </w:r>
      <w:r w:rsidRPr="0011548D">
        <w:rPr>
          <w:i/>
        </w:rPr>
        <w:t>2</w:t>
      </w:r>
      <w:r w:rsidRPr="0011548D">
        <w:t>=100 Ом.</w:t>
      </w:r>
    </w:p>
    <w:p w:rsidR="005B0FF8" w:rsidRPr="0011548D" w:rsidRDefault="005B0FF8" w:rsidP="005B0FF8">
      <w:r w:rsidRPr="0011548D">
        <w:t>Коэффициенты вносимого затухания синусоидальных помех для простейших фильтров приведены в табл. 7.1.</w:t>
      </w:r>
    </w:p>
    <w:p w:rsidR="005B0FF8" w:rsidRPr="00D02077" w:rsidRDefault="005B0FF8" w:rsidP="005B0FF8">
      <w:r w:rsidRPr="0011548D">
        <w:t xml:space="preserve">Анализ расчетных формул показывает, что фильтр на катушке индуктивности обеспечивает хорошее затухание помех лишь при малых значениях сопротивления нагрузки </w:t>
      </w:r>
      <w:r w:rsidRPr="0011548D">
        <w:rPr>
          <w:i/>
          <w:lang w:val="en-US"/>
        </w:rPr>
        <w:t>R</w:t>
      </w:r>
      <w:r w:rsidRPr="0011548D">
        <w:t xml:space="preserve">2. При возрастании </w:t>
      </w:r>
      <w:r w:rsidRPr="0011548D">
        <w:rPr>
          <w:i/>
          <w:lang w:val="en-US"/>
        </w:rPr>
        <w:t>R</w:t>
      </w:r>
      <w:r w:rsidRPr="0011548D">
        <w:t xml:space="preserve">2 коэффициент </w:t>
      </w:r>
      <w:r w:rsidRPr="0011548D">
        <w:rPr>
          <w:i/>
        </w:rPr>
        <w:t>К</w:t>
      </w:r>
      <w:r w:rsidRPr="0011548D">
        <w:rPr>
          <w:vertAlign w:val="subscript"/>
        </w:rPr>
        <w:t>З</w:t>
      </w:r>
      <w:r w:rsidRPr="0011548D">
        <w:t xml:space="preserve"> стремится к 1, т.е. фильтр перестает выполнять свои функции. Фильтр на конденсаторе </w:t>
      </w:r>
      <w:r w:rsidRPr="0011548D">
        <w:rPr>
          <w:i/>
        </w:rPr>
        <w:t>С</w:t>
      </w:r>
      <w:r w:rsidRPr="0011548D">
        <w:t xml:space="preserve">, наоборот, имеет меньший коэффициент затухания помех при уменьшении </w:t>
      </w:r>
      <w:r w:rsidRPr="0011548D">
        <w:rPr>
          <w:i/>
          <w:lang w:val="en-US"/>
        </w:rPr>
        <w:t>R</w:t>
      </w:r>
      <w:r w:rsidRPr="0011548D">
        <w:t xml:space="preserve">2. </w:t>
      </w:r>
      <w:r w:rsidRPr="0011548D">
        <w:rPr>
          <w:i/>
          <w:lang w:val="en-US"/>
        </w:rPr>
        <w:t>LC</w:t>
      </w:r>
      <w:r w:rsidRPr="0011548D">
        <w:t>-фильтр обеспечивает затухание помех при малых и больших зна</w:t>
      </w:r>
      <w:r w:rsidRPr="00D02077">
        <w:t xml:space="preserve">чениях сопротивления нагрузки, но имеет резонанс на </w:t>
      </w:r>
      <w:r w:rsidRPr="00D02077">
        <w:lastRenderedPageBreak/>
        <w:t>определенной частоте, при котором возможно не затухание, а возрастание напряжение помех на выходе фильтра</w:t>
      </w:r>
    </w:p>
    <w:p w:rsidR="005B0FF8" w:rsidRDefault="005B0FF8" w:rsidP="005B0FF8">
      <w:pPr>
        <w:pStyle w:val="FR1"/>
        <w:ind w:firstLine="284"/>
        <w:jc w:val="both"/>
        <w:rPr>
          <w:sz w:val="24"/>
          <w:szCs w:val="24"/>
        </w:rPr>
      </w:pPr>
      <w:r w:rsidRPr="00D02077">
        <w:rPr>
          <w:sz w:val="22"/>
          <w:szCs w:val="22"/>
        </w:rPr>
        <w:t>Необходимо учитывать возможное снижение коэффициента при реальных значениях параметров сети и защищаемого оборудования. Можно рекомендовать производить расчет распространения помех для наихудшего случая сочетания этих параметров</w:t>
      </w:r>
      <w:r>
        <w:rPr>
          <w:sz w:val="24"/>
          <w:szCs w:val="24"/>
        </w:rPr>
        <w:t xml:space="preserve">. </w:t>
      </w:r>
    </w:p>
    <w:p w:rsidR="005B0FF8" w:rsidRPr="00D02077" w:rsidRDefault="005B0FF8" w:rsidP="005B0FF8"/>
    <w:p w:rsidR="005B0FF8" w:rsidRDefault="005B0FF8" w:rsidP="005B0FF8">
      <w:pPr>
        <w:jc w:val="right"/>
      </w:pPr>
      <w:r>
        <w:t>Табл. 7.1</w:t>
      </w:r>
    </w:p>
    <w:p w:rsidR="005B0FF8" w:rsidRDefault="005B0FF8" w:rsidP="005B0FF8">
      <w:pPr>
        <w:jc w:val="center"/>
      </w:pPr>
      <w:r>
        <w:t>Коэффициенты вносимого затухания синусоидальных помех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662"/>
      </w:tblGrid>
      <w:tr w:rsidR="005B0FF8" w:rsidRPr="0011548D" w:rsidTr="00BB2BD0">
        <w:tc>
          <w:tcPr>
            <w:tcW w:w="2694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sz w:val="22"/>
                <w:szCs w:val="22"/>
              </w:rPr>
            </w:pPr>
            <w:r w:rsidRPr="00BB2BD0">
              <w:rPr>
                <w:sz w:val="22"/>
                <w:szCs w:val="22"/>
              </w:rPr>
              <w:t>Схема</w:t>
            </w:r>
          </w:p>
        </w:tc>
        <w:tc>
          <w:tcPr>
            <w:tcW w:w="6662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sz w:val="22"/>
                <w:szCs w:val="22"/>
              </w:rPr>
            </w:pPr>
            <w:r w:rsidRPr="00BB2BD0">
              <w:rPr>
                <w:sz w:val="22"/>
                <w:szCs w:val="22"/>
              </w:rPr>
              <w:t>Формула расчета К</w:t>
            </w:r>
            <w:r w:rsidRPr="00BB2BD0">
              <w:rPr>
                <w:sz w:val="22"/>
                <w:szCs w:val="22"/>
                <w:vertAlign w:val="subscript"/>
              </w:rPr>
              <w:t>З</w:t>
            </w:r>
          </w:p>
        </w:tc>
      </w:tr>
      <w:tr w:rsidR="005B0FF8" w:rsidRPr="008B39FD" w:rsidTr="00BB2BD0">
        <w:tc>
          <w:tcPr>
            <w:tcW w:w="2694" w:type="dxa"/>
            <w:shd w:val="clear" w:color="auto" w:fill="auto"/>
          </w:tcPr>
          <w:p w:rsidR="005B0FF8" w:rsidRPr="00BB2BD0" w:rsidRDefault="00987E55" w:rsidP="00BB2BD0">
            <w:pPr>
              <w:pStyle w:val="FR1"/>
              <w:jc w:val="both"/>
              <w:rPr>
                <w:sz w:val="24"/>
                <w:szCs w:val="24"/>
              </w:rPr>
            </w:pPr>
            <w:r w:rsidRPr="00BB2BD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0410" cy="775335"/>
                  <wp:effectExtent l="0" t="0" r="0" b="0"/>
                  <wp:docPr id="3" name="Рисунок 321" descr="fil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1" descr="fil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shd w:val="clear" w:color="auto" w:fill="auto"/>
          </w:tcPr>
          <w:p w:rsidR="005B0FF8" w:rsidRDefault="005B0FF8" w:rsidP="00BB2BD0">
            <w:pPr>
              <w:pStyle w:val="FR1"/>
              <w:jc w:val="center"/>
            </w:pPr>
            <w:r w:rsidRPr="00BB2BD0">
              <w:rPr>
                <w:position w:val="-26"/>
              </w:rPr>
              <w:object w:dxaOrig="164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6pt;height:34.95pt" o:ole="">
                  <v:imagedata r:id="rId9" o:title=""/>
                </v:shape>
                <o:OLEObject Type="Embed" ProgID="Equation.3" ShapeID="_x0000_i1025" DrawAspect="Content" ObjectID="_1791046260" r:id="rId10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</w:rPr>
            </w:pPr>
          </w:p>
        </w:tc>
      </w:tr>
      <w:tr w:rsidR="005B0FF8" w:rsidTr="00BB2BD0">
        <w:tc>
          <w:tcPr>
            <w:tcW w:w="2694" w:type="dxa"/>
            <w:shd w:val="clear" w:color="auto" w:fill="auto"/>
          </w:tcPr>
          <w:p w:rsidR="005B0FF8" w:rsidRPr="00BB2BD0" w:rsidRDefault="00987E55" w:rsidP="00BB2BD0">
            <w:pPr>
              <w:pStyle w:val="FR1"/>
              <w:jc w:val="both"/>
              <w:rPr>
                <w:sz w:val="24"/>
                <w:szCs w:val="24"/>
              </w:rPr>
            </w:pPr>
            <w:r w:rsidRPr="00BB2BD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4525" cy="531495"/>
                  <wp:effectExtent l="0" t="0" r="0" b="0"/>
                  <wp:docPr id="5" name="Рисунок 323" descr="fil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3" descr="fil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53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shd w:val="clear" w:color="auto" w:fill="auto"/>
          </w:tcPr>
          <w:p w:rsidR="005B0FF8" w:rsidRDefault="005B0FF8" w:rsidP="00BB2BD0">
            <w:pPr>
              <w:pStyle w:val="FR1"/>
              <w:jc w:val="center"/>
            </w:pPr>
            <w:r w:rsidRPr="00BB2BD0">
              <w:rPr>
                <w:position w:val="-26"/>
              </w:rPr>
              <w:object w:dxaOrig="2000" w:dyaOrig="700">
                <v:shape id="_x0000_i1026" type="#_x0000_t75" style="width:99.45pt;height:34.95pt" o:ole="">
                  <v:imagedata r:id="rId12" o:title=""/>
                </v:shape>
                <o:OLEObject Type="Embed" ProgID="Equation.3" ShapeID="_x0000_i1026" DrawAspect="Content" ObjectID="_1791046261" r:id="rId13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</w:rPr>
            </w:pPr>
          </w:p>
        </w:tc>
      </w:tr>
      <w:tr w:rsidR="005B0FF8" w:rsidRPr="008B39FD" w:rsidTr="00BB2BD0">
        <w:tc>
          <w:tcPr>
            <w:tcW w:w="2694" w:type="dxa"/>
            <w:shd w:val="clear" w:color="auto" w:fill="auto"/>
          </w:tcPr>
          <w:p w:rsidR="005B0FF8" w:rsidRPr="00BB2BD0" w:rsidRDefault="00987E55" w:rsidP="00BB2BD0">
            <w:pPr>
              <w:pStyle w:val="FR1"/>
              <w:jc w:val="both"/>
              <w:rPr>
                <w:sz w:val="24"/>
                <w:szCs w:val="24"/>
              </w:rPr>
            </w:pPr>
            <w:r w:rsidRPr="00BB2BD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1545" cy="775335"/>
                  <wp:effectExtent l="0" t="0" r="0" b="0"/>
                  <wp:docPr id="7" name="Рисунок 325" descr="filt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5" descr="filtL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</w:rPr>
            </w:pPr>
            <w:r w:rsidRPr="00BB2BD0">
              <w:rPr>
                <w:position w:val="-26"/>
              </w:rPr>
              <w:object w:dxaOrig="4380" w:dyaOrig="720">
                <v:shape id="_x0000_i1027" type="#_x0000_t75" style="width:218.75pt;height:37.05pt" o:ole="">
                  <v:imagedata r:id="rId15" o:title=""/>
                </v:shape>
                <o:OLEObject Type="Embed" ProgID="Equation.3" ShapeID="_x0000_i1027" DrawAspect="Content" ObjectID="_1791046262" r:id="rId16"/>
              </w:object>
            </w:r>
          </w:p>
        </w:tc>
      </w:tr>
    </w:tbl>
    <w:p w:rsidR="005B0FF8" w:rsidRDefault="005B0FF8" w:rsidP="005B0FF8"/>
    <w:p w:rsidR="005B0FF8" w:rsidRPr="0011548D" w:rsidRDefault="005B0FF8" w:rsidP="005B0FF8">
      <w:pPr>
        <w:pStyle w:val="FR1"/>
        <w:ind w:firstLine="284"/>
        <w:jc w:val="both"/>
        <w:rPr>
          <w:sz w:val="22"/>
          <w:szCs w:val="22"/>
        </w:rPr>
      </w:pPr>
      <w:r w:rsidRPr="0011548D">
        <w:rPr>
          <w:sz w:val="22"/>
          <w:szCs w:val="22"/>
        </w:rPr>
        <w:t xml:space="preserve">Расчет прохождения импульсных помех через фильтр может быть выполнен через определение переходной функции </w:t>
      </w:r>
      <w:r w:rsidRPr="0011548D">
        <w:rPr>
          <w:i/>
          <w:sz w:val="22"/>
          <w:szCs w:val="22"/>
          <w:lang w:val="en-US"/>
        </w:rPr>
        <w:t>h</w:t>
      </w:r>
      <w:r w:rsidRPr="0011548D">
        <w:rPr>
          <w:i/>
          <w:sz w:val="22"/>
          <w:szCs w:val="22"/>
          <w:vertAlign w:val="subscript"/>
        </w:rPr>
        <w:t>2</w:t>
      </w:r>
      <w:r w:rsidRPr="0011548D">
        <w:rPr>
          <w:i/>
          <w:sz w:val="22"/>
          <w:szCs w:val="22"/>
        </w:rPr>
        <w:t>(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i/>
          <w:sz w:val="22"/>
          <w:szCs w:val="22"/>
        </w:rPr>
        <w:t>),</w:t>
      </w:r>
      <w:r w:rsidRPr="0011548D">
        <w:rPr>
          <w:sz w:val="22"/>
          <w:szCs w:val="22"/>
        </w:rPr>
        <w:t xml:space="preserve"> т.е. зависимости выходного напряжения от времени при подаче на вход единичного напряжения. Прямоугольный импульс, действующий на входе цепи, можно </w:t>
      </w:r>
      <w:proofErr w:type="gramStart"/>
      <w:r w:rsidRPr="0011548D">
        <w:rPr>
          <w:sz w:val="22"/>
          <w:szCs w:val="22"/>
        </w:rPr>
        <w:t>представить</w:t>
      </w:r>
      <w:proofErr w:type="gramEnd"/>
      <w:r w:rsidRPr="0011548D">
        <w:rPr>
          <w:sz w:val="22"/>
          <w:szCs w:val="22"/>
        </w:rPr>
        <w:t xml:space="preserve"> как сумму двух ступенек напряжения амплитудой </w:t>
      </w:r>
      <w:r w:rsidRPr="0011548D">
        <w:rPr>
          <w:i/>
          <w:sz w:val="22"/>
          <w:szCs w:val="22"/>
          <w:lang w:val="en-US"/>
        </w:rPr>
        <w:t>E</w:t>
      </w:r>
      <w:r w:rsidRPr="0011548D">
        <w:rPr>
          <w:sz w:val="22"/>
          <w:szCs w:val="22"/>
        </w:rPr>
        <w:t xml:space="preserve">, но разной полярности, сдвинутых на длительность импульса 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sz w:val="22"/>
          <w:szCs w:val="22"/>
          <w:vertAlign w:val="subscript"/>
        </w:rPr>
        <w:t>1</w:t>
      </w:r>
      <w:r w:rsidRPr="0011548D">
        <w:rPr>
          <w:sz w:val="22"/>
          <w:szCs w:val="22"/>
        </w:rPr>
        <w:t xml:space="preserve">. Тогда выходное напряжение выражается через </w:t>
      </w:r>
      <w:r w:rsidRPr="0011548D">
        <w:rPr>
          <w:i/>
          <w:sz w:val="22"/>
          <w:szCs w:val="22"/>
          <w:lang w:val="en-US"/>
        </w:rPr>
        <w:t>h</w:t>
      </w:r>
      <w:r w:rsidRPr="0011548D">
        <w:rPr>
          <w:i/>
          <w:sz w:val="22"/>
          <w:szCs w:val="22"/>
          <w:vertAlign w:val="subscript"/>
        </w:rPr>
        <w:t>2</w:t>
      </w:r>
      <w:r w:rsidRPr="0011548D">
        <w:rPr>
          <w:i/>
          <w:sz w:val="22"/>
          <w:szCs w:val="22"/>
        </w:rPr>
        <w:t>(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i/>
          <w:sz w:val="22"/>
          <w:szCs w:val="22"/>
        </w:rPr>
        <w:t>):</w:t>
      </w:r>
      <w:r w:rsidRPr="0011548D">
        <w:rPr>
          <w:sz w:val="22"/>
          <w:szCs w:val="22"/>
        </w:rPr>
        <w:t xml:space="preserve"> </w:t>
      </w:r>
    </w:p>
    <w:p w:rsidR="005B0FF8" w:rsidRPr="0011548D" w:rsidRDefault="005B0FF8" w:rsidP="005B0FF8">
      <w:pPr>
        <w:pStyle w:val="FR1"/>
        <w:ind w:firstLine="284"/>
        <w:jc w:val="center"/>
        <w:rPr>
          <w:sz w:val="22"/>
          <w:szCs w:val="22"/>
        </w:rPr>
      </w:pPr>
      <w:r w:rsidRPr="0011548D">
        <w:rPr>
          <w:i/>
          <w:sz w:val="22"/>
          <w:szCs w:val="22"/>
          <w:lang w:val="en-US"/>
        </w:rPr>
        <w:t>u</w:t>
      </w:r>
      <w:r w:rsidRPr="0011548D">
        <w:rPr>
          <w:sz w:val="22"/>
          <w:szCs w:val="22"/>
          <w:vertAlign w:val="subscript"/>
        </w:rPr>
        <w:t>2</w:t>
      </w:r>
      <w:r w:rsidRPr="0011548D">
        <w:rPr>
          <w:sz w:val="22"/>
          <w:szCs w:val="22"/>
        </w:rPr>
        <w:t>(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sz w:val="22"/>
          <w:szCs w:val="22"/>
        </w:rPr>
        <w:t>)=</w:t>
      </w:r>
      <w:r w:rsidRPr="0011548D">
        <w:rPr>
          <w:i/>
          <w:sz w:val="22"/>
          <w:szCs w:val="22"/>
          <w:lang w:val="en-US"/>
        </w:rPr>
        <w:t>E</w:t>
      </w:r>
      <w:r w:rsidRPr="0011548D">
        <w:rPr>
          <w:sz w:val="22"/>
          <w:szCs w:val="22"/>
        </w:rPr>
        <w:t>[</w:t>
      </w:r>
      <w:r w:rsidRPr="0011548D">
        <w:rPr>
          <w:i/>
          <w:sz w:val="22"/>
          <w:szCs w:val="22"/>
          <w:lang w:val="en-US"/>
        </w:rPr>
        <w:t>h</w:t>
      </w:r>
      <w:r w:rsidRPr="0011548D">
        <w:rPr>
          <w:i/>
          <w:sz w:val="22"/>
          <w:szCs w:val="22"/>
          <w:vertAlign w:val="subscript"/>
        </w:rPr>
        <w:t>2</w:t>
      </w:r>
      <w:r w:rsidRPr="0011548D">
        <w:rPr>
          <w:i/>
          <w:sz w:val="22"/>
          <w:szCs w:val="22"/>
        </w:rPr>
        <w:t>(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i/>
          <w:sz w:val="22"/>
          <w:szCs w:val="22"/>
        </w:rPr>
        <w:t>)</w:t>
      </w:r>
      <w:r w:rsidRPr="0011548D">
        <w:rPr>
          <w:sz w:val="22"/>
          <w:szCs w:val="22"/>
        </w:rPr>
        <w:t>-</w:t>
      </w:r>
      <w:r w:rsidRPr="0011548D">
        <w:rPr>
          <w:i/>
          <w:sz w:val="22"/>
          <w:szCs w:val="22"/>
          <w:lang w:val="en-US"/>
        </w:rPr>
        <w:t>h</w:t>
      </w:r>
      <w:r w:rsidRPr="0011548D">
        <w:rPr>
          <w:i/>
          <w:sz w:val="22"/>
          <w:szCs w:val="22"/>
          <w:vertAlign w:val="subscript"/>
        </w:rPr>
        <w:t>2</w:t>
      </w:r>
      <w:r w:rsidRPr="0011548D">
        <w:rPr>
          <w:i/>
          <w:sz w:val="22"/>
          <w:szCs w:val="22"/>
        </w:rPr>
        <w:t>(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i/>
          <w:sz w:val="22"/>
          <w:szCs w:val="22"/>
        </w:rPr>
        <w:t>-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i/>
          <w:sz w:val="22"/>
          <w:szCs w:val="22"/>
          <w:vertAlign w:val="subscript"/>
        </w:rPr>
        <w:t>1</w:t>
      </w:r>
      <w:r w:rsidRPr="0011548D">
        <w:rPr>
          <w:i/>
          <w:sz w:val="22"/>
          <w:szCs w:val="22"/>
        </w:rPr>
        <w:t>)</w:t>
      </w:r>
      <w:r w:rsidRPr="0011548D">
        <w:rPr>
          <w:sz w:val="22"/>
          <w:szCs w:val="22"/>
        </w:rPr>
        <w:t>].</w:t>
      </w:r>
    </w:p>
    <w:p w:rsidR="005B0FF8" w:rsidRPr="0011548D" w:rsidRDefault="005B0FF8" w:rsidP="005B0FF8">
      <w:pPr>
        <w:pStyle w:val="FR1"/>
        <w:ind w:firstLine="284"/>
        <w:jc w:val="both"/>
        <w:rPr>
          <w:sz w:val="22"/>
          <w:szCs w:val="22"/>
        </w:rPr>
      </w:pPr>
      <w:r w:rsidRPr="0011548D">
        <w:rPr>
          <w:sz w:val="22"/>
          <w:szCs w:val="22"/>
        </w:rPr>
        <w:t xml:space="preserve">Результаты расчета </w:t>
      </w:r>
      <w:r w:rsidRPr="0011548D">
        <w:rPr>
          <w:i/>
          <w:sz w:val="22"/>
          <w:szCs w:val="22"/>
          <w:lang w:val="en-US"/>
        </w:rPr>
        <w:t>h</w:t>
      </w:r>
      <w:r w:rsidRPr="0011548D">
        <w:rPr>
          <w:sz w:val="22"/>
          <w:szCs w:val="22"/>
          <w:vertAlign w:val="subscript"/>
        </w:rPr>
        <w:t>2</w:t>
      </w:r>
      <w:r w:rsidRPr="0011548D">
        <w:rPr>
          <w:sz w:val="22"/>
          <w:szCs w:val="22"/>
        </w:rPr>
        <w:t>(</w:t>
      </w:r>
      <w:r w:rsidRPr="0011548D">
        <w:rPr>
          <w:i/>
          <w:sz w:val="22"/>
          <w:szCs w:val="22"/>
          <w:lang w:val="en-US"/>
        </w:rPr>
        <w:t>t</w:t>
      </w:r>
      <w:r w:rsidRPr="0011548D">
        <w:rPr>
          <w:sz w:val="22"/>
          <w:szCs w:val="22"/>
        </w:rPr>
        <w:t xml:space="preserve">), амплитуды выходного напряжения </w:t>
      </w:r>
      <w:r w:rsidRPr="0011548D">
        <w:rPr>
          <w:i/>
          <w:sz w:val="22"/>
          <w:szCs w:val="22"/>
          <w:lang w:val="en-US"/>
        </w:rPr>
        <w:t>U</w:t>
      </w:r>
      <w:r w:rsidRPr="0011548D">
        <w:rPr>
          <w:sz w:val="22"/>
          <w:szCs w:val="22"/>
          <w:vertAlign w:val="subscript"/>
        </w:rPr>
        <w:t xml:space="preserve">2 </w:t>
      </w:r>
      <w:r w:rsidRPr="0011548D">
        <w:rPr>
          <w:sz w:val="22"/>
          <w:szCs w:val="22"/>
        </w:rPr>
        <w:t>для простейших фильтров приведены в табл.7.2.</w:t>
      </w:r>
    </w:p>
    <w:p w:rsidR="005B0FF8" w:rsidRPr="0011548D" w:rsidRDefault="005B0FF8" w:rsidP="005B0FF8">
      <w:r w:rsidRPr="0011548D">
        <w:rPr>
          <w:lang w:val="en-US"/>
        </w:rPr>
        <w:t>LC</w:t>
      </w:r>
      <w:r w:rsidRPr="0011548D">
        <w:t>-фильтр эффективно ослабляет импульсные помехи малой длительности, но может удвоить напряжение импульсных помех большой длительности.</w:t>
      </w:r>
    </w:p>
    <w:p w:rsidR="005B0FF8" w:rsidRPr="0011548D" w:rsidRDefault="005B0FF8" w:rsidP="005B0FF8">
      <w:pPr>
        <w:jc w:val="right"/>
      </w:pPr>
      <w:r w:rsidRPr="0011548D">
        <w:t>Табл. 7.2</w:t>
      </w:r>
    </w:p>
    <w:p w:rsidR="005B0FF8" w:rsidRPr="0011548D" w:rsidRDefault="005B0FF8" w:rsidP="005B0FF8">
      <w:pPr>
        <w:pStyle w:val="FR1"/>
        <w:jc w:val="center"/>
        <w:rPr>
          <w:sz w:val="22"/>
          <w:szCs w:val="22"/>
        </w:rPr>
      </w:pPr>
      <w:r w:rsidRPr="0011548D">
        <w:rPr>
          <w:sz w:val="22"/>
          <w:szCs w:val="22"/>
        </w:rPr>
        <w:t>Расчет распространения импульсных помех через фильтр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94"/>
        <w:gridCol w:w="6520"/>
      </w:tblGrid>
      <w:tr w:rsidR="005B0FF8" w:rsidRPr="0011548D" w:rsidTr="00BB2BD0">
        <w:tc>
          <w:tcPr>
            <w:tcW w:w="2694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sz w:val="22"/>
                <w:szCs w:val="22"/>
              </w:rPr>
            </w:pPr>
            <w:r w:rsidRPr="00BB2BD0">
              <w:rPr>
                <w:sz w:val="22"/>
                <w:szCs w:val="22"/>
              </w:rPr>
              <w:t>Схема</w:t>
            </w:r>
          </w:p>
        </w:tc>
        <w:tc>
          <w:tcPr>
            <w:tcW w:w="6520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sz w:val="22"/>
                <w:szCs w:val="22"/>
              </w:rPr>
            </w:pPr>
            <w:r w:rsidRPr="00BB2BD0">
              <w:rPr>
                <w:sz w:val="22"/>
                <w:szCs w:val="22"/>
              </w:rPr>
              <w:t xml:space="preserve">Формула расчета </w:t>
            </w:r>
            <w:r w:rsidRPr="00BB2BD0">
              <w:rPr>
                <w:i/>
                <w:sz w:val="22"/>
                <w:szCs w:val="22"/>
                <w:lang w:val="en-US"/>
              </w:rPr>
              <w:t>h</w:t>
            </w:r>
            <w:r w:rsidRPr="00BB2BD0">
              <w:rPr>
                <w:i/>
                <w:sz w:val="22"/>
                <w:szCs w:val="22"/>
                <w:vertAlign w:val="subscript"/>
              </w:rPr>
              <w:t>2</w:t>
            </w:r>
            <w:r w:rsidRPr="00BB2BD0">
              <w:rPr>
                <w:i/>
                <w:sz w:val="22"/>
                <w:szCs w:val="22"/>
              </w:rPr>
              <w:t>(</w:t>
            </w:r>
            <w:r w:rsidRPr="00BB2BD0">
              <w:rPr>
                <w:i/>
                <w:sz w:val="22"/>
                <w:szCs w:val="22"/>
                <w:lang w:val="en-US"/>
              </w:rPr>
              <w:t>t</w:t>
            </w:r>
            <w:r w:rsidRPr="00BB2BD0">
              <w:rPr>
                <w:i/>
                <w:sz w:val="22"/>
                <w:szCs w:val="22"/>
              </w:rPr>
              <w:t>)</w:t>
            </w:r>
            <w:r w:rsidRPr="00BB2BD0">
              <w:rPr>
                <w:sz w:val="22"/>
                <w:szCs w:val="22"/>
              </w:rPr>
              <w:t xml:space="preserve">, </w:t>
            </w:r>
            <w:r w:rsidRPr="00BB2BD0">
              <w:rPr>
                <w:i/>
                <w:sz w:val="22"/>
                <w:szCs w:val="22"/>
                <w:lang w:val="en-US"/>
              </w:rPr>
              <w:t>U</w:t>
            </w:r>
            <w:r w:rsidRPr="00BB2BD0">
              <w:rPr>
                <w:sz w:val="22"/>
                <w:szCs w:val="22"/>
                <w:vertAlign w:val="subscript"/>
              </w:rPr>
              <w:t>2</w:t>
            </w:r>
          </w:p>
        </w:tc>
      </w:tr>
      <w:tr w:rsidR="005B0FF8" w:rsidRPr="00FD725B" w:rsidTr="00BB2BD0">
        <w:tc>
          <w:tcPr>
            <w:tcW w:w="2694" w:type="dxa"/>
            <w:shd w:val="clear" w:color="auto" w:fill="auto"/>
          </w:tcPr>
          <w:p w:rsidR="005B0FF8" w:rsidRPr="00BB2BD0" w:rsidRDefault="00987E55" w:rsidP="00BB2BD0">
            <w:pPr>
              <w:pStyle w:val="FR1"/>
              <w:jc w:val="both"/>
              <w:rPr>
                <w:sz w:val="24"/>
                <w:szCs w:val="24"/>
              </w:rPr>
            </w:pPr>
            <w:r w:rsidRPr="00BB2BD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0410" cy="775335"/>
                  <wp:effectExtent l="0" t="0" r="0" b="0"/>
                  <wp:docPr id="9" name="Рисунок 357" descr="fil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7" descr="fil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lang w:val="en-US"/>
              </w:rPr>
            </w:pPr>
            <w:r w:rsidRPr="00BB2BD0">
              <w:rPr>
                <w:position w:val="-24"/>
              </w:rPr>
              <w:object w:dxaOrig="2540" w:dyaOrig="900">
                <v:shape id="_x0000_i1028" type="#_x0000_t75" style="width:126.85pt;height:45.25pt" o:ole="">
                  <v:imagedata r:id="rId17" o:title=""/>
                </v:shape>
                <o:OLEObject Type="Embed" ProgID="Equation.3" ShapeID="_x0000_i1028" DrawAspect="Content" ObjectID="_1791046263" r:id="rId18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lang w:val="en-US"/>
              </w:rPr>
            </w:pPr>
            <w:r w:rsidRPr="00BB2BD0">
              <w:rPr>
                <w:position w:val="-24"/>
              </w:rPr>
              <w:object w:dxaOrig="1240" w:dyaOrig="620">
                <v:shape id="_x0000_i1029" type="#_x0000_t75" style="width:62.4pt;height:31.55pt" o:ole="">
                  <v:imagedata r:id="rId19" o:title=""/>
                </v:shape>
                <o:OLEObject Type="Embed" ProgID="Equation.3" ShapeID="_x0000_i1029" DrawAspect="Content" ObjectID="_1791046264" r:id="rId20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  <w:lang w:val="en-US"/>
              </w:rPr>
            </w:pPr>
            <w:r w:rsidRPr="00BB2BD0">
              <w:rPr>
                <w:position w:val="-10"/>
              </w:rPr>
              <w:object w:dxaOrig="1460" w:dyaOrig="340">
                <v:shape id="_x0000_i1030" type="#_x0000_t75" style="width:72.7pt;height:17.15pt" o:ole="">
                  <v:imagedata r:id="rId21" o:title=""/>
                </v:shape>
                <o:OLEObject Type="Embed" ProgID="Equation.3" ShapeID="_x0000_i1030" DrawAspect="Content" ObjectID="_1791046265" r:id="rId22"/>
              </w:object>
            </w:r>
          </w:p>
        </w:tc>
      </w:tr>
      <w:tr w:rsidR="005B0FF8" w:rsidTr="00BB2BD0">
        <w:tc>
          <w:tcPr>
            <w:tcW w:w="2694" w:type="dxa"/>
            <w:shd w:val="clear" w:color="auto" w:fill="auto"/>
          </w:tcPr>
          <w:p w:rsidR="005B0FF8" w:rsidRPr="00BB2BD0" w:rsidRDefault="00987E55" w:rsidP="00BB2BD0">
            <w:pPr>
              <w:pStyle w:val="FR1"/>
              <w:jc w:val="both"/>
              <w:rPr>
                <w:sz w:val="24"/>
                <w:szCs w:val="24"/>
              </w:rPr>
            </w:pPr>
            <w:r w:rsidRPr="00BB2BD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4525" cy="531495"/>
                  <wp:effectExtent l="0" t="0" r="0" b="0"/>
                  <wp:docPr id="13" name="Рисунок 361" descr="fil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1" descr="fil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53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  <w:shd w:val="clear" w:color="auto" w:fill="auto"/>
          </w:tcPr>
          <w:p w:rsidR="005B0FF8" w:rsidRPr="00BB2BD0" w:rsidRDefault="005B0FF8" w:rsidP="00BB2BD0">
            <w:pPr>
              <w:pStyle w:val="FR1"/>
              <w:jc w:val="center"/>
              <w:rPr>
                <w:lang w:val="en-US"/>
              </w:rPr>
            </w:pPr>
            <w:r w:rsidRPr="00BB2BD0">
              <w:rPr>
                <w:position w:val="-24"/>
              </w:rPr>
              <w:object w:dxaOrig="2540" w:dyaOrig="900">
                <v:shape id="_x0000_i1031" type="#_x0000_t75" style="width:126.85pt;height:45.25pt" o:ole="">
                  <v:imagedata r:id="rId23" o:title=""/>
                </v:shape>
                <o:OLEObject Type="Embed" ProgID="Equation.3" ShapeID="_x0000_i1031" DrawAspect="Content" ObjectID="_1791046266" r:id="rId24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lang w:val="en-US"/>
              </w:rPr>
            </w:pPr>
            <w:r w:rsidRPr="00BB2BD0">
              <w:rPr>
                <w:position w:val="-24"/>
              </w:rPr>
              <w:object w:dxaOrig="1440" w:dyaOrig="620">
                <v:shape id="_x0000_i1032" type="#_x0000_t75" style="width:1in;height:31.55pt" o:ole="">
                  <v:imagedata r:id="rId25" o:title=""/>
                </v:shape>
                <o:OLEObject Type="Embed" ProgID="Equation.3" ShapeID="_x0000_i1032" DrawAspect="Content" ObjectID="_1791046267" r:id="rId26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</w:rPr>
            </w:pPr>
            <w:r w:rsidRPr="00BB2BD0">
              <w:rPr>
                <w:position w:val="-10"/>
              </w:rPr>
              <w:object w:dxaOrig="1460" w:dyaOrig="340">
                <v:shape id="_x0000_i1033" type="#_x0000_t75" style="width:72.7pt;height:17.15pt" o:ole="">
                  <v:imagedata r:id="rId27" o:title=""/>
                </v:shape>
                <o:OLEObject Type="Embed" ProgID="Equation.3" ShapeID="_x0000_i1033" DrawAspect="Content" ObjectID="_1791046268" r:id="rId28"/>
              </w:object>
            </w:r>
          </w:p>
        </w:tc>
      </w:tr>
      <w:tr w:rsidR="005B0FF8" w:rsidRPr="00FD725B" w:rsidTr="00BB2BD0">
        <w:tc>
          <w:tcPr>
            <w:tcW w:w="2694" w:type="dxa"/>
            <w:shd w:val="clear" w:color="auto" w:fill="auto"/>
          </w:tcPr>
          <w:p w:rsidR="005B0FF8" w:rsidRPr="00BB2BD0" w:rsidRDefault="00987E55" w:rsidP="00BB2BD0">
            <w:pPr>
              <w:pStyle w:val="FR1"/>
              <w:jc w:val="both"/>
              <w:rPr>
                <w:sz w:val="24"/>
                <w:szCs w:val="24"/>
              </w:rPr>
            </w:pPr>
            <w:r w:rsidRPr="00BB2BD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1545" cy="775335"/>
                  <wp:effectExtent l="0" t="0" r="0" b="0"/>
                  <wp:docPr id="17" name="Рисунок 365" descr="filt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5" descr="filtL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  <w:shd w:val="clear" w:color="auto" w:fill="auto"/>
          </w:tcPr>
          <w:p w:rsidR="005B0FF8" w:rsidRPr="00BB2BD0" w:rsidRDefault="005B0FF8" w:rsidP="00BB2BD0">
            <w:pPr>
              <w:pStyle w:val="FR1"/>
              <w:rPr>
                <w:sz w:val="24"/>
                <w:szCs w:val="24"/>
                <w:lang w:val="en-US"/>
              </w:rPr>
            </w:pPr>
            <w:r w:rsidRPr="00BB2BD0">
              <w:rPr>
                <w:sz w:val="24"/>
                <w:szCs w:val="24"/>
              </w:rPr>
              <w:t xml:space="preserve">При </w:t>
            </w:r>
            <w:r w:rsidRPr="00BB2BD0">
              <w:rPr>
                <w:position w:val="-6"/>
                <w:sz w:val="24"/>
                <w:szCs w:val="24"/>
              </w:rPr>
              <w:object w:dxaOrig="880" w:dyaOrig="279">
                <v:shape id="_x0000_i1034" type="#_x0000_t75" style="width:44.55pt;height:14.4pt" o:ole="">
                  <v:imagedata r:id="rId29" o:title=""/>
                </v:shape>
                <o:OLEObject Type="Embed" ProgID="Equation.3" ShapeID="_x0000_i1034" DrawAspect="Content" ObjectID="_1791046269" r:id="rId30"/>
              </w:object>
            </w:r>
            <w:r w:rsidRPr="00BB2BD0">
              <w:rPr>
                <w:sz w:val="24"/>
                <w:szCs w:val="24"/>
              </w:rPr>
              <w:t xml:space="preserve">и </w:t>
            </w:r>
            <w:r w:rsidRPr="00BB2BD0">
              <w:rPr>
                <w:position w:val="-24"/>
              </w:rPr>
              <w:object w:dxaOrig="900" w:dyaOrig="620">
                <v:shape id="_x0000_i1035" type="#_x0000_t75" style="width:45.25pt;height:31.55pt" o:ole="">
                  <v:imagedata r:id="rId31" o:title=""/>
                </v:shape>
                <o:OLEObject Type="Embed" ProgID="Equation.3" ShapeID="_x0000_i1035" DrawAspect="Content" ObjectID="_1791046270" r:id="rId32"/>
              </w:object>
            </w:r>
          </w:p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</w:rPr>
            </w:pPr>
            <w:r w:rsidRPr="00BB2BD0">
              <w:rPr>
                <w:position w:val="-30"/>
                <w:sz w:val="24"/>
                <w:szCs w:val="24"/>
                <w:lang w:val="en-US"/>
              </w:rPr>
              <w:object w:dxaOrig="3560" w:dyaOrig="740">
                <v:shape id="_x0000_i1036" type="#_x0000_t75" style="width:176.9pt;height:37.05pt" o:ole="">
                  <v:imagedata r:id="rId33" o:title=""/>
                </v:shape>
                <o:OLEObject Type="Embed" ProgID="Equation.3" ShapeID="_x0000_i1036" DrawAspect="Content" ObjectID="_1791046271" r:id="rId34"/>
              </w:object>
            </w:r>
            <w:r w:rsidRPr="00BB2BD0">
              <w:rPr>
                <w:position w:val="-24"/>
                <w:sz w:val="24"/>
                <w:szCs w:val="24"/>
                <w:lang w:val="en-US"/>
              </w:rPr>
              <w:object w:dxaOrig="840" w:dyaOrig="620">
                <v:shape id="_x0000_i1037" type="#_x0000_t75" style="width:41.85pt;height:31.55pt" o:ole="">
                  <v:imagedata r:id="rId35" o:title=""/>
                </v:shape>
                <o:OLEObject Type="Embed" ProgID="Equation.3" ShapeID="_x0000_i1037" DrawAspect="Content" ObjectID="_1791046272" r:id="rId36"/>
              </w:object>
            </w:r>
            <w:r w:rsidRPr="00BB2BD0">
              <w:rPr>
                <w:sz w:val="24"/>
                <w:szCs w:val="24"/>
                <w:lang w:val="en-US"/>
              </w:rPr>
              <w:t xml:space="preserve"> </w:t>
            </w:r>
            <w:r w:rsidRPr="00BB2BD0">
              <w:rPr>
                <w:position w:val="-26"/>
                <w:sz w:val="24"/>
                <w:szCs w:val="24"/>
                <w:lang w:val="en-US"/>
              </w:rPr>
              <w:object w:dxaOrig="1600" w:dyaOrig="700">
                <v:shape id="_x0000_i1038" type="#_x0000_t75" style="width:80.25pt;height:34.95pt" o:ole="">
                  <v:imagedata r:id="rId37" o:title=""/>
                </v:shape>
                <o:OLEObject Type="Embed" ProgID="Equation.3" ShapeID="_x0000_i1038" DrawAspect="Content" ObjectID="_1791046273" r:id="rId38"/>
              </w:object>
            </w:r>
            <w:r w:rsidRPr="00BB2BD0">
              <w:rPr>
                <w:sz w:val="24"/>
                <w:szCs w:val="24"/>
              </w:rPr>
              <w:t xml:space="preserve"> </w:t>
            </w:r>
          </w:p>
          <w:p w:rsidR="005B0FF8" w:rsidRPr="00BB2BD0" w:rsidRDefault="005B0FF8" w:rsidP="005B0FF8">
            <w:pPr>
              <w:pStyle w:val="FR1"/>
              <w:rPr>
                <w:sz w:val="24"/>
                <w:szCs w:val="24"/>
              </w:rPr>
            </w:pPr>
            <w:r w:rsidRPr="00BB2BD0">
              <w:rPr>
                <w:sz w:val="24"/>
                <w:szCs w:val="24"/>
              </w:rPr>
              <w:lastRenderedPageBreak/>
              <w:t xml:space="preserve">При </w:t>
            </w:r>
            <w:r w:rsidRPr="00BB2BD0">
              <w:rPr>
                <w:position w:val="-12"/>
                <w:sz w:val="24"/>
                <w:szCs w:val="24"/>
              </w:rPr>
              <w:object w:dxaOrig="1260" w:dyaOrig="360">
                <v:shape id="_x0000_i1039" type="#_x0000_t75" style="width:63.75pt;height:17.85pt" o:ole="">
                  <v:imagedata r:id="rId39" o:title=""/>
                </v:shape>
                <o:OLEObject Type="Embed" ProgID="Equation.3" ShapeID="_x0000_i1039" DrawAspect="Content" ObjectID="_1791046274" r:id="rId40"/>
              </w:object>
            </w:r>
            <w:r w:rsidRPr="00BB2BD0">
              <w:rPr>
                <w:sz w:val="24"/>
                <w:szCs w:val="24"/>
              </w:rPr>
              <w:t xml:space="preserve"> </w:t>
            </w:r>
            <w:r w:rsidRPr="00BB2BD0">
              <w:rPr>
                <w:position w:val="-12"/>
                <w:sz w:val="24"/>
                <w:szCs w:val="24"/>
                <w:lang w:val="en-US"/>
              </w:rPr>
              <w:object w:dxaOrig="2120" w:dyaOrig="859">
                <v:shape id="_x0000_i1040" type="#_x0000_t75" style="width:104.9pt;height:42.5pt" o:ole="">
                  <v:imagedata r:id="rId41" o:title=""/>
                </v:shape>
                <o:OLEObject Type="Embed" ProgID="Equation.3" ShapeID="_x0000_i1040" DrawAspect="Content" ObjectID="_1791046275" r:id="rId42"/>
              </w:object>
            </w:r>
            <w:r w:rsidRPr="00BB2BD0">
              <w:rPr>
                <w:sz w:val="24"/>
                <w:szCs w:val="24"/>
              </w:rPr>
              <w:t>.</w:t>
            </w:r>
          </w:p>
          <w:p w:rsidR="005B0FF8" w:rsidRPr="00BB2BD0" w:rsidRDefault="005B0FF8" w:rsidP="00BB2BD0">
            <w:pPr>
              <w:pStyle w:val="FR1"/>
              <w:jc w:val="center"/>
              <w:rPr>
                <w:sz w:val="24"/>
                <w:szCs w:val="24"/>
              </w:rPr>
            </w:pPr>
          </w:p>
        </w:tc>
      </w:tr>
    </w:tbl>
    <w:p w:rsidR="005B0FF8" w:rsidRPr="00D02077" w:rsidRDefault="005B0FF8" w:rsidP="005B0FF8"/>
    <w:p w:rsidR="005B0FF8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Симметричные и несимметричные помехи распространяются через трансформатор различным образом.</w:t>
      </w: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>Трансформатор содержит первичную 1 и вторичную 2 обмотки, намотанные н</w:t>
      </w:r>
      <w:r>
        <w:rPr>
          <w:rFonts w:ascii="Times New Roman" w:hAnsi="Times New Roman"/>
          <w:sz w:val="22"/>
          <w:szCs w:val="22"/>
        </w:rPr>
        <w:t xml:space="preserve">а общем </w:t>
      </w:r>
      <w:proofErr w:type="spellStart"/>
      <w:r>
        <w:rPr>
          <w:rFonts w:ascii="Times New Roman" w:hAnsi="Times New Roman"/>
          <w:sz w:val="22"/>
          <w:szCs w:val="22"/>
        </w:rPr>
        <w:t>магнитопроводе</w:t>
      </w:r>
      <w:proofErr w:type="spellEnd"/>
      <w:r>
        <w:rPr>
          <w:rFonts w:ascii="Times New Roman" w:hAnsi="Times New Roman"/>
          <w:sz w:val="22"/>
          <w:szCs w:val="22"/>
        </w:rPr>
        <w:t xml:space="preserve"> (рис. 7.2</w:t>
      </w:r>
      <w:r w:rsidRPr="00D02077">
        <w:rPr>
          <w:rFonts w:ascii="Times New Roman" w:hAnsi="Times New Roman"/>
          <w:sz w:val="22"/>
          <w:szCs w:val="22"/>
        </w:rPr>
        <w:t xml:space="preserve">). </w:t>
      </w:r>
    </w:p>
    <w:p w:rsidR="005B0FF8" w:rsidRPr="00D02077" w:rsidRDefault="00987E55" w:rsidP="005B0FF8">
      <w:pPr>
        <w:pStyle w:val="3"/>
        <w:ind w:firstLine="340"/>
        <w:jc w:val="center"/>
        <w:rPr>
          <w:rFonts w:ascii="Times New Roman" w:hAnsi="Times New Roman"/>
          <w:sz w:val="22"/>
          <w:szCs w:val="22"/>
        </w:rPr>
      </w:pPr>
      <w:r w:rsidRPr="005B0FF8">
        <w:rPr>
          <w:rFonts w:ascii="Times New Roman" w:hAnsi="Times New Roman"/>
          <w:noProof/>
          <w:snapToGrid/>
          <w:sz w:val="22"/>
          <w:szCs w:val="22"/>
        </w:rPr>
        <w:drawing>
          <wp:inline distT="0" distB="0" distL="0" distR="0">
            <wp:extent cx="2351405" cy="1271270"/>
            <wp:effectExtent l="0" t="0" r="0" b="0"/>
            <wp:docPr id="25" name="Рисунок 52" descr="ris3_17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ris3_17b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FF8" w:rsidRPr="00D02077" w:rsidRDefault="005B0FF8" w:rsidP="005B0FF8">
      <w:pPr>
        <w:pStyle w:val="3"/>
        <w:ind w:firstLine="340"/>
        <w:jc w:val="center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>Рис.7.</w:t>
      </w:r>
      <w:r>
        <w:rPr>
          <w:rFonts w:ascii="Times New Roman" w:hAnsi="Times New Roman"/>
          <w:sz w:val="22"/>
          <w:szCs w:val="22"/>
        </w:rPr>
        <w:t>2</w:t>
      </w:r>
      <w:r w:rsidRPr="00D02077">
        <w:rPr>
          <w:rFonts w:ascii="Times New Roman" w:hAnsi="Times New Roman"/>
          <w:sz w:val="22"/>
          <w:szCs w:val="22"/>
        </w:rPr>
        <w:t xml:space="preserve">. Симметричные и несимметричные напряжения, </w:t>
      </w:r>
    </w:p>
    <w:p w:rsidR="005B0FF8" w:rsidRPr="00D02077" w:rsidRDefault="005B0FF8" w:rsidP="005B0FF8">
      <w:pPr>
        <w:pStyle w:val="3"/>
        <w:ind w:firstLine="340"/>
        <w:jc w:val="center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>приложенные к трансформатору</w:t>
      </w: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Переменное напряжение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  <w:vertAlign w:val="subscript"/>
        </w:rPr>
        <w:t>11</w:t>
      </w:r>
      <w:r w:rsidRPr="00D02077">
        <w:rPr>
          <w:rFonts w:ascii="Times New Roman" w:hAnsi="Times New Roman"/>
          <w:sz w:val="22"/>
          <w:szCs w:val="22"/>
        </w:rPr>
        <w:t xml:space="preserve">, приложенное между зажимами первичной обмотки, создает ток в обмотке и переменное магнитное поле в </w:t>
      </w:r>
      <w:proofErr w:type="spellStart"/>
      <w:r w:rsidRPr="00D02077">
        <w:rPr>
          <w:rFonts w:ascii="Times New Roman" w:hAnsi="Times New Roman"/>
          <w:sz w:val="22"/>
          <w:szCs w:val="22"/>
        </w:rPr>
        <w:t>магнитопроводе</w:t>
      </w:r>
      <w:proofErr w:type="spellEnd"/>
      <w:r w:rsidRPr="00D02077">
        <w:rPr>
          <w:rFonts w:ascii="Times New Roman" w:hAnsi="Times New Roman"/>
          <w:sz w:val="22"/>
          <w:szCs w:val="22"/>
        </w:rPr>
        <w:t xml:space="preserve">, которое в соответствии с законом электромагнитной индукции наводит во вторичной обмотке ЭДС. Переменное напряжение на вторичной обмотке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  <w:vertAlign w:val="subscript"/>
        </w:rPr>
        <w:t>22</w:t>
      </w:r>
      <w:r w:rsidRPr="00D02077">
        <w:rPr>
          <w:rFonts w:ascii="Times New Roman" w:hAnsi="Times New Roman"/>
          <w:sz w:val="22"/>
          <w:szCs w:val="22"/>
        </w:rPr>
        <w:t>=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  <w:vertAlign w:val="subscript"/>
        </w:rPr>
        <w:t>11</w:t>
      </w:r>
      <w:r w:rsidRPr="00D02077">
        <w:rPr>
          <w:rFonts w:ascii="Times New Roman" w:hAnsi="Times New Roman"/>
          <w:sz w:val="22"/>
          <w:szCs w:val="22"/>
        </w:rPr>
        <w:t>/</w:t>
      </w:r>
      <w:r w:rsidRPr="00D02077">
        <w:rPr>
          <w:rFonts w:ascii="Times New Roman" w:hAnsi="Times New Roman"/>
          <w:i/>
          <w:sz w:val="22"/>
          <w:szCs w:val="22"/>
        </w:rPr>
        <w:t>К</w:t>
      </w:r>
      <w:r w:rsidRPr="00D02077">
        <w:rPr>
          <w:rFonts w:ascii="Times New Roman" w:hAnsi="Times New Roman"/>
          <w:sz w:val="22"/>
          <w:szCs w:val="22"/>
          <w:vertAlign w:val="subscript"/>
        </w:rPr>
        <w:t>ТР</w:t>
      </w:r>
      <w:r w:rsidRPr="00D02077">
        <w:rPr>
          <w:rFonts w:ascii="Times New Roman" w:hAnsi="Times New Roman"/>
          <w:sz w:val="22"/>
          <w:szCs w:val="22"/>
        </w:rPr>
        <w:t xml:space="preserve">, где </w:t>
      </w:r>
      <w:r w:rsidRPr="00D02077">
        <w:rPr>
          <w:rFonts w:ascii="Times New Roman" w:hAnsi="Times New Roman"/>
          <w:i/>
          <w:sz w:val="22"/>
          <w:szCs w:val="22"/>
        </w:rPr>
        <w:t>К</w:t>
      </w:r>
      <w:r w:rsidRPr="00D02077">
        <w:rPr>
          <w:rFonts w:ascii="Times New Roman" w:hAnsi="Times New Roman"/>
          <w:sz w:val="22"/>
          <w:szCs w:val="22"/>
          <w:vertAlign w:val="subscript"/>
        </w:rPr>
        <w:t>ТР</w:t>
      </w:r>
      <w:r w:rsidRPr="00D02077">
        <w:rPr>
          <w:rFonts w:ascii="Times New Roman" w:hAnsi="Times New Roman"/>
          <w:sz w:val="22"/>
          <w:szCs w:val="22"/>
        </w:rPr>
        <w:t>=</w:t>
      </w:r>
      <w:r w:rsidRPr="00D02077">
        <w:rPr>
          <w:rFonts w:ascii="Times New Roman" w:hAnsi="Times New Roman"/>
          <w:sz w:val="22"/>
          <w:szCs w:val="22"/>
          <w:lang w:val="en-US"/>
        </w:rPr>
        <w:t>w</w:t>
      </w:r>
      <w:r w:rsidRPr="00D02077">
        <w:rPr>
          <w:rFonts w:ascii="Times New Roman" w:hAnsi="Times New Roman"/>
          <w:sz w:val="22"/>
          <w:szCs w:val="22"/>
          <w:vertAlign w:val="subscript"/>
        </w:rPr>
        <w:t>1</w:t>
      </w:r>
      <w:r w:rsidRPr="00D02077">
        <w:rPr>
          <w:rFonts w:ascii="Times New Roman" w:hAnsi="Times New Roman"/>
          <w:sz w:val="22"/>
          <w:szCs w:val="22"/>
        </w:rPr>
        <w:t>/</w:t>
      </w:r>
      <w:r w:rsidRPr="00D02077">
        <w:rPr>
          <w:rFonts w:ascii="Times New Roman" w:hAnsi="Times New Roman"/>
          <w:sz w:val="22"/>
          <w:szCs w:val="22"/>
          <w:lang w:val="en-US"/>
        </w:rPr>
        <w:t>w</w:t>
      </w:r>
      <w:r w:rsidRPr="00D02077">
        <w:rPr>
          <w:rFonts w:ascii="Times New Roman" w:hAnsi="Times New Roman"/>
          <w:sz w:val="22"/>
          <w:szCs w:val="22"/>
          <w:vertAlign w:val="subscript"/>
        </w:rPr>
        <w:t xml:space="preserve">2 </w:t>
      </w:r>
      <w:r w:rsidRPr="00D02077">
        <w:rPr>
          <w:rFonts w:ascii="Times New Roman" w:hAnsi="Times New Roman"/>
          <w:sz w:val="22"/>
          <w:szCs w:val="22"/>
        </w:rPr>
        <w:t xml:space="preserve">–коэффициент трансформации, определяемый соотношением числа витков обмоток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w</w:t>
      </w:r>
      <w:r w:rsidRPr="00D02077">
        <w:rPr>
          <w:rFonts w:ascii="Times New Roman" w:hAnsi="Times New Roman"/>
          <w:sz w:val="22"/>
          <w:szCs w:val="22"/>
          <w:vertAlign w:val="subscript"/>
        </w:rPr>
        <w:t>1</w:t>
      </w:r>
      <w:r w:rsidRPr="00D02077">
        <w:rPr>
          <w:rFonts w:ascii="Times New Roman" w:hAnsi="Times New Roman"/>
          <w:sz w:val="22"/>
          <w:szCs w:val="22"/>
        </w:rPr>
        <w:t xml:space="preserve">, </w:t>
      </w:r>
      <w:r w:rsidRPr="0011548D">
        <w:rPr>
          <w:rFonts w:ascii="Times New Roman" w:hAnsi="Times New Roman"/>
          <w:i/>
          <w:sz w:val="22"/>
          <w:szCs w:val="22"/>
          <w:lang w:val="en-US"/>
        </w:rPr>
        <w:t>w</w:t>
      </w:r>
      <w:r w:rsidRPr="00D02077">
        <w:rPr>
          <w:rFonts w:ascii="Times New Roman" w:hAnsi="Times New Roman"/>
          <w:sz w:val="22"/>
          <w:szCs w:val="22"/>
          <w:vertAlign w:val="subscript"/>
        </w:rPr>
        <w:t>2</w:t>
      </w:r>
      <w:r w:rsidRPr="00D02077">
        <w:rPr>
          <w:rFonts w:ascii="Times New Roman" w:hAnsi="Times New Roman"/>
          <w:sz w:val="22"/>
          <w:szCs w:val="22"/>
        </w:rPr>
        <w:t>.</w:t>
      </w:r>
    </w:p>
    <w:p w:rsidR="005B0FF8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Симметричные помехи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  <w:vertAlign w:val="subscript"/>
        </w:rPr>
        <w:t>11</w:t>
      </w:r>
      <w:r w:rsidRPr="00D02077">
        <w:rPr>
          <w:rFonts w:ascii="Times New Roman" w:hAnsi="Times New Roman"/>
          <w:sz w:val="22"/>
          <w:szCs w:val="22"/>
        </w:rPr>
        <w:t xml:space="preserve"> приложены к первичной обмотке как рабочее напряжение и передаются аналогично. Расчет распространения симметричных помех может быть выполнен на ос</w:t>
      </w:r>
      <w:r>
        <w:rPr>
          <w:rFonts w:ascii="Times New Roman" w:hAnsi="Times New Roman"/>
          <w:sz w:val="22"/>
          <w:szCs w:val="22"/>
        </w:rPr>
        <w:t>нове схемы замещения на рис. 7.3</w:t>
      </w:r>
      <w:r w:rsidRPr="00D02077">
        <w:rPr>
          <w:rFonts w:ascii="Times New Roman" w:hAnsi="Times New Roman"/>
          <w:sz w:val="22"/>
          <w:szCs w:val="22"/>
        </w:rPr>
        <w:t xml:space="preserve">а., где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L</w:t>
      </w:r>
      <w:r w:rsidRPr="00D02077">
        <w:rPr>
          <w:rFonts w:ascii="Times New Roman" w:hAnsi="Times New Roman"/>
          <w:sz w:val="22"/>
          <w:szCs w:val="22"/>
          <w:vertAlign w:val="subscript"/>
          <w:lang w:val="en-US"/>
        </w:rPr>
        <w:t>S</w:t>
      </w:r>
      <w:r w:rsidRPr="00D02077">
        <w:rPr>
          <w:rFonts w:ascii="Times New Roman" w:hAnsi="Times New Roman"/>
          <w:sz w:val="22"/>
          <w:szCs w:val="22"/>
          <w:vertAlign w:val="subscript"/>
        </w:rPr>
        <w:t xml:space="preserve"> </w:t>
      </w:r>
      <w:r w:rsidRPr="00D02077">
        <w:rPr>
          <w:rFonts w:ascii="Times New Roman" w:hAnsi="Times New Roman"/>
          <w:sz w:val="22"/>
          <w:szCs w:val="22"/>
        </w:rPr>
        <w:t xml:space="preserve">- индуктивность рассеяния трансформатора, приведенная ко вторичной обмотке, </w:t>
      </w:r>
      <w:r w:rsidRPr="00D02077">
        <w:rPr>
          <w:rFonts w:ascii="Times New Roman" w:hAnsi="Times New Roman"/>
          <w:i/>
          <w:sz w:val="22"/>
          <w:szCs w:val="22"/>
        </w:rPr>
        <w:t>С</w:t>
      </w:r>
      <w:r w:rsidRPr="00D02077">
        <w:rPr>
          <w:rFonts w:ascii="Times New Roman" w:hAnsi="Times New Roman"/>
          <w:sz w:val="22"/>
          <w:szCs w:val="22"/>
          <w:vertAlign w:val="subscript"/>
          <w:lang w:val="en-US"/>
        </w:rPr>
        <w:t>S</w:t>
      </w:r>
      <w:r w:rsidRPr="00D02077">
        <w:rPr>
          <w:rFonts w:ascii="Times New Roman" w:hAnsi="Times New Roman"/>
          <w:sz w:val="22"/>
          <w:szCs w:val="22"/>
          <w:vertAlign w:val="subscript"/>
        </w:rPr>
        <w:t xml:space="preserve"> </w:t>
      </w:r>
      <w:r w:rsidRPr="00D02077">
        <w:rPr>
          <w:rFonts w:ascii="Times New Roman" w:hAnsi="Times New Roman"/>
          <w:sz w:val="22"/>
          <w:szCs w:val="22"/>
        </w:rPr>
        <w:t xml:space="preserve">– емкость вторичной обмотки. </w:t>
      </w: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8"/>
        <w:gridCol w:w="3242"/>
      </w:tblGrid>
      <w:tr w:rsidR="005B0FF8" w:rsidTr="00BB2BD0">
        <w:tc>
          <w:tcPr>
            <w:tcW w:w="3238" w:type="dxa"/>
          </w:tcPr>
          <w:p w:rsidR="005B0FF8" w:rsidRDefault="00987E55" w:rsidP="00BB2BD0">
            <w:pPr>
              <w:pStyle w:val="3"/>
              <w:jc w:val="both"/>
              <w:rPr>
                <w:rFonts w:ascii="Times New Roman" w:hAnsi="Times New Roman"/>
                <w:sz w:val="24"/>
              </w:rPr>
            </w:pPr>
            <w:r w:rsidRPr="005B0FF8">
              <w:rPr>
                <w:rFonts w:ascii="Times New Roman" w:hAnsi="Times New Roman"/>
                <w:noProof/>
                <w:snapToGrid/>
                <w:sz w:val="24"/>
              </w:rPr>
              <w:drawing>
                <wp:inline distT="0" distB="0" distL="0" distR="0">
                  <wp:extent cx="1758950" cy="958215"/>
                  <wp:effectExtent l="0" t="0" r="0" b="0"/>
                  <wp:docPr id="26" name="Рисунок 301" descr="ris3_1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1" descr="ris3_18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950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2" w:type="dxa"/>
          </w:tcPr>
          <w:p w:rsidR="005B0FF8" w:rsidRDefault="00987E55" w:rsidP="00BB2BD0">
            <w:pPr>
              <w:pStyle w:val="3"/>
              <w:jc w:val="both"/>
              <w:rPr>
                <w:rFonts w:ascii="Times New Roman" w:hAnsi="Times New Roman"/>
                <w:sz w:val="24"/>
              </w:rPr>
            </w:pPr>
            <w:r w:rsidRPr="005B0FF8">
              <w:rPr>
                <w:rFonts w:ascii="Times New Roman" w:hAnsi="Times New Roman"/>
                <w:noProof/>
                <w:snapToGrid/>
                <w:sz w:val="24"/>
              </w:rPr>
              <w:drawing>
                <wp:inline distT="0" distB="0" distL="0" distR="0">
                  <wp:extent cx="1758950" cy="1010285"/>
                  <wp:effectExtent l="0" t="0" r="0" b="0"/>
                  <wp:docPr id="27" name="Рисунок 302" descr="ris3_1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2" descr="ris3_18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950" cy="101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FF8" w:rsidRDefault="005B0FF8" w:rsidP="00BB2BD0">
            <w:pPr>
              <w:pStyle w:val="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B0FF8" w:rsidTr="00BB2BD0">
        <w:tc>
          <w:tcPr>
            <w:tcW w:w="3238" w:type="dxa"/>
          </w:tcPr>
          <w:p w:rsidR="005B0FF8" w:rsidRPr="008B7B35" w:rsidRDefault="005B0FF8" w:rsidP="00BB2BD0">
            <w:pPr>
              <w:pStyle w:val="3"/>
              <w:jc w:val="both"/>
              <w:rPr>
                <w:rFonts w:ascii="Times New Roman" w:hAnsi="Times New Roman"/>
                <w:noProof/>
                <w:snapToGrid/>
                <w:sz w:val="24"/>
              </w:rPr>
            </w:pPr>
            <w:r w:rsidRPr="008B7B35">
              <w:rPr>
                <w:rFonts w:ascii="Times New Roman" w:hAnsi="Times New Roman"/>
                <w:noProof/>
                <w:snapToGrid/>
                <w:sz w:val="24"/>
              </w:rPr>
              <w:t>а)</w:t>
            </w:r>
          </w:p>
        </w:tc>
        <w:tc>
          <w:tcPr>
            <w:tcW w:w="3242" w:type="dxa"/>
          </w:tcPr>
          <w:p w:rsidR="005B0FF8" w:rsidRPr="008B7B35" w:rsidRDefault="005B0FF8" w:rsidP="00BB2BD0">
            <w:pPr>
              <w:pStyle w:val="3"/>
              <w:jc w:val="both"/>
              <w:rPr>
                <w:rFonts w:ascii="Times New Roman" w:hAnsi="Times New Roman"/>
                <w:noProof/>
                <w:snapToGrid/>
                <w:sz w:val="24"/>
              </w:rPr>
            </w:pPr>
            <w:r w:rsidRPr="008B7B35">
              <w:rPr>
                <w:rFonts w:ascii="Times New Roman" w:hAnsi="Times New Roman"/>
                <w:noProof/>
                <w:snapToGrid/>
                <w:sz w:val="24"/>
              </w:rPr>
              <w:t>б)</w:t>
            </w:r>
          </w:p>
        </w:tc>
      </w:tr>
    </w:tbl>
    <w:p w:rsidR="005B0FF8" w:rsidRPr="0011548D" w:rsidRDefault="005B0FF8" w:rsidP="005B0FF8">
      <w:pPr>
        <w:pStyle w:val="3"/>
        <w:jc w:val="center"/>
        <w:rPr>
          <w:rFonts w:ascii="Times New Roman" w:hAnsi="Times New Roman"/>
          <w:sz w:val="22"/>
          <w:szCs w:val="22"/>
        </w:rPr>
      </w:pPr>
      <w:r w:rsidRPr="0011548D">
        <w:rPr>
          <w:rFonts w:ascii="Times New Roman" w:hAnsi="Times New Roman"/>
          <w:sz w:val="22"/>
          <w:szCs w:val="22"/>
        </w:rPr>
        <w:t xml:space="preserve">Рис. 7.3. Схемы замещения для расчета </w:t>
      </w:r>
      <w:proofErr w:type="gramStart"/>
      <w:r w:rsidRPr="0011548D">
        <w:rPr>
          <w:rFonts w:ascii="Times New Roman" w:hAnsi="Times New Roman"/>
          <w:sz w:val="22"/>
          <w:szCs w:val="22"/>
        </w:rPr>
        <w:t>распространения  помех</w:t>
      </w:r>
      <w:proofErr w:type="gramEnd"/>
      <w:r w:rsidRPr="0011548D">
        <w:rPr>
          <w:rFonts w:ascii="Times New Roman" w:hAnsi="Times New Roman"/>
          <w:sz w:val="22"/>
          <w:szCs w:val="22"/>
        </w:rPr>
        <w:t xml:space="preserve"> через трансформатор: а) – для симметричных помех, б) – для несимметричных помех.</w:t>
      </w:r>
    </w:p>
    <w:p w:rsidR="005B0FF8" w:rsidRDefault="005B0FF8" w:rsidP="005B0FF8">
      <w:pPr>
        <w:pStyle w:val="3"/>
        <w:jc w:val="center"/>
        <w:rPr>
          <w:rFonts w:ascii="Times New Roman" w:hAnsi="Times New Roman"/>
          <w:sz w:val="24"/>
        </w:rPr>
      </w:pP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Таким образом, для симметричных помех трансформатор помимо преобразования напряжения по величине проявляет себя и как </w:t>
      </w:r>
      <w:r w:rsidRPr="00D02077">
        <w:rPr>
          <w:rFonts w:ascii="Times New Roman" w:hAnsi="Times New Roman"/>
          <w:sz w:val="22"/>
          <w:szCs w:val="22"/>
          <w:lang w:val="en-US"/>
        </w:rPr>
        <w:t>LC</w:t>
      </w:r>
      <w:r w:rsidRPr="00D02077">
        <w:rPr>
          <w:rFonts w:ascii="Times New Roman" w:hAnsi="Times New Roman"/>
          <w:sz w:val="22"/>
          <w:szCs w:val="22"/>
        </w:rPr>
        <w:t xml:space="preserve">-фильтр. Амплитуда импульса на вторичной обмотке может </w:t>
      </w:r>
      <w:r>
        <w:rPr>
          <w:rFonts w:ascii="Times New Roman" w:hAnsi="Times New Roman"/>
          <w:sz w:val="22"/>
          <w:szCs w:val="22"/>
        </w:rPr>
        <w:t xml:space="preserve">дополнительно </w:t>
      </w:r>
      <w:r w:rsidRPr="00D02077">
        <w:rPr>
          <w:rFonts w:ascii="Times New Roman" w:hAnsi="Times New Roman"/>
          <w:sz w:val="22"/>
          <w:szCs w:val="22"/>
        </w:rPr>
        <w:t xml:space="preserve">возрасти до 2 раз за счет колебаний в </w:t>
      </w:r>
      <w:r w:rsidRPr="00D02077">
        <w:rPr>
          <w:rFonts w:ascii="Times New Roman" w:hAnsi="Times New Roman"/>
          <w:sz w:val="22"/>
          <w:szCs w:val="22"/>
          <w:lang w:val="en-US"/>
        </w:rPr>
        <w:t>LC</w:t>
      </w:r>
      <w:r w:rsidRPr="00D02077">
        <w:rPr>
          <w:rFonts w:ascii="Times New Roman" w:hAnsi="Times New Roman"/>
          <w:sz w:val="22"/>
          <w:szCs w:val="22"/>
        </w:rPr>
        <w:t>-контуре.</w:t>
      </w: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Несимметричное напряжение на первичной обмотке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  <w:vertAlign w:val="subscript"/>
        </w:rPr>
        <w:t xml:space="preserve">1 </w:t>
      </w:r>
      <w:r w:rsidRPr="00D02077">
        <w:rPr>
          <w:rFonts w:ascii="Times New Roman" w:hAnsi="Times New Roman"/>
          <w:sz w:val="22"/>
          <w:szCs w:val="22"/>
        </w:rPr>
        <w:t xml:space="preserve">создает электрическое поле, которое воздействует на вторичную обмотку, вызывая наведенное напряжение </w:t>
      </w:r>
      <w:r w:rsidRPr="00D02077">
        <w:rPr>
          <w:rFonts w:ascii="Times New Roman" w:hAnsi="Times New Roman"/>
          <w:i/>
          <w:sz w:val="22"/>
          <w:szCs w:val="22"/>
          <w:lang w:val="en-US"/>
        </w:rPr>
        <w:t>u</w:t>
      </w:r>
      <w:r w:rsidRPr="00D02077">
        <w:rPr>
          <w:rFonts w:ascii="Times New Roman" w:hAnsi="Times New Roman"/>
          <w:sz w:val="22"/>
          <w:szCs w:val="22"/>
          <w:vertAlign w:val="subscript"/>
        </w:rPr>
        <w:t>2</w:t>
      </w:r>
      <w:r w:rsidRPr="00D02077">
        <w:rPr>
          <w:rFonts w:ascii="Times New Roman" w:hAnsi="Times New Roman"/>
          <w:sz w:val="22"/>
          <w:szCs w:val="22"/>
        </w:rPr>
        <w:t>. Расчет распространения может быть выполнен на основе схемы замещ</w:t>
      </w:r>
      <w:r>
        <w:rPr>
          <w:rFonts w:ascii="Times New Roman" w:hAnsi="Times New Roman"/>
          <w:sz w:val="22"/>
          <w:szCs w:val="22"/>
        </w:rPr>
        <w:t>ения, показанной на рис. 7.3</w:t>
      </w:r>
      <w:r w:rsidRPr="00D02077">
        <w:rPr>
          <w:rFonts w:ascii="Times New Roman" w:hAnsi="Times New Roman"/>
          <w:sz w:val="22"/>
          <w:szCs w:val="22"/>
        </w:rPr>
        <w:t xml:space="preserve">б, где </w:t>
      </w:r>
      <w:r w:rsidRPr="00D02077">
        <w:rPr>
          <w:rFonts w:ascii="Times New Roman" w:hAnsi="Times New Roman"/>
          <w:i/>
          <w:sz w:val="22"/>
          <w:szCs w:val="22"/>
        </w:rPr>
        <w:t>С</w:t>
      </w:r>
      <w:r w:rsidRPr="00D02077">
        <w:rPr>
          <w:rFonts w:ascii="Times New Roman" w:hAnsi="Times New Roman"/>
          <w:sz w:val="22"/>
          <w:szCs w:val="22"/>
          <w:vertAlign w:val="subscript"/>
        </w:rPr>
        <w:t xml:space="preserve">12 </w:t>
      </w:r>
      <w:r w:rsidRPr="00D02077">
        <w:rPr>
          <w:rFonts w:ascii="Times New Roman" w:hAnsi="Times New Roman"/>
          <w:sz w:val="22"/>
          <w:szCs w:val="22"/>
        </w:rPr>
        <w:t xml:space="preserve">– емкость между обмотками, </w:t>
      </w:r>
      <w:r w:rsidRPr="00D02077">
        <w:rPr>
          <w:rFonts w:ascii="Times New Roman" w:hAnsi="Times New Roman"/>
          <w:i/>
          <w:sz w:val="22"/>
          <w:szCs w:val="22"/>
        </w:rPr>
        <w:t>С</w:t>
      </w:r>
      <w:r w:rsidRPr="00D02077">
        <w:rPr>
          <w:rFonts w:ascii="Times New Roman" w:hAnsi="Times New Roman"/>
          <w:sz w:val="22"/>
          <w:szCs w:val="22"/>
          <w:vertAlign w:val="subscript"/>
        </w:rPr>
        <w:t xml:space="preserve">2 </w:t>
      </w:r>
      <w:r w:rsidRPr="00D02077">
        <w:rPr>
          <w:rFonts w:ascii="Times New Roman" w:hAnsi="Times New Roman"/>
          <w:sz w:val="22"/>
          <w:szCs w:val="22"/>
        </w:rPr>
        <w:t xml:space="preserve">– емкость вторичной обмотки относительно корпуса. Емкости определяются геометрическими размерами обмоток трансформатора, их расположением, материалом диэлектрика и мало зависят от коэффициента трансформации. </w:t>
      </w:r>
    </w:p>
    <w:p w:rsidR="005B0FF8" w:rsidRPr="00D02077" w:rsidRDefault="005B0FF8" w:rsidP="005B0FF8">
      <w:pPr>
        <w:pStyle w:val="3"/>
        <w:ind w:firstLine="340"/>
        <w:jc w:val="both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sz w:val="22"/>
          <w:szCs w:val="22"/>
        </w:rPr>
        <w:t xml:space="preserve">Несимметричное напряжения на вторичной обмотке </w:t>
      </w:r>
      <w:r>
        <w:rPr>
          <w:rFonts w:ascii="Times New Roman" w:hAnsi="Times New Roman"/>
          <w:sz w:val="22"/>
          <w:szCs w:val="22"/>
        </w:rPr>
        <w:t>при подключенной нагрузке</w:t>
      </w:r>
      <w:r w:rsidRPr="00D02077">
        <w:rPr>
          <w:rFonts w:ascii="Times New Roman" w:hAnsi="Times New Roman"/>
          <w:sz w:val="22"/>
          <w:szCs w:val="22"/>
        </w:rPr>
        <w:t xml:space="preserve">, имеющей емкость </w:t>
      </w:r>
      <w:r w:rsidRPr="00691DC4">
        <w:rPr>
          <w:rFonts w:ascii="Times New Roman" w:hAnsi="Times New Roman"/>
          <w:i/>
          <w:sz w:val="22"/>
          <w:szCs w:val="22"/>
        </w:rPr>
        <w:t>С</w:t>
      </w:r>
      <w:r w:rsidRPr="00D02077">
        <w:rPr>
          <w:rFonts w:ascii="Times New Roman" w:hAnsi="Times New Roman"/>
          <w:sz w:val="22"/>
          <w:szCs w:val="22"/>
          <w:vertAlign w:val="subscript"/>
        </w:rPr>
        <w:t>Н</w:t>
      </w:r>
      <w:r w:rsidRPr="00D02077">
        <w:rPr>
          <w:rFonts w:ascii="Times New Roman" w:hAnsi="Times New Roman"/>
          <w:sz w:val="22"/>
          <w:szCs w:val="22"/>
        </w:rPr>
        <w:t xml:space="preserve">, можно определить по формуле </w:t>
      </w:r>
    </w:p>
    <w:p w:rsidR="005B0FF8" w:rsidRDefault="005B0FF8" w:rsidP="005B0FF8">
      <w:pPr>
        <w:pStyle w:val="3"/>
        <w:ind w:firstLine="284"/>
        <w:jc w:val="center"/>
        <w:rPr>
          <w:rFonts w:ascii="Times New Roman" w:hAnsi="Times New Roman"/>
          <w:sz w:val="22"/>
          <w:szCs w:val="22"/>
        </w:rPr>
      </w:pPr>
      <w:r w:rsidRPr="00D02077">
        <w:rPr>
          <w:rFonts w:ascii="Times New Roman" w:hAnsi="Times New Roman"/>
          <w:position w:val="-30"/>
          <w:sz w:val="22"/>
          <w:szCs w:val="22"/>
        </w:rPr>
        <w:object w:dxaOrig="2280" w:dyaOrig="700">
          <v:shape id="_x0000_i1041" type="#_x0000_t75" style="width:113.85pt;height:34.95pt" o:ole="">
            <v:imagedata r:id="rId46" o:title=""/>
          </v:shape>
          <o:OLEObject Type="Embed" ProgID="Equation.3" ShapeID="_x0000_i1041" DrawAspect="Content" ObjectID="_1791046276" r:id="rId47"/>
        </w:object>
      </w:r>
      <w:r w:rsidRPr="00D02077">
        <w:rPr>
          <w:rFonts w:ascii="Times New Roman" w:hAnsi="Times New Roman"/>
          <w:sz w:val="22"/>
          <w:szCs w:val="22"/>
        </w:rPr>
        <w:t xml:space="preserve">          </w:t>
      </w:r>
      <w:r>
        <w:rPr>
          <w:rFonts w:ascii="Times New Roman" w:hAnsi="Times New Roman"/>
          <w:sz w:val="22"/>
          <w:szCs w:val="22"/>
        </w:rPr>
        <w:t>(7.1</w:t>
      </w:r>
      <w:r w:rsidRPr="00D02077">
        <w:rPr>
          <w:rFonts w:ascii="Times New Roman" w:hAnsi="Times New Roman"/>
          <w:sz w:val="22"/>
          <w:szCs w:val="22"/>
        </w:rPr>
        <w:t>)</w:t>
      </w:r>
    </w:p>
    <w:p w:rsidR="005B0FF8" w:rsidRPr="0011548D" w:rsidRDefault="005B0FF8" w:rsidP="005B0FF8">
      <w:pPr>
        <w:pStyle w:val="FR1"/>
        <w:ind w:firstLine="284"/>
        <w:jc w:val="both"/>
        <w:rPr>
          <w:sz w:val="22"/>
          <w:szCs w:val="22"/>
        </w:rPr>
      </w:pPr>
      <w:r w:rsidRPr="0011548D">
        <w:rPr>
          <w:sz w:val="22"/>
          <w:szCs w:val="22"/>
        </w:rPr>
        <w:t>Унифицированные трансформаторы небольшой мощности имеют следующие значения емкостей:</w:t>
      </w:r>
    </w:p>
    <w:p w:rsidR="005B0FF8" w:rsidRPr="0011548D" w:rsidRDefault="005B0FF8" w:rsidP="005B0FF8">
      <w:pPr>
        <w:pStyle w:val="FR1"/>
        <w:jc w:val="both"/>
        <w:rPr>
          <w:sz w:val="22"/>
          <w:szCs w:val="22"/>
        </w:rPr>
      </w:pPr>
      <w:r w:rsidRPr="0011548D">
        <w:rPr>
          <w:sz w:val="22"/>
          <w:szCs w:val="22"/>
        </w:rPr>
        <w:t>ТПП118...272       С</w:t>
      </w:r>
      <w:r w:rsidRPr="0011548D">
        <w:rPr>
          <w:sz w:val="22"/>
          <w:szCs w:val="22"/>
          <w:vertAlign w:val="subscript"/>
        </w:rPr>
        <w:t>2</w:t>
      </w:r>
      <w:r w:rsidRPr="0011548D">
        <w:rPr>
          <w:sz w:val="22"/>
          <w:szCs w:val="22"/>
        </w:rPr>
        <w:t xml:space="preserve">=80...300 пФ, </w:t>
      </w:r>
      <w:r w:rsidRPr="0011548D">
        <w:rPr>
          <w:sz w:val="22"/>
          <w:szCs w:val="22"/>
          <w:lang w:val="en-US"/>
        </w:rPr>
        <w:t>C</w:t>
      </w:r>
      <w:r w:rsidRPr="0011548D">
        <w:rPr>
          <w:sz w:val="22"/>
          <w:szCs w:val="22"/>
          <w:vertAlign w:val="subscript"/>
        </w:rPr>
        <w:t>12</w:t>
      </w:r>
      <w:r w:rsidRPr="0011548D">
        <w:rPr>
          <w:sz w:val="22"/>
          <w:szCs w:val="22"/>
        </w:rPr>
        <w:t xml:space="preserve"> = 50... 420 пФ;</w:t>
      </w:r>
    </w:p>
    <w:p w:rsidR="005B0FF8" w:rsidRPr="0011548D" w:rsidRDefault="005B0FF8" w:rsidP="005B0FF8">
      <w:pPr>
        <w:pStyle w:val="FR1"/>
        <w:jc w:val="both"/>
        <w:rPr>
          <w:sz w:val="22"/>
          <w:szCs w:val="22"/>
        </w:rPr>
      </w:pPr>
      <w:r w:rsidRPr="0011548D">
        <w:rPr>
          <w:sz w:val="22"/>
          <w:szCs w:val="22"/>
          <w:lang w:val="en-US"/>
        </w:rPr>
        <w:lastRenderedPageBreak/>
        <w:t>TA</w:t>
      </w:r>
      <w:r w:rsidRPr="0011548D">
        <w:rPr>
          <w:sz w:val="22"/>
          <w:szCs w:val="22"/>
        </w:rPr>
        <w:t>54...</w:t>
      </w:r>
      <w:r w:rsidRPr="0011548D">
        <w:rPr>
          <w:sz w:val="22"/>
          <w:szCs w:val="22"/>
          <w:lang w:val="en-US"/>
        </w:rPr>
        <w:t>I</w:t>
      </w:r>
      <w:r w:rsidRPr="0011548D">
        <w:rPr>
          <w:sz w:val="22"/>
          <w:szCs w:val="22"/>
        </w:rPr>
        <w:t>26             С</w:t>
      </w:r>
      <w:r w:rsidRPr="0011548D">
        <w:rPr>
          <w:sz w:val="22"/>
          <w:szCs w:val="22"/>
          <w:vertAlign w:val="subscript"/>
        </w:rPr>
        <w:t>2</w:t>
      </w:r>
      <w:r w:rsidRPr="0011548D">
        <w:rPr>
          <w:sz w:val="22"/>
          <w:szCs w:val="22"/>
        </w:rPr>
        <w:t>=50...200 пФ, C</w:t>
      </w:r>
      <w:r w:rsidRPr="0011548D">
        <w:rPr>
          <w:sz w:val="22"/>
          <w:szCs w:val="22"/>
          <w:vertAlign w:val="subscript"/>
        </w:rPr>
        <w:t>12</w:t>
      </w:r>
      <w:r w:rsidRPr="0011548D">
        <w:rPr>
          <w:sz w:val="22"/>
          <w:szCs w:val="22"/>
        </w:rPr>
        <w:t xml:space="preserve"> = 200...</w:t>
      </w:r>
      <w:proofErr w:type="gramStart"/>
      <w:r w:rsidRPr="0011548D">
        <w:rPr>
          <w:sz w:val="22"/>
          <w:szCs w:val="22"/>
        </w:rPr>
        <w:t>400  пФ</w:t>
      </w:r>
      <w:proofErr w:type="gramEnd"/>
      <w:r w:rsidRPr="0011548D">
        <w:rPr>
          <w:sz w:val="22"/>
          <w:szCs w:val="22"/>
        </w:rPr>
        <w:t>;</w:t>
      </w:r>
    </w:p>
    <w:p w:rsidR="005B0FF8" w:rsidRPr="0011548D" w:rsidRDefault="005B0FF8" w:rsidP="005B0FF8">
      <w:pPr>
        <w:pStyle w:val="FR1"/>
        <w:jc w:val="both"/>
        <w:rPr>
          <w:sz w:val="22"/>
          <w:szCs w:val="22"/>
        </w:rPr>
      </w:pPr>
      <w:r w:rsidRPr="0011548D">
        <w:rPr>
          <w:sz w:val="22"/>
          <w:szCs w:val="22"/>
        </w:rPr>
        <w:t>ТАН72...118          С</w:t>
      </w:r>
      <w:r w:rsidRPr="0011548D">
        <w:rPr>
          <w:sz w:val="22"/>
          <w:szCs w:val="22"/>
          <w:vertAlign w:val="subscript"/>
        </w:rPr>
        <w:t>2</w:t>
      </w:r>
      <w:r w:rsidRPr="0011548D">
        <w:rPr>
          <w:sz w:val="22"/>
          <w:szCs w:val="22"/>
        </w:rPr>
        <w:t xml:space="preserve">=20...50 </w:t>
      </w:r>
      <w:proofErr w:type="gramStart"/>
      <w:r w:rsidRPr="0011548D">
        <w:rPr>
          <w:sz w:val="22"/>
          <w:szCs w:val="22"/>
        </w:rPr>
        <w:t>пФ,  С</w:t>
      </w:r>
      <w:proofErr w:type="gramEnd"/>
      <w:r w:rsidRPr="0011548D">
        <w:rPr>
          <w:sz w:val="22"/>
          <w:szCs w:val="22"/>
          <w:vertAlign w:val="subscript"/>
        </w:rPr>
        <w:t>12</w:t>
      </w:r>
      <w:r w:rsidRPr="0011548D">
        <w:rPr>
          <w:sz w:val="22"/>
          <w:szCs w:val="22"/>
        </w:rPr>
        <w:t xml:space="preserve"> = 700... 1000 пФ.</w:t>
      </w:r>
    </w:p>
    <w:p w:rsidR="005B0FF8" w:rsidRDefault="005B0FF8" w:rsidP="005B0FF8">
      <w:r w:rsidRPr="00584585">
        <w:t xml:space="preserve">Несимметричные импульсные помехи проходят через трансформатор с небольшим ослаблением, не зависящим от коэффициента трансформации. То есть, на вторичной низковольтной обмотке могут появится несимметричные помехи, близкие по амплитуде к амплитуде помех в питающей сети. Форма напряжения при </w:t>
      </w:r>
      <w:r>
        <w:t xml:space="preserve">этом </w:t>
      </w:r>
      <w:r w:rsidRPr="00584585">
        <w:t>изменяется мало</w:t>
      </w:r>
      <w:r>
        <w:t>.</w:t>
      </w:r>
    </w:p>
    <w:p w:rsidR="005B0FF8" w:rsidRPr="00584585" w:rsidRDefault="005B0FF8" w:rsidP="005B0FF8"/>
    <w:p w:rsidR="005B0FF8" w:rsidRPr="00D02077" w:rsidRDefault="005B0FF8" w:rsidP="005B0FF8">
      <w:pPr>
        <w:pStyle w:val="a4"/>
        <w:jc w:val="center"/>
        <w:rPr>
          <w:rFonts w:cs="Times New Roman"/>
          <w:b/>
          <w:sz w:val="22"/>
          <w:szCs w:val="22"/>
        </w:rPr>
      </w:pPr>
      <w:r w:rsidRPr="00691DC4">
        <w:rPr>
          <w:rFonts w:cs="Times New Roman"/>
          <w:b/>
          <w:sz w:val="22"/>
          <w:szCs w:val="22"/>
        </w:rPr>
        <w:t xml:space="preserve">7.3. </w:t>
      </w:r>
      <w:r w:rsidRPr="00D02077">
        <w:rPr>
          <w:rFonts w:cs="Times New Roman"/>
          <w:b/>
          <w:sz w:val="22"/>
          <w:szCs w:val="22"/>
        </w:rPr>
        <w:t>Расчетно-графическое задание</w:t>
      </w:r>
    </w:p>
    <w:p w:rsidR="005B0FF8" w:rsidRDefault="005B0FF8" w:rsidP="005B0FF8">
      <w:r w:rsidRPr="00390939">
        <w:t xml:space="preserve">Рассчитать и построить </w:t>
      </w:r>
      <w:r>
        <w:t xml:space="preserve">в масштабе </w:t>
      </w:r>
      <w:r w:rsidRPr="00390939">
        <w:t>графики изменения напряжения на в</w:t>
      </w:r>
      <w:r>
        <w:t>ы</w:t>
      </w:r>
      <w:r w:rsidRPr="00390939">
        <w:t>ходе понижающего трансформатора</w:t>
      </w:r>
      <w:r>
        <w:t xml:space="preserve"> </w:t>
      </w:r>
      <w:r w:rsidRPr="00D02077">
        <w:rPr>
          <w:i/>
          <w:lang w:val="en-US"/>
        </w:rPr>
        <w:t>u</w:t>
      </w:r>
      <w:r w:rsidRPr="00D02077">
        <w:rPr>
          <w:vertAlign w:val="subscript"/>
        </w:rPr>
        <w:t>2</w:t>
      </w:r>
      <w:r>
        <w:t xml:space="preserve"> и </w:t>
      </w:r>
      <w:r w:rsidRPr="00D02077">
        <w:rPr>
          <w:i/>
          <w:lang w:val="en-US"/>
        </w:rPr>
        <w:t>u</w:t>
      </w:r>
      <w:r w:rsidRPr="00D02077">
        <w:rPr>
          <w:vertAlign w:val="subscript"/>
        </w:rPr>
        <w:t>2</w:t>
      </w:r>
      <w:r>
        <w:rPr>
          <w:vertAlign w:val="subscript"/>
        </w:rPr>
        <w:t>2</w:t>
      </w:r>
      <w:r w:rsidRPr="00390939">
        <w:t xml:space="preserve">, если к его первичной обмотке приложен симметрично и несимметрично </w:t>
      </w:r>
      <w:r>
        <w:t xml:space="preserve">прямоугольный </w:t>
      </w:r>
      <w:r w:rsidRPr="00390939">
        <w:t>импульс напряжения амплитудо</w:t>
      </w:r>
      <w:r>
        <w:t xml:space="preserve">й 1000 В, длительностью 10 </w:t>
      </w:r>
      <w:proofErr w:type="spellStart"/>
      <w:r>
        <w:t>мкс</w:t>
      </w:r>
      <w:proofErr w:type="spellEnd"/>
      <w:r w:rsidRPr="00390939">
        <w:t>.</w:t>
      </w:r>
      <w:r>
        <w:t xml:space="preserve"> </w:t>
      </w:r>
      <w:r w:rsidR="00BB2BD0">
        <w:t xml:space="preserve">Емкость нагрузки относительно корпуса </w:t>
      </w:r>
      <w:proofErr w:type="spellStart"/>
      <w:r w:rsidR="00BB2BD0">
        <w:t>Сн</w:t>
      </w:r>
      <w:proofErr w:type="spellEnd"/>
      <w:r w:rsidR="00BB2BD0">
        <w:t xml:space="preserve">=100 пФ. </w:t>
      </w:r>
      <w:r w:rsidRPr="00390939">
        <w:t xml:space="preserve">Параметры трансформатора приведены в табл. </w:t>
      </w:r>
      <w:r>
        <w:t>7</w:t>
      </w:r>
      <w:r w:rsidRPr="00390939">
        <w:t>.3.</w:t>
      </w:r>
    </w:p>
    <w:p w:rsidR="005B0FF8" w:rsidRDefault="005B0FF8" w:rsidP="005B0FF8">
      <w:pPr>
        <w:jc w:val="right"/>
      </w:pPr>
      <w:r>
        <w:t>Табл</w:t>
      </w:r>
      <w:r w:rsidRPr="00646F19">
        <w:t>.</w:t>
      </w:r>
      <w:r w:rsidRPr="00390939">
        <w:t xml:space="preserve"> 7.3.</w:t>
      </w:r>
    </w:p>
    <w:p w:rsidR="005B0FF8" w:rsidRPr="00390939" w:rsidRDefault="005B0FF8" w:rsidP="005B0FF8">
      <w:pPr>
        <w:jc w:val="center"/>
      </w:pPr>
      <w:r>
        <w:t>Исходные данные расчета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93"/>
        <w:gridCol w:w="1701"/>
        <w:gridCol w:w="1559"/>
        <w:gridCol w:w="1843"/>
        <w:gridCol w:w="1842"/>
      </w:tblGrid>
      <w:tr w:rsidR="005B0FF8" w:rsidRPr="00390939" w:rsidTr="005B0FF8">
        <w:tc>
          <w:tcPr>
            <w:tcW w:w="1242" w:type="dxa"/>
          </w:tcPr>
          <w:p w:rsidR="005B0FF8" w:rsidRPr="00390939" w:rsidRDefault="005B0FF8" w:rsidP="00BB2BD0">
            <w:pPr>
              <w:jc w:val="center"/>
            </w:pPr>
            <w:r>
              <w:t>В</w:t>
            </w:r>
            <w:r w:rsidRPr="00390939">
              <w:t>ариант</w:t>
            </w:r>
          </w:p>
        </w:tc>
        <w:tc>
          <w:tcPr>
            <w:tcW w:w="993" w:type="dxa"/>
          </w:tcPr>
          <w:p w:rsidR="005B0FF8" w:rsidRPr="00390939" w:rsidRDefault="005B0FF8" w:rsidP="00BB2BD0">
            <w:pPr>
              <w:ind w:hanging="25"/>
              <w:jc w:val="center"/>
              <w:rPr>
                <w:vertAlign w:val="subscript"/>
              </w:rPr>
            </w:pPr>
            <w:r w:rsidRPr="00390939">
              <w:t>К</w:t>
            </w:r>
            <w:r>
              <w:rPr>
                <w:vertAlign w:val="subscript"/>
              </w:rPr>
              <w:t>ТР</w:t>
            </w:r>
          </w:p>
        </w:tc>
        <w:tc>
          <w:tcPr>
            <w:tcW w:w="1701" w:type="dxa"/>
          </w:tcPr>
          <w:p w:rsidR="005B0FF8" w:rsidRPr="00390939" w:rsidRDefault="005B0FF8" w:rsidP="00BB2BD0">
            <w:pPr>
              <w:ind w:firstLine="48"/>
              <w:jc w:val="center"/>
            </w:pPr>
            <w:r w:rsidRPr="00390939">
              <w:t>С</w:t>
            </w:r>
            <w:r w:rsidRPr="00390939">
              <w:rPr>
                <w:vertAlign w:val="subscript"/>
              </w:rPr>
              <w:t>12</w:t>
            </w:r>
            <w:r w:rsidRPr="00390939">
              <w:t>, пФ</w:t>
            </w:r>
          </w:p>
        </w:tc>
        <w:tc>
          <w:tcPr>
            <w:tcW w:w="1559" w:type="dxa"/>
          </w:tcPr>
          <w:p w:rsidR="005B0FF8" w:rsidRPr="00390939" w:rsidRDefault="005B0FF8" w:rsidP="00BB2BD0">
            <w:pPr>
              <w:ind w:firstLine="48"/>
              <w:jc w:val="center"/>
            </w:pPr>
            <w:r w:rsidRPr="00390939">
              <w:t>С</w:t>
            </w:r>
            <w:r w:rsidRPr="00390939">
              <w:rPr>
                <w:vertAlign w:val="subscript"/>
              </w:rPr>
              <w:t>2</w:t>
            </w:r>
            <w:r w:rsidRPr="00390939">
              <w:t>, пФ</w:t>
            </w:r>
          </w:p>
        </w:tc>
        <w:tc>
          <w:tcPr>
            <w:tcW w:w="1843" w:type="dxa"/>
          </w:tcPr>
          <w:p w:rsidR="005B0FF8" w:rsidRPr="00390939" w:rsidRDefault="005B0FF8" w:rsidP="00BB2BD0">
            <w:pPr>
              <w:ind w:firstLine="9"/>
              <w:jc w:val="center"/>
            </w:pPr>
            <w:r w:rsidRPr="00390939"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S</w:t>
            </w:r>
            <w:r w:rsidRPr="00646F19">
              <w:t xml:space="preserve">, </w:t>
            </w:r>
            <w:proofErr w:type="spellStart"/>
            <w:r w:rsidRPr="00390939">
              <w:t>мкГ</w:t>
            </w:r>
            <w:proofErr w:type="spellEnd"/>
          </w:p>
        </w:tc>
        <w:tc>
          <w:tcPr>
            <w:tcW w:w="1842" w:type="dxa"/>
          </w:tcPr>
          <w:p w:rsidR="005B0FF8" w:rsidRPr="00390939" w:rsidRDefault="005B0FF8" w:rsidP="00BB2BD0">
            <w:pPr>
              <w:jc w:val="center"/>
            </w:pPr>
            <w:r w:rsidRPr="00390939">
              <w:t>С</w:t>
            </w:r>
            <w:r>
              <w:rPr>
                <w:vertAlign w:val="subscript"/>
                <w:lang w:val="en-US"/>
              </w:rPr>
              <w:t>S</w:t>
            </w:r>
            <w:r w:rsidRPr="00646F19">
              <w:t xml:space="preserve">, </w:t>
            </w:r>
            <w:r w:rsidRPr="00390939">
              <w:t>пФ</w:t>
            </w:r>
          </w:p>
        </w:tc>
      </w:tr>
      <w:tr w:rsidR="005B0FF8" w:rsidRPr="00390939" w:rsidTr="008B4A60">
        <w:tc>
          <w:tcPr>
            <w:tcW w:w="1242" w:type="dxa"/>
            <w:shd w:val="clear" w:color="auto" w:fill="FFFF00"/>
          </w:tcPr>
          <w:p w:rsidR="005B0FF8" w:rsidRPr="00646F19" w:rsidRDefault="005B0FF8" w:rsidP="00BB2BD0">
            <w:pPr>
              <w:jc w:val="center"/>
            </w:pPr>
            <w:r w:rsidRPr="00646F19">
              <w:t>4</w:t>
            </w:r>
          </w:p>
        </w:tc>
        <w:tc>
          <w:tcPr>
            <w:tcW w:w="993" w:type="dxa"/>
            <w:shd w:val="clear" w:color="auto" w:fill="FFFF00"/>
          </w:tcPr>
          <w:p w:rsidR="005B0FF8" w:rsidRPr="00646F19" w:rsidRDefault="005B0FF8" w:rsidP="00BB2BD0">
            <w:pPr>
              <w:ind w:hanging="25"/>
              <w:jc w:val="center"/>
            </w:pPr>
            <w:r w:rsidRPr="00646F19">
              <w:t>2</w:t>
            </w:r>
          </w:p>
        </w:tc>
        <w:tc>
          <w:tcPr>
            <w:tcW w:w="1701" w:type="dxa"/>
            <w:shd w:val="clear" w:color="auto" w:fill="FFFF00"/>
          </w:tcPr>
          <w:p w:rsidR="005B0FF8" w:rsidRPr="00390939" w:rsidRDefault="005B0FF8" w:rsidP="00BB2BD0">
            <w:pPr>
              <w:ind w:firstLine="48"/>
              <w:jc w:val="center"/>
            </w:pPr>
            <w:r w:rsidRPr="00390939">
              <w:t>1000</w:t>
            </w:r>
          </w:p>
        </w:tc>
        <w:tc>
          <w:tcPr>
            <w:tcW w:w="1559" w:type="dxa"/>
            <w:shd w:val="clear" w:color="auto" w:fill="FFFF00"/>
          </w:tcPr>
          <w:p w:rsidR="005B0FF8" w:rsidRPr="00390939" w:rsidRDefault="005B0FF8" w:rsidP="00BB2BD0">
            <w:pPr>
              <w:ind w:firstLine="48"/>
              <w:jc w:val="center"/>
            </w:pPr>
            <w:r w:rsidRPr="00390939">
              <w:t>500</w:t>
            </w:r>
          </w:p>
        </w:tc>
        <w:tc>
          <w:tcPr>
            <w:tcW w:w="1843" w:type="dxa"/>
            <w:shd w:val="clear" w:color="auto" w:fill="FFFF00"/>
          </w:tcPr>
          <w:p w:rsidR="005B0FF8" w:rsidRPr="00390939" w:rsidRDefault="005B0FF8" w:rsidP="00BB2BD0">
            <w:pPr>
              <w:ind w:firstLine="9"/>
              <w:jc w:val="center"/>
            </w:pPr>
            <w:r w:rsidRPr="00390939">
              <w:t>2000</w:t>
            </w:r>
          </w:p>
        </w:tc>
        <w:tc>
          <w:tcPr>
            <w:tcW w:w="1842" w:type="dxa"/>
            <w:shd w:val="clear" w:color="auto" w:fill="FFFF00"/>
          </w:tcPr>
          <w:p w:rsidR="005B0FF8" w:rsidRPr="00390939" w:rsidRDefault="005B0FF8" w:rsidP="00BB2BD0">
            <w:pPr>
              <w:jc w:val="center"/>
            </w:pPr>
            <w:r w:rsidRPr="00390939">
              <w:t>500</w:t>
            </w:r>
          </w:p>
        </w:tc>
      </w:tr>
    </w:tbl>
    <w:p w:rsidR="006A0841" w:rsidRPr="00390939" w:rsidRDefault="006A0841" w:rsidP="006A0841">
      <w:pPr>
        <w:jc w:val="center"/>
      </w:pPr>
    </w:p>
    <w:p w:rsidR="008B4A60" w:rsidRPr="002B074A" w:rsidRDefault="008B4A60">
      <w:r>
        <w:rPr>
          <w:color w:val="FF0000"/>
        </w:rPr>
        <w:br w:type="page"/>
      </w:r>
    </w:p>
    <w:p w:rsidR="008B4A60" w:rsidRPr="008B4A60" w:rsidRDefault="008B4A60" w:rsidP="008B4A60">
      <w:pPr>
        <w:spacing w:line="360" w:lineRule="auto"/>
        <w:ind w:firstLine="709"/>
        <w:jc w:val="both"/>
        <w:rPr>
          <w:b/>
        </w:rPr>
      </w:pPr>
      <w:r w:rsidRPr="008B4A60">
        <w:rPr>
          <w:b/>
        </w:rPr>
        <w:lastRenderedPageBreak/>
        <w:t>Решение:</w:t>
      </w:r>
    </w:p>
    <w:p w:rsidR="008B4A60" w:rsidRPr="00A3350F" w:rsidRDefault="008B4A60" w:rsidP="008B4A60">
      <w:pPr>
        <w:spacing w:line="360" w:lineRule="auto"/>
        <w:ind w:firstLine="709"/>
        <w:jc w:val="both"/>
      </w:pPr>
      <w:r w:rsidRPr="00390939">
        <w:t xml:space="preserve">Рассчитать и построить </w:t>
      </w:r>
      <w:r>
        <w:t xml:space="preserve">в масштабе </w:t>
      </w:r>
      <w:r w:rsidRPr="00390939">
        <w:t>графики изменения напряжения на в</w:t>
      </w:r>
      <w:r>
        <w:t>ы</w:t>
      </w:r>
      <w:r w:rsidRPr="00390939">
        <w:t>ходе понижающего трансформатора</w:t>
      </w:r>
      <w:r>
        <w:t xml:space="preserve"> </w:t>
      </w:r>
      <w:r w:rsidRPr="00D02077">
        <w:rPr>
          <w:i/>
          <w:lang w:val="en-US"/>
        </w:rPr>
        <w:t>u</w:t>
      </w:r>
      <w:r w:rsidRPr="00D02077">
        <w:rPr>
          <w:vertAlign w:val="subscript"/>
        </w:rPr>
        <w:t>2</w:t>
      </w:r>
      <w:r>
        <w:t xml:space="preserve"> и </w:t>
      </w:r>
      <w:r w:rsidRPr="00D02077">
        <w:rPr>
          <w:i/>
          <w:lang w:val="en-US"/>
        </w:rPr>
        <w:t>u</w:t>
      </w:r>
      <w:r w:rsidRPr="00D02077">
        <w:rPr>
          <w:vertAlign w:val="subscript"/>
        </w:rPr>
        <w:t>2</w:t>
      </w:r>
      <w:r>
        <w:rPr>
          <w:vertAlign w:val="subscript"/>
        </w:rPr>
        <w:t>2</w:t>
      </w:r>
      <w:r w:rsidRPr="00390939">
        <w:t xml:space="preserve">, если к его первичной обмотке приложен симметрично и несимметрично </w:t>
      </w:r>
      <w:r>
        <w:t xml:space="preserve">прямоугольный </w:t>
      </w:r>
      <w:r w:rsidRPr="00390939">
        <w:t>импульс напряжения амплитудо</w:t>
      </w:r>
      <w:r>
        <w:t xml:space="preserve">й 1000 В, длительностью 10 </w:t>
      </w:r>
      <w:proofErr w:type="spellStart"/>
      <w:r>
        <w:t>мкс</w:t>
      </w:r>
      <w:proofErr w:type="spellEnd"/>
      <w:r w:rsidRPr="00390939">
        <w:t>.</w:t>
      </w:r>
      <w:r>
        <w:t xml:space="preserve"> Емкость нагрузки относительно корпуса </w:t>
      </w:r>
      <w:proofErr w:type="spellStart"/>
      <w:r>
        <w:t>Сн</w:t>
      </w:r>
      <w:proofErr w:type="spellEnd"/>
      <w:r>
        <w:t xml:space="preserve">=100 пФ. </w:t>
      </w:r>
      <w:r w:rsidRPr="00390939">
        <w:t>Параметры трансформатора приведены в табл</w:t>
      </w:r>
      <w:r>
        <w:t xml:space="preserve">ице </w:t>
      </w:r>
      <w:r w:rsidRPr="00A3350F">
        <w:t>7.3.</w:t>
      </w:r>
    </w:p>
    <w:p w:rsidR="00C12FB6" w:rsidRPr="00A3350F" w:rsidRDefault="00A3350F" w:rsidP="00A3350F">
      <w:pPr>
        <w:spacing w:before="100" w:beforeAutospacing="1" w:after="100" w:afterAutospacing="1"/>
        <w:jc w:val="center"/>
        <w:rPr>
          <w:b/>
        </w:rPr>
      </w:pPr>
      <w:r w:rsidRPr="00A3350F">
        <w:rPr>
          <w:b/>
        </w:rPr>
        <w:t xml:space="preserve">Распространение несимметричных помех – графики напряжений </w:t>
      </w:r>
      <w:r w:rsidRPr="00A3350F">
        <w:rPr>
          <w:b/>
          <w:lang w:val="en-US"/>
        </w:rPr>
        <w:t>u</w:t>
      </w:r>
      <w:r w:rsidRPr="00A3350F">
        <w:rPr>
          <w:b/>
          <w:vertAlign w:val="subscript"/>
        </w:rPr>
        <w:t>1</w:t>
      </w:r>
      <w:r w:rsidRPr="00A3350F">
        <w:rPr>
          <w:b/>
        </w:rPr>
        <w:t xml:space="preserve"> и </w:t>
      </w:r>
      <w:r w:rsidRPr="00A3350F">
        <w:rPr>
          <w:b/>
          <w:lang w:val="en-US"/>
        </w:rPr>
        <w:t>u</w:t>
      </w:r>
      <w:r w:rsidRPr="00A3350F">
        <w:rPr>
          <w:b/>
          <w:vertAlign w:val="subscript"/>
        </w:rPr>
        <w:t>2</w:t>
      </w:r>
      <w:r w:rsidRPr="00A3350F">
        <w:rPr>
          <w:b/>
        </w:rPr>
        <w:t xml:space="preserve"> на одних осях</w:t>
      </w:r>
    </w:p>
    <w:p w:rsidR="00A3350F" w:rsidRDefault="00A3350F" w:rsidP="00A3350F">
      <w:pPr>
        <w:ind w:firstLine="709"/>
        <w:jc w:val="both"/>
      </w:pPr>
      <w:r w:rsidRPr="00A166C4">
        <w:t xml:space="preserve">Несимметричное напряжение на первичной обмотке </w:t>
      </w:r>
      <w:r w:rsidRPr="00A166C4">
        <w:rPr>
          <w:i/>
          <w:lang w:val="en-US"/>
        </w:rPr>
        <w:t>u</w:t>
      </w:r>
      <w:r w:rsidRPr="00A166C4">
        <w:rPr>
          <w:vertAlign w:val="subscript"/>
        </w:rPr>
        <w:t xml:space="preserve">1 </w:t>
      </w:r>
      <w:r w:rsidRPr="00A166C4">
        <w:t xml:space="preserve">создает электрическое поле, которое воздействует на вторичную обмотку, вызывая наведенное напряжение </w:t>
      </w:r>
      <w:r w:rsidRPr="00A166C4">
        <w:rPr>
          <w:i/>
          <w:lang w:val="en-US"/>
        </w:rPr>
        <w:t>u</w:t>
      </w:r>
      <w:r w:rsidRPr="00A166C4">
        <w:rPr>
          <w:vertAlign w:val="subscript"/>
        </w:rPr>
        <w:t>2</w:t>
      </w:r>
      <w:r w:rsidRPr="00A166C4">
        <w:t xml:space="preserve">. Расчет распространения может быть выполнен на основе схемы замещения, показанной на рисунке 1, где </w:t>
      </w:r>
      <w:r w:rsidRPr="00A166C4">
        <w:rPr>
          <w:i/>
        </w:rPr>
        <w:t>С</w:t>
      </w:r>
      <w:r w:rsidRPr="00A166C4">
        <w:rPr>
          <w:vertAlign w:val="subscript"/>
        </w:rPr>
        <w:t xml:space="preserve">12 </w:t>
      </w:r>
      <w:r w:rsidRPr="00A166C4">
        <w:t xml:space="preserve">– емкость между обмотками, </w:t>
      </w:r>
      <w:r w:rsidRPr="00A166C4">
        <w:rPr>
          <w:i/>
        </w:rPr>
        <w:t>С</w:t>
      </w:r>
      <w:r w:rsidRPr="00A166C4">
        <w:rPr>
          <w:vertAlign w:val="subscript"/>
        </w:rPr>
        <w:t xml:space="preserve">2 </w:t>
      </w:r>
      <w:r w:rsidRPr="00A166C4">
        <w:t>– емкость вторичной обмотки относительно корпуса. Емкости определяются геометрическими размерами обмоток трансформатора, их расположением, материалом диэлектрика и мало зависят от коэффициента трансформации.</w:t>
      </w:r>
    </w:p>
    <w:p w:rsidR="00A3350F" w:rsidRPr="00A166C4" w:rsidRDefault="00A3350F" w:rsidP="00A3350F">
      <w:pPr>
        <w:spacing w:before="100" w:beforeAutospacing="1" w:line="360" w:lineRule="auto"/>
        <w:jc w:val="center"/>
        <w:rPr>
          <w:noProof/>
        </w:rPr>
      </w:pPr>
      <w:r w:rsidRPr="00A166C4">
        <w:rPr>
          <w:noProof/>
        </w:rPr>
        <w:drawing>
          <wp:inline distT="0" distB="0" distL="0" distR="0">
            <wp:extent cx="1758950" cy="1010285"/>
            <wp:effectExtent l="0" t="0" r="0" b="0"/>
            <wp:docPr id="6" name="Рисунок 6" descr="ris3_1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 descr="ris3_18b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50F" w:rsidRPr="00A166C4" w:rsidRDefault="00A3350F" w:rsidP="00A3350F">
      <w:pPr>
        <w:spacing w:after="100" w:afterAutospacing="1"/>
        <w:jc w:val="center"/>
      </w:pPr>
      <w:r w:rsidRPr="00A166C4">
        <w:rPr>
          <w:noProof/>
        </w:rPr>
        <w:t>Рис</w:t>
      </w:r>
      <w:r w:rsidRPr="00A3350F">
        <w:rPr>
          <w:noProof/>
        </w:rPr>
        <w:t>.</w:t>
      </w:r>
      <w:r w:rsidRPr="00A166C4">
        <w:rPr>
          <w:noProof/>
        </w:rPr>
        <w:t xml:space="preserve"> 1 - </w:t>
      </w:r>
      <w:r w:rsidRPr="00A166C4">
        <w:t>Схема за</w:t>
      </w:r>
      <w:bookmarkStart w:id="0" w:name="_GoBack"/>
      <w:bookmarkEnd w:id="0"/>
      <w:r w:rsidRPr="00A166C4">
        <w:t>мещения для расчета распространения помех через трансформатор – для несимметричных помех.</w:t>
      </w:r>
    </w:p>
    <w:p w:rsidR="00A3350F" w:rsidRPr="00A166C4" w:rsidRDefault="00A3350F" w:rsidP="00A3350F">
      <w:pPr>
        <w:pStyle w:val="3"/>
        <w:ind w:firstLine="709"/>
        <w:jc w:val="both"/>
        <w:rPr>
          <w:rFonts w:ascii="Times New Roman" w:hAnsi="Times New Roman"/>
          <w:sz w:val="24"/>
          <w:szCs w:val="24"/>
        </w:rPr>
      </w:pPr>
      <w:r w:rsidRPr="00A166C4">
        <w:rPr>
          <w:rFonts w:ascii="Times New Roman" w:hAnsi="Times New Roman"/>
          <w:sz w:val="24"/>
          <w:szCs w:val="24"/>
        </w:rPr>
        <w:t xml:space="preserve">Несимметричное напряжения на вторичной обмотке при подключенной нагрузке, имеющей емкость </w:t>
      </w:r>
      <w:r w:rsidRPr="00A166C4">
        <w:rPr>
          <w:rFonts w:ascii="Times New Roman" w:hAnsi="Times New Roman"/>
          <w:i/>
          <w:sz w:val="24"/>
          <w:szCs w:val="24"/>
        </w:rPr>
        <w:t>С</w:t>
      </w:r>
      <w:r w:rsidRPr="00A166C4">
        <w:rPr>
          <w:rFonts w:ascii="Times New Roman" w:hAnsi="Times New Roman"/>
          <w:sz w:val="24"/>
          <w:szCs w:val="24"/>
          <w:vertAlign w:val="subscript"/>
        </w:rPr>
        <w:t>Н</w:t>
      </w:r>
      <w:r w:rsidRPr="00A166C4">
        <w:rPr>
          <w:rFonts w:ascii="Times New Roman" w:hAnsi="Times New Roman"/>
          <w:sz w:val="24"/>
          <w:szCs w:val="24"/>
        </w:rPr>
        <w:t xml:space="preserve">, можно определить по формуле </w:t>
      </w:r>
    </w:p>
    <w:p w:rsidR="00A3350F" w:rsidRPr="00A166C4" w:rsidRDefault="00B23877" w:rsidP="00B23877">
      <w:pPr>
        <w:spacing w:before="100" w:beforeAutospacing="1" w:after="100" w:afterAutospacing="1"/>
      </w:pPr>
      <m:oMathPara>
        <m:oMath>
          <m:r>
            <w:rPr>
              <w:rFonts w:ascii="Cambria Math" w:hAnsi="Cambria Math"/>
            </w:rPr>
            <m:t>u2=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C12</m:t>
              </m:r>
            </m:num>
            <m:den>
              <m:r>
                <w:rPr>
                  <w:rFonts w:ascii="Cambria Math" w:hAnsi="Cambria Math"/>
                </w:rPr>
                <m:t>C12+C2+Cн</m:t>
              </m:r>
            </m:den>
          </m:f>
          <m:r>
            <w:rPr>
              <w:rFonts w:ascii="Cambria Math" w:hAnsi="Cambria Math"/>
            </w:rPr>
            <m:t>∙u1=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1000∙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-12</m:t>
                  </m:r>
                </m:sup>
              </m:sSup>
              <m:r>
                <w:rPr>
                  <w:rFonts w:ascii="Cambria Math" w:hAnsi="Cambria Math"/>
                </w:rPr>
                <m:t>+500∙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-12</m:t>
                  </m:r>
                </m:sup>
              </m:sSup>
              <m:r>
                <w:rPr>
                  <w:rFonts w:ascii="Cambria Math" w:hAnsi="Cambria Math"/>
                </w:rPr>
                <m:t>+100∙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-12</m:t>
                  </m:r>
                </m:sup>
              </m:sSup>
            </m:den>
          </m:f>
          <m:r>
            <w:rPr>
              <w:rFonts w:ascii="Cambria Math" w:hAnsi="Cambria Math"/>
            </w:rPr>
            <m:t>∙1000=625В</m:t>
          </m:r>
        </m:oMath>
      </m:oMathPara>
    </w:p>
    <w:p w:rsidR="00A3350F" w:rsidRPr="00A166C4" w:rsidRDefault="00A3350F" w:rsidP="00B00687">
      <w:pPr>
        <w:spacing w:after="100" w:afterAutospacing="1"/>
        <w:jc w:val="both"/>
      </w:pPr>
      <w:r w:rsidRPr="00A166C4">
        <w:t>Строим график изменения напряжения рисунок 2.</w:t>
      </w:r>
    </w:p>
    <w:p w:rsidR="00B00687" w:rsidRDefault="0069389D" w:rsidP="007C6485">
      <w:pPr>
        <w:spacing w:before="100" w:beforeAutospacing="1"/>
      </w:pPr>
      <w:r>
        <w:rPr>
          <w:noProof/>
        </w:rPr>
        <w:drawing>
          <wp:inline distT="0" distB="0" distL="0" distR="0" wp14:anchorId="65DDB86C" wp14:editId="56EF4936">
            <wp:extent cx="5939038" cy="2718526"/>
            <wp:effectExtent l="0" t="0" r="508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1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50F" w:rsidRDefault="00B668C0" w:rsidP="00B00687">
      <w:pPr>
        <w:spacing w:after="100" w:afterAutospacing="1"/>
        <w:ind w:left="-142" w:right="-143"/>
        <w:jc w:val="center"/>
      </w:pPr>
      <w:r>
        <w:t xml:space="preserve">Рис. 2 – </w:t>
      </w:r>
      <w:r w:rsidR="0069389D">
        <w:t>График изменения напряжения</w:t>
      </w:r>
      <w:r w:rsidR="0069389D" w:rsidRPr="00710B8A">
        <w:t xml:space="preserve"> </w:t>
      </w:r>
      <w:r w:rsidR="0069389D">
        <w:rPr>
          <w:lang w:val="en-US"/>
        </w:rPr>
        <w:t>u</w:t>
      </w:r>
      <w:r w:rsidR="0069389D" w:rsidRPr="00710B8A">
        <w:rPr>
          <w:vertAlign w:val="subscript"/>
        </w:rPr>
        <w:t>2</w:t>
      </w:r>
      <w:r w:rsidR="0069389D">
        <w:t xml:space="preserve"> на выходе трансформатора.</w:t>
      </w:r>
    </w:p>
    <w:p w:rsidR="00A3350F" w:rsidRPr="00B00687" w:rsidRDefault="00B00687" w:rsidP="00B00687">
      <w:pPr>
        <w:spacing w:after="100" w:afterAutospacing="1"/>
        <w:jc w:val="center"/>
        <w:rPr>
          <w:b/>
        </w:rPr>
      </w:pPr>
      <w:r w:rsidRPr="00B00687">
        <w:rPr>
          <w:b/>
        </w:rPr>
        <w:lastRenderedPageBreak/>
        <w:t xml:space="preserve">Распространение симметричных помех – графики напряжений </w:t>
      </w:r>
      <w:r w:rsidRPr="00B00687">
        <w:rPr>
          <w:b/>
          <w:lang w:val="en-US"/>
        </w:rPr>
        <w:t>u</w:t>
      </w:r>
      <w:r w:rsidRPr="00B00687">
        <w:rPr>
          <w:b/>
          <w:vertAlign w:val="subscript"/>
        </w:rPr>
        <w:t>11</w:t>
      </w:r>
      <w:r w:rsidRPr="00B00687">
        <w:rPr>
          <w:b/>
        </w:rPr>
        <w:t xml:space="preserve"> и </w:t>
      </w:r>
      <w:r w:rsidRPr="00B00687">
        <w:rPr>
          <w:b/>
          <w:lang w:val="en-US"/>
        </w:rPr>
        <w:t>u</w:t>
      </w:r>
      <w:r w:rsidRPr="00B00687">
        <w:rPr>
          <w:b/>
          <w:vertAlign w:val="subscript"/>
        </w:rPr>
        <w:t>22</w:t>
      </w:r>
      <w:r w:rsidRPr="00B00687">
        <w:rPr>
          <w:b/>
        </w:rPr>
        <w:t xml:space="preserve"> на одних осях</w:t>
      </w:r>
    </w:p>
    <w:p w:rsidR="00B00687" w:rsidRPr="0066695D" w:rsidRDefault="00B00687" w:rsidP="00B00687">
      <w:pPr>
        <w:pStyle w:val="3"/>
        <w:ind w:firstLine="709"/>
        <w:jc w:val="both"/>
        <w:rPr>
          <w:rFonts w:ascii="Times New Roman" w:hAnsi="Times New Roman"/>
          <w:sz w:val="24"/>
          <w:szCs w:val="24"/>
        </w:rPr>
      </w:pPr>
      <w:r w:rsidRPr="0066695D">
        <w:rPr>
          <w:rFonts w:ascii="Times New Roman" w:hAnsi="Times New Roman"/>
          <w:sz w:val="24"/>
          <w:szCs w:val="24"/>
        </w:rPr>
        <w:t xml:space="preserve">Симметричные помехи </w:t>
      </w:r>
      <w:r w:rsidRPr="0066695D">
        <w:rPr>
          <w:rFonts w:ascii="Times New Roman" w:hAnsi="Times New Roman"/>
          <w:i/>
          <w:sz w:val="24"/>
          <w:szCs w:val="24"/>
          <w:lang w:val="en-US"/>
        </w:rPr>
        <w:t>u</w:t>
      </w:r>
      <w:r w:rsidRPr="0066695D">
        <w:rPr>
          <w:rFonts w:ascii="Times New Roman" w:hAnsi="Times New Roman"/>
          <w:sz w:val="24"/>
          <w:szCs w:val="24"/>
          <w:vertAlign w:val="subscript"/>
        </w:rPr>
        <w:t>11</w:t>
      </w:r>
      <w:r w:rsidRPr="0066695D">
        <w:rPr>
          <w:rFonts w:ascii="Times New Roman" w:hAnsi="Times New Roman"/>
          <w:sz w:val="24"/>
          <w:szCs w:val="24"/>
        </w:rPr>
        <w:t xml:space="preserve"> приложены к первичной обмотке как рабочее напряжение и передаются аналогично. Расчет распространения симметричных помех может быть выполнен на основе схемы замещения на рисунке 3, где </w:t>
      </w:r>
      <w:r w:rsidRPr="0066695D">
        <w:rPr>
          <w:rFonts w:ascii="Times New Roman" w:hAnsi="Times New Roman"/>
          <w:i/>
          <w:sz w:val="24"/>
          <w:szCs w:val="24"/>
          <w:lang w:val="en-US"/>
        </w:rPr>
        <w:t>L</w:t>
      </w:r>
      <w:r w:rsidRPr="0066695D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66695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6695D">
        <w:rPr>
          <w:rFonts w:ascii="Times New Roman" w:hAnsi="Times New Roman"/>
          <w:sz w:val="24"/>
          <w:szCs w:val="24"/>
        </w:rPr>
        <w:t xml:space="preserve">- индуктивность рассеяния трансформатора, приведенная ко вторичной обмотке, </w:t>
      </w:r>
      <w:r w:rsidRPr="0066695D">
        <w:rPr>
          <w:rFonts w:ascii="Times New Roman" w:hAnsi="Times New Roman"/>
          <w:i/>
          <w:sz w:val="24"/>
          <w:szCs w:val="24"/>
        </w:rPr>
        <w:t>С</w:t>
      </w:r>
      <w:r w:rsidRPr="0066695D">
        <w:rPr>
          <w:rFonts w:ascii="Times New Roman" w:hAnsi="Times New Roman"/>
          <w:sz w:val="24"/>
          <w:szCs w:val="24"/>
          <w:vertAlign w:val="subscript"/>
          <w:lang w:val="en-US"/>
        </w:rPr>
        <w:t>S</w:t>
      </w:r>
      <w:r w:rsidRPr="0066695D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– емкость вторичной обмотки.</w:t>
      </w:r>
    </w:p>
    <w:p w:rsidR="00B00687" w:rsidRPr="0066695D" w:rsidRDefault="00B00687" w:rsidP="00B00687">
      <w:pPr>
        <w:spacing w:before="100" w:beforeAutospacing="1" w:line="360" w:lineRule="auto"/>
        <w:jc w:val="center"/>
      </w:pPr>
      <w:r w:rsidRPr="0066695D">
        <w:rPr>
          <w:noProof/>
        </w:rPr>
        <w:drawing>
          <wp:inline distT="0" distB="0" distL="0" distR="0">
            <wp:extent cx="1758950" cy="958215"/>
            <wp:effectExtent l="0" t="0" r="0" b="0"/>
            <wp:docPr id="10" name="Рисунок 10" descr="ris3_1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1" descr="ris3_18a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687" w:rsidRPr="0066695D" w:rsidRDefault="00B00687" w:rsidP="00B00687">
      <w:pPr>
        <w:spacing w:after="100" w:afterAutospacing="1"/>
        <w:jc w:val="center"/>
      </w:pPr>
      <w:r w:rsidRPr="0066695D">
        <w:t>Рис</w:t>
      </w:r>
      <w:r>
        <w:t>.</w:t>
      </w:r>
      <w:r w:rsidRPr="0066695D">
        <w:t xml:space="preserve"> </w:t>
      </w:r>
      <w:r>
        <w:t>3</w:t>
      </w:r>
      <w:r w:rsidRPr="0066695D">
        <w:t xml:space="preserve"> - Схема замещения для расчета распространения помех через трансформатор – для симметричных помех</w:t>
      </w:r>
    </w:p>
    <w:p w:rsidR="00B00687" w:rsidRPr="0066695D" w:rsidRDefault="00B00687" w:rsidP="00B00687">
      <w:pPr>
        <w:pStyle w:val="FR1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66695D">
        <w:rPr>
          <w:sz w:val="24"/>
          <w:szCs w:val="24"/>
        </w:rPr>
        <w:t xml:space="preserve">При </w:t>
      </w:r>
      <w:r w:rsidRPr="0066695D">
        <w:rPr>
          <w:position w:val="-6"/>
          <w:sz w:val="24"/>
          <w:szCs w:val="24"/>
        </w:rPr>
        <w:object w:dxaOrig="880" w:dyaOrig="279">
          <v:shape id="_x0000_i1042" type="#_x0000_t75" style="width:44.55pt;height:14.4pt" o:ole="">
            <v:imagedata r:id="rId29" o:title=""/>
          </v:shape>
          <o:OLEObject Type="Embed" ProgID="Equation.3" ShapeID="_x0000_i1042" DrawAspect="Content" ObjectID="_1791046277" r:id="rId49"/>
        </w:object>
      </w:r>
      <w:r w:rsidRPr="0066695D">
        <w:rPr>
          <w:sz w:val="24"/>
          <w:szCs w:val="24"/>
        </w:rPr>
        <w:t xml:space="preserve">и </w:t>
      </w:r>
      <w:r w:rsidRPr="0066695D">
        <w:rPr>
          <w:position w:val="-24"/>
          <w:sz w:val="24"/>
          <w:szCs w:val="24"/>
        </w:rPr>
        <w:object w:dxaOrig="880" w:dyaOrig="620">
          <v:shape id="_x0000_i1043" type="#_x0000_t75" style="width:44.55pt;height:31.55pt" o:ole="">
            <v:imagedata r:id="rId50" o:title=""/>
          </v:shape>
          <o:OLEObject Type="Embed" ProgID="Equation.3" ShapeID="_x0000_i1043" DrawAspect="Content" ObjectID="_1791046278" r:id="rId51"/>
        </w:object>
      </w:r>
    </w:p>
    <w:p w:rsidR="00B00687" w:rsidRPr="0066695D" w:rsidRDefault="00B00687" w:rsidP="00B00687">
      <w:pPr>
        <w:pStyle w:val="FR1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66695D">
        <w:rPr>
          <w:position w:val="-30"/>
          <w:sz w:val="24"/>
          <w:szCs w:val="24"/>
          <w:lang w:val="en-US"/>
        </w:rPr>
        <w:object w:dxaOrig="3560" w:dyaOrig="740">
          <v:shape id="_x0000_i1044" type="#_x0000_t75" style="width:178.3pt;height:37.05pt" o:ole="">
            <v:imagedata r:id="rId33" o:title=""/>
          </v:shape>
          <o:OLEObject Type="Embed" ProgID="Equation.3" ShapeID="_x0000_i1044" DrawAspect="Content" ObjectID="_1791046279" r:id="rId52"/>
        </w:object>
      </w:r>
    </w:p>
    <w:p w:rsidR="00B00687" w:rsidRPr="0066695D" w:rsidRDefault="00B00687" w:rsidP="00B00687">
      <w:pPr>
        <w:pStyle w:val="FR1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66695D">
        <w:rPr>
          <w:position w:val="-24"/>
          <w:sz w:val="24"/>
          <w:szCs w:val="24"/>
          <w:lang w:val="en-US"/>
        </w:rPr>
        <w:object w:dxaOrig="840" w:dyaOrig="620">
          <v:shape id="_x0000_i1045" type="#_x0000_t75" style="width:42.5pt;height:31.55pt" o:ole="">
            <v:imagedata r:id="rId35" o:title=""/>
          </v:shape>
          <o:OLEObject Type="Embed" ProgID="Equation.3" ShapeID="_x0000_i1045" DrawAspect="Content" ObjectID="_1791046280" r:id="rId53"/>
        </w:object>
      </w:r>
      <w:r w:rsidRPr="0066695D">
        <w:rPr>
          <w:sz w:val="24"/>
          <w:szCs w:val="24"/>
        </w:rPr>
        <w:t xml:space="preserve"> </w:t>
      </w:r>
      <w:r w:rsidRPr="0066695D">
        <w:rPr>
          <w:position w:val="-26"/>
          <w:sz w:val="24"/>
          <w:szCs w:val="24"/>
          <w:lang w:val="en-US"/>
        </w:rPr>
        <w:object w:dxaOrig="1600" w:dyaOrig="700">
          <v:shape id="_x0000_i1046" type="#_x0000_t75" style="width:80.25pt;height:34.95pt" o:ole="">
            <v:imagedata r:id="rId37" o:title=""/>
          </v:shape>
          <o:OLEObject Type="Embed" ProgID="Equation.3" ShapeID="_x0000_i1046" DrawAspect="Content" ObjectID="_1791046281" r:id="rId54"/>
        </w:object>
      </w:r>
      <w:r w:rsidRPr="0066695D">
        <w:rPr>
          <w:sz w:val="24"/>
          <w:szCs w:val="24"/>
        </w:rPr>
        <w:t xml:space="preserve"> </w:t>
      </w:r>
    </w:p>
    <w:p w:rsidR="00B00687" w:rsidRPr="0066695D" w:rsidRDefault="00B00687" w:rsidP="00B00687">
      <w:pPr>
        <w:pStyle w:val="FR1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66695D">
        <w:rPr>
          <w:sz w:val="24"/>
          <w:szCs w:val="24"/>
        </w:rPr>
        <w:t xml:space="preserve">При </w:t>
      </w:r>
      <w:r w:rsidRPr="0066695D">
        <w:rPr>
          <w:position w:val="-12"/>
          <w:sz w:val="24"/>
          <w:szCs w:val="24"/>
        </w:rPr>
        <w:object w:dxaOrig="1260" w:dyaOrig="360">
          <v:shape id="_x0000_i1047" type="#_x0000_t75" style="width:63.75pt;height:17.85pt" o:ole="">
            <v:imagedata r:id="rId39" o:title=""/>
          </v:shape>
          <o:OLEObject Type="Embed" ProgID="Equation.3" ShapeID="_x0000_i1047" DrawAspect="Content" ObjectID="_1791046282" r:id="rId55"/>
        </w:object>
      </w:r>
    </w:p>
    <w:p w:rsidR="00B00687" w:rsidRPr="0066695D" w:rsidRDefault="00B00687" w:rsidP="00B00687">
      <w:pPr>
        <w:pStyle w:val="FR1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66695D">
        <w:rPr>
          <w:position w:val="-12"/>
          <w:sz w:val="24"/>
          <w:szCs w:val="24"/>
          <w:lang w:val="en-US"/>
        </w:rPr>
        <w:object w:dxaOrig="2120" w:dyaOrig="859">
          <v:shape id="_x0000_i1048" type="#_x0000_t75" style="width:104.9pt;height:42.5pt" o:ole="">
            <v:imagedata r:id="rId41" o:title=""/>
          </v:shape>
          <o:OLEObject Type="Embed" ProgID="Equation.3" ShapeID="_x0000_i1048" DrawAspect="Content" ObjectID="_1791046283" r:id="rId56"/>
        </w:object>
      </w:r>
      <w:r w:rsidRPr="0066695D">
        <w:rPr>
          <w:sz w:val="24"/>
          <w:szCs w:val="24"/>
        </w:rPr>
        <w:t>.</w:t>
      </w:r>
    </w:p>
    <w:p w:rsidR="00B00687" w:rsidRDefault="00D726A6" w:rsidP="00B00687">
      <w:pPr>
        <w:jc w:val="both"/>
      </w:pPr>
      <w:r w:rsidRPr="0066695D">
        <w:t>Переменное напряжение на вторичной обмотке</w:t>
      </w:r>
    </w:p>
    <w:p w:rsidR="00B00687" w:rsidRPr="003673B8" w:rsidRDefault="003673B8" w:rsidP="003673B8">
      <w:pPr>
        <w:spacing w:before="100" w:beforeAutospacing="1" w:after="100" w:afterAutospacing="1"/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u22=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u1</m:t>
              </m:r>
            </m:num>
            <m:den>
              <m:r>
                <w:rPr>
                  <w:rFonts w:ascii="Cambria Math" w:hAnsi="Cambria Math"/>
                </w:rPr>
                <m:t>Kтр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=500В</m:t>
          </m:r>
        </m:oMath>
      </m:oMathPara>
    </w:p>
    <w:p w:rsidR="003673B8" w:rsidRPr="003673B8" w:rsidRDefault="003673B8" w:rsidP="003673B8">
      <w:pPr>
        <w:spacing w:before="100" w:beforeAutospacing="1" w:after="100" w:afterAutospacing="1"/>
        <w:jc w:val="both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R1</m:t>
              </m:r>
            </m:num>
            <m:den>
              <m:r>
                <w:rPr>
                  <w:rFonts w:ascii="Cambria Math" w:hAnsi="Cambria Math"/>
                </w:rPr>
                <m:t>2∙Ls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</m:t>
              </m:r>
            </m:num>
            <m:den>
              <m:r>
                <w:rPr>
                  <w:rFonts w:ascii="Cambria Math" w:hAnsi="Cambria Math"/>
                </w:rPr>
                <m:t>2∙2000∙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</w:rPr>
            <m:t>=2.5∙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</m:oMath>
      </m:oMathPara>
    </w:p>
    <w:p w:rsidR="00B00687" w:rsidRPr="00D265F9" w:rsidRDefault="00F96569" w:rsidP="00D265F9">
      <w:pPr>
        <w:spacing w:after="100" w:afterAutospacing="1"/>
        <w:jc w:val="both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ω=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Ls∙Cs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  <m:r>
            <w:rPr>
              <w:rFonts w:ascii="Cambria Math" w:hAnsi="Cambria Math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2000∙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∙500∙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2.5∙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=1.9994∙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r>
            <w:rPr>
              <w:rFonts w:ascii="Cambria Math" w:hAnsi="Cambria Math"/>
            </w:rPr>
            <m:t xml:space="preserve"> рад</m:t>
          </m:r>
          <m:r>
            <w:rPr>
              <w:rFonts w:ascii="Cambria Math" w:hAnsi="Cambria Math"/>
              <w:lang w:val="en-US"/>
            </w:rPr>
            <m:t>/c</m:t>
          </m:r>
        </m:oMath>
      </m:oMathPara>
    </w:p>
    <w:p w:rsidR="00D265F9" w:rsidRDefault="00D265F9" w:rsidP="00D265F9">
      <w:pPr>
        <w:ind w:firstLine="709"/>
        <w:jc w:val="both"/>
        <w:rPr>
          <w:i/>
        </w:rPr>
      </w:pPr>
      <w:r>
        <w:t xml:space="preserve">Расчет прохождения импульсных помех через фильтр может быть выполнен через определение переходной функции </w:t>
      </w:r>
      <w:r>
        <w:rPr>
          <w:i/>
          <w:lang w:val="en-US"/>
        </w:rPr>
        <w:t>h</w:t>
      </w:r>
      <w:r>
        <w:rPr>
          <w:i/>
          <w:vertAlign w:val="subscript"/>
        </w:rPr>
        <w:t>2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),</w:t>
      </w:r>
      <w:r>
        <w:t xml:space="preserve"> т.е. зависимости выходного напряжения от времени при подаче на вход единичного напряжения. Прямоугольный импульс, действующий на входе цепи, </w:t>
      </w:r>
      <w:proofErr w:type="gramStart"/>
      <w:r>
        <w:t>представляем</w:t>
      </w:r>
      <w:proofErr w:type="gramEnd"/>
      <w:r>
        <w:t xml:space="preserve"> как сумму двух ступенек напряжения амплитудой </w:t>
      </w:r>
      <w:r>
        <w:rPr>
          <w:i/>
          <w:lang w:val="en-US"/>
        </w:rPr>
        <w:t>E</w:t>
      </w:r>
      <w:r>
        <w:t xml:space="preserve">, но разной полярности, сдвинутых на длительность импульса </w:t>
      </w:r>
      <w:r>
        <w:rPr>
          <w:i/>
          <w:lang w:val="en-US"/>
        </w:rPr>
        <w:t>t</w:t>
      </w:r>
      <w:r>
        <w:rPr>
          <w:vertAlign w:val="subscript"/>
        </w:rPr>
        <w:t>1</w:t>
      </w:r>
      <w:r>
        <w:t xml:space="preserve">. Тогда выходное напряжение выражается через </w:t>
      </w:r>
      <w:r>
        <w:rPr>
          <w:i/>
          <w:lang w:val="en-US"/>
        </w:rPr>
        <w:t>h</w:t>
      </w:r>
      <w:r>
        <w:rPr>
          <w:i/>
          <w:vertAlign w:val="subscript"/>
        </w:rPr>
        <w:t>2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):</w:t>
      </w:r>
    </w:p>
    <w:p w:rsidR="00665054" w:rsidRDefault="00665054" w:rsidP="00DE1BBF">
      <w:pPr>
        <w:spacing w:before="100" w:beforeAutospacing="1" w:after="100" w:afterAutospacing="1" w:line="360" w:lineRule="auto"/>
        <w:rPr>
          <w:lang w:val="en-US"/>
        </w:rPr>
      </w:pPr>
      <w:r w:rsidRPr="00200E47">
        <w:rPr>
          <w:noProof/>
        </w:rPr>
        <w:lastRenderedPageBreak/>
        <w:drawing>
          <wp:inline distT="0" distB="0" distL="0" distR="0">
            <wp:extent cx="1167130" cy="44513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054" w:rsidRDefault="00665054" w:rsidP="00DE1BBF">
      <w:pPr>
        <w:spacing w:before="100" w:beforeAutospacing="1" w:after="100" w:afterAutospacing="1" w:line="360" w:lineRule="auto"/>
      </w:pPr>
      <w:r w:rsidRPr="00200E47">
        <w:rPr>
          <w:noProof/>
        </w:rPr>
        <w:drawing>
          <wp:inline distT="0" distB="0" distL="0" distR="0">
            <wp:extent cx="2538730" cy="625475"/>
            <wp:effectExtent l="0" t="0" r="0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054" w:rsidRDefault="00665054" w:rsidP="00DE1BBF">
      <w:pPr>
        <w:spacing w:before="100" w:beforeAutospacing="1" w:after="100" w:afterAutospacing="1"/>
        <w:rPr>
          <w:lang w:val="en-US"/>
        </w:rPr>
      </w:pPr>
      <w:r w:rsidRPr="00200E47">
        <w:rPr>
          <w:noProof/>
        </w:rPr>
        <w:drawing>
          <wp:inline distT="0" distB="0" distL="0" distR="0">
            <wp:extent cx="1804670" cy="445135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054" w:rsidRPr="00A166C4" w:rsidRDefault="00665054" w:rsidP="00665054">
      <w:pPr>
        <w:spacing w:line="360" w:lineRule="auto"/>
        <w:jc w:val="both"/>
      </w:pPr>
      <w:r w:rsidRPr="00A166C4">
        <w:t xml:space="preserve">Строим график изменения напряжения рисунок </w:t>
      </w:r>
      <w:r w:rsidRPr="00665054">
        <w:t>4</w:t>
      </w:r>
      <w:r w:rsidRPr="00A166C4">
        <w:t>.</w:t>
      </w:r>
    </w:p>
    <w:p w:rsidR="00665054" w:rsidRDefault="00665054" w:rsidP="00665054">
      <w:pPr>
        <w:spacing w:before="240" w:after="120" w:line="360" w:lineRule="auto"/>
        <w:jc w:val="center"/>
      </w:pPr>
      <w:r>
        <w:rPr>
          <w:noProof/>
        </w:rPr>
        <w:drawing>
          <wp:inline distT="0" distB="0" distL="0" distR="0" wp14:anchorId="6F10065D" wp14:editId="08F6F259">
            <wp:extent cx="5666874" cy="4836668"/>
            <wp:effectExtent l="0" t="0" r="0" b="254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668546" cy="4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54" w:rsidRPr="00665054" w:rsidRDefault="00665054" w:rsidP="00DE1BBF">
      <w:pPr>
        <w:spacing w:after="100" w:afterAutospacing="1"/>
        <w:ind w:firstLine="709"/>
        <w:jc w:val="center"/>
      </w:pPr>
      <w:r>
        <w:t>Рис</w:t>
      </w:r>
      <w:r w:rsidRPr="00665054">
        <w:t>.</w:t>
      </w:r>
      <w:r>
        <w:t xml:space="preserve"> </w:t>
      </w:r>
      <w:r w:rsidRPr="00665054">
        <w:t>4</w:t>
      </w:r>
      <w:r>
        <w:t xml:space="preserve"> - График изменения напряжения </w:t>
      </w:r>
      <w:r>
        <w:rPr>
          <w:lang w:val="en-US"/>
        </w:rPr>
        <w:t>U</w:t>
      </w:r>
      <w:r>
        <w:rPr>
          <w:vertAlign w:val="subscript"/>
        </w:rPr>
        <w:t xml:space="preserve">22 </w:t>
      </w:r>
      <w:r>
        <w:t xml:space="preserve">и </w:t>
      </w:r>
      <w:r>
        <w:rPr>
          <w:lang w:val="en-US"/>
        </w:rPr>
        <w:t>u</w:t>
      </w:r>
      <w:r w:rsidRPr="00934102">
        <w:rPr>
          <w:vertAlign w:val="subscript"/>
        </w:rPr>
        <w:t>22</w:t>
      </w:r>
    </w:p>
    <w:p w:rsidR="00DE1BBF" w:rsidRDefault="00DE1BBF" w:rsidP="00DE1BBF">
      <w:pPr>
        <w:spacing w:after="100" w:afterAutospacing="1"/>
        <w:jc w:val="both"/>
      </w:pPr>
      <w:r>
        <w:t>Выводы:</w:t>
      </w:r>
    </w:p>
    <w:p w:rsidR="00780890" w:rsidRDefault="00780890" w:rsidP="00780890">
      <w:pPr>
        <w:spacing w:after="100" w:afterAutospacing="1"/>
        <w:ind w:firstLine="709"/>
        <w:jc w:val="both"/>
      </w:pPr>
      <w:r>
        <w:t>При несимметричных импульсных помехах:</w:t>
      </w:r>
    </w:p>
    <w:p w:rsidR="00780890" w:rsidRDefault="00780890" w:rsidP="00780890">
      <w:pPr>
        <w:spacing w:after="100" w:afterAutospacing="1"/>
        <w:ind w:firstLine="709"/>
        <w:jc w:val="both"/>
      </w:pPr>
      <w:r>
        <w:t xml:space="preserve">- Амплитуда напряжения на первичной обмотке U1 = 1000 В, с учетом нагрузки ёмкостью </w:t>
      </w:r>
      <w:proofErr w:type="spellStart"/>
      <w:r>
        <w:t>Cн</w:t>
      </w:r>
      <w:proofErr w:type="spellEnd"/>
      <w:r>
        <w:t xml:space="preserve"> = 100 пФ, немного меньше, чем амплитуда на вторичной обмотке U2 = 500В, однако при отключении нагрузки амплитуда увеличивается.</w:t>
      </w:r>
    </w:p>
    <w:p w:rsidR="00780890" w:rsidRDefault="00780890" w:rsidP="00780890">
      <w:pPr>
        <w:spacing w:after="100" w:afterAutospacing="1"/>
        <w:ind w:firstLine="709"/>
        <w:jc w:val="both"/>
      </w:pPr>
      <w:r>
        <w:lastRenderedPageBreak/>
        <w:t>- Несимметричные импульсные помехи проходят через трансформатор с незначительным ослаблением, которое не зависит от коэффициента трансформации. Это означает, что на вторичной низковольтной обмотке могут возникнуть помехи, близкие по амплитуде к помехам в питающей сети.</w:t>
      </w:r>
    </w:p>
    <w:p w:rsidR="00780890" w:rsidRDefault="00780890" w:rsidP="00780890">
      <w:pPr>
        <w:spacing w:after="100" w:afterAutospacing="1"/>
        <w:ind w:firstLine="709"/>
        <w:jc w:val="both"/>
      </w:pPr>
      <w:r>
        <w:t>При симметричных импульсных помехах:</w:t>
      </w:r>
    </w:p>
    <w:p w:rsidR="00780890" w:rsidRDefault="00780890" w:rsidP="00780890">
      <w:pPr>
        <w:spacing w:after="100" w:afterAutospacing="1"/>
        <w:ind w:firstLine="709"/>
        <w:jc w:val="both"/>
      </w:pPr>
      <w:r>
        <w:t xml:space="preserve">- Переменное напряжение U1 = 1000В, приложенное к первичной обмотке, создает ток и переменное магнитное поле в </w:t>
      </w:r>
      <w:proofErr w:type="spellStart"/>
      <w:r>
        <w:t>магнитопроводе</w:t>
      </w:r>
      <w:proofErr w:type="spellEnd"/>
      <w:r>
        <w:t>. Согласно закону электромагнитной индукции, это наводит ЭДС во вторичной обмотке.</w:t>
      </w:r>
    </w:p>
    <w:p w:rsidR="007C6485" w:rsidRDefault="00780890" w:rsidP="00780890">
      <w:pPr>
        <w:spacing w:after="100" w:afterAutospacing="1"/>
        <w:ind w:firstLine="709"/>
        <w:jc w:val="both"/>
      </w:pPr>
      <w:r>
        <w:t xml:space="preserve">- Поскольку длительность импульса достаточно длинная 10 </w:t>
      </w:r>
      <w:proofErr w:type="spellStart"/>
      <w:r>
        <w:t>мкс</w:t>
      </w:r>
      <w:proofErr w:type="spellEnd"/>
      <w:r>
        <w:t>, напряжение на вторичной обмотке u22 будет около 900 В.</w:t>
      </w:r>
    </w:p>
    <w:p w:rsidR="00665054" w:rsidRPr="002B074A" w:rsidRDefault="007C6485" w:rsidP="007C6485">
      <w:r>
        <w:t>Расчетная часть</w:t>
      </w:r>
      <w:r w:rsidRPr="002B074A">
        <w:t>:</w:t>
      </w:r>
    </w:p>
    <w:p w:rsidR="007C6485" w:rsidRDefault="007C6485" w:rsidP="007C6485">
      <w:pPr>
        <w:autoSpaceDE w:val="0"/>
        <w:autoSpaceDN w:val="0"/>
        <w:adjustRightInd w:val="0"/>
        <w:rPr>
          <w:rFonts w:ascii="Tahoma" w:hAnsi="Tahoma" w:cs="Tahoma"/>
        </w:rPr>
      </w:pPr>
    </w:p>
    <w:p w:rsidR="007C6485" w:rsidRDefault="007C6485" w:rsidP="007C6485">
      <w:pPr>
        <w:framePr w:w="1110" w:h="390" w:hRule="exact" w:wrap="auto" w:vAnchor="text" w:hAnchor="margin" w:x="1" w:y="1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046F417C" wp14:editId="3B2FE6B9">
            <wp:extent cx="709930" cy="2476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1035" w:h="390" w:hRule="exact" w:wrap="auto" w:vAnchor="text" w:hAnchor="margin" w:x="1702" w:y="1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37B31548" wp14:editId="6C444F55">
            <wp:extent cx="655955" cy="2476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2025" w:h="720" w:hRule="exact" w:wrap="auto" w:vAnchor="text" w:hAnchor="margin" w:x="1" w:y="423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13A46A77" wp14:editId="25951101">
            <wp:extent cx="1290955" cy="46228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2790" w:h="750" w:hRule="exact" w:wrap="auto" w:vAnchor="text" w:hAnchor="margin" w:x="1" w:y="1274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62BA0890" wp14:editId="15E754CE">
            <wp:extent cx="1774825" cy="4730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4995" w:h="795" w:hRule="exact" w:wrap="auto" w:vAnchor="text" w:hAnchor="margin" w:x="1" w:y="2081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66AD2A2A" wp14:editId="1C378A77">
            <wp:extent cx="3173730" cy="505460"/>
            <wp:effectExtent l="0" t="0" r="0" b="889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1740" w:h="720" w:hRule="exact" w:wrap="auto" w:vAnchor="text" w:hAnchor="margin" w:x="1" w:y="2974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19C7BEB7" wp14:editId="1EEC30E6">
            <wp:extent cx="1108075" cy="46228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1395" w:h="420" w:hRule="exact" w:wrap="auto" w:vAnchor="text" w:hAnchor="margin" w:x="3686" w:y="3656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661CA6CB" wp14:editId="74379F45">
            <wp:extent cx="882015" cy="26924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3585" w:h="390" w:hRule="exact" w:wrap="auto" w:vAnchor="text" w:hAnchor="margin" w:x="1" w:y="3686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14E61EFE" wp14:editId="5B3FB2BD">
            <wp:extent cx="2280920" cy="247650"/>
            <wp:effectExtent l="0" t="0" r="508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3435" w:h="390" w:hRule="exact" w:wrap="auto" w:vAnchor="text" w:hAnchor="margin" w:x="1" w:y="4253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35B8ECE7" wp14:editId="12653782">
            <wp:extent cx="2183765" cy="247650"/>
            <wp:effectExtent l="0" t="0" r="698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3585" w:h="390" w:hRule="exact" w:wrap="auto" w:vAnchor="text" w:hAnchor="margin" w:x="3686" w:y="4253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500F24AE" wp14:editId="6FFF18BA">
            <wp:extent cx="2280920" cy="247650"/>
            <wp:effectExtent l="0" t="0" r="508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4200" w:h="840" w:hRule="exact" w:wrap="auto" w:vAnchor="text" w:hAnchor="margin" w:x="1" w:y="4835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28647888" wp14:editId="3170AEAE">
            <wp:extent cx="2667635" cy="53784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1485" w:h="720" w:hRule="exact" w:wrap="auto" w:vAnchor="text" w:hAnchor="margin" w:x="1" w:y="5526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4AEA28AB" wp14:editId="142711B3">
            <wp:extent cx="946785" cy="462280"/>
            <wp:effectExtent l="0" t="0" r="571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2055" w:h="720" w:hRule="exact" w:wrap="auto" w:vAnchor="text" w:hAnchor="margin" w:x="1" w:y="6093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39DEB0E2" wp14:editId="2F349210">
            <wp:extent cx="1301750" cy="46228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2070" w:h="390" w:hRule="exact" w:wrap="auto" w:vAnchor="text" w:hAnchor="margin" w:x="1" w:y="6804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0ED43FFD" wp14:editId="7FA78E05">
            <wp:extent cx="1312545" cy="247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Default="007C6485" w:rsidP="007C6485">
      <w:pPr>
        <w:framePr w:w="3465" w:h="1590" w:hRule="exact" w:wrap="auto" w:vAnchor="text" w:hAnchor="margin" w:x="1" w:y="7311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noProof/>
          <w:position w:val="27"/>
        </w:rPr>
        <w:drawing>
          <wp:inline distT="0" distB="0" distL="0" distR="0" wp14:anchorId="5A005019" wp14:editId="590DB9B4">
            <wp:extent cx="2205355" cy="10109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35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485" w:rsidRPr="00665054" w:rsidRDefault="007C6485" w:rsidP="00665054">
      <w:pPr>
        <w:ind w:firstLine="709"/>
      </w:pPr>
    </w:p>
    <w:sectPr w:rsidR="007C6485" w:rsidRPr="00665054" w:rsidSect="00B006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94EB9"/>
    <w:multiLevelType w:val="hybridMultilevel"/>
    <w:tmpl w:val="58B47876"/>
    <w:lvl w:ilvl="0" w:tplc="D4486F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578"/>
    <w:rsid w:val="00076ECF"/>
    <w:rsid w:val="000C2CEC"/>
    <w:rsid w:val="000D03FF"/>
    <w:rsid w:val="00145C19"/>
    <w:rsid w:val="00150EF2"/>
    <w:rsid w:val="001A311D"/>
    <w:rsid w:val="00202AD2"/>
    <w:rsid w:val="00202D8B"/>
    <w:rsid w:val="002048DF"/>
    <w:rsid w:val="002325EA"/>
    <w:rsid w:val="002B074A"/>
    <w:rsid w:val="002D54AA"/>
    <w:rsid w:val="002D636C"/>
    <w:rsid w:val="00306330"/>
    <w:rsid w:val="003673B8"/>
    <w:rsid w:val="004150E5"/>
    <w:rsid w:val="004A0578"/>
    <w:rsid w:val="00505E35"/>
    <w:rsid w:val="00590063"/>
    <w:rsid w:val="00590740"/>
    <w:rsid w:val="005B0FF8"/>
    <w:rsid w:val="005C6E87"/>
    <w:rsid w:val="00665054"/>
    <w:rsid w:val="00675836"/>
    <w:rsid w:val="0069389D"/>
    <w:rsid w:val="006A0841"/>
    <w:rsid w:val="006D649B"/>
    <w:rsid w:val="00780890"/>
    <w:rsid w:val="00790A18"/>
    <w:rsid w:val="007B23E4"/>
    <w:rsid w:val="007C1DF0"/>
    <w:rsid w:val="007C6485"/>
    <w:rsid w:val="00844E66"/>
    <w:rsid w:val="008875E7"/>
    <w:rsid w:val="008B4A60"/>
    <w:rsid w:val="00987E55"/>
    <w:rsid w:val="009923BB"/>
    <w:rsid w:val="00A16100"/>
    <w:rsid w:val="00A245D9"/>
    <w:rsid w:val="00A3350F"/>
    <w:rsid w:val="00A9161B"/>
    <w:rsid w:val="00AC13B8"/>
    <w:rsid w:val="00AD1CCD"/>
    <w:rsid w:val="00AE6412"/>
    <w:rsid w:val="00B00687"/>
    <w:rsid w:val="00B05EAA"/>
    <w:rsid w:val="00B23877"/>
    <w:rsid w:val="00B630BA"/>
    <w:rsid w:val="00B668C0"/>
    <w:rsid w:val="00BB2BD0"/>
    <w:rsid w:val="00C12FB6"/>
    <w:rsid w:val="00C976DB"/>
    <w:rsid w:val="00CE09A5"/>
    <w:rsid w:val="00D265F9"/>
    <w:rsid w:val="00D30A86"/>
    <w:rsid w:val="00D726A6"/>
    <w:rsid w:val="00D802C5"/>
    <w:rsid w:val="00D833B2"/>
    <w:rsid w:val="00DB1333"/>
    <w:rsid w:val="00DB66D7"/>
    <w:rsid w:val="00DE1BBF"/>
    <w:rsid w:val="00DE20C0"/>
    <w:rsid w:val="00E7476F"/>
    <w:rsid w:val="00E9669A"/>
    <w:rsid w:val="00EC6D86"/>
    <w:rsid w:val="00F0538F"/>
    <w:rsid w:val="00F42D10"/>
    <w:rsid w:val="00F601DA"/>
    <w:rsid w:val="00F96569"/>
    <w:rsid w:val="00FA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033E5-A4D4-4F2D-89B2-407D1C12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6A0841"/>
    <w:pPr>
      <w:widowControl w:val="0"/>
    </w:pPr>
    <w:rPr>
      <w:rFonts w:ascii="Courier New" w:hAnsi="Courier New"/>
      <w:snapToGrid w:val="0"/>
      <w:sz w:val="16"/>
    </w:rPr>
  </w:style>
  <w:style w:type="paragraph" w:customStyle="1" w:styleId="FR2">
    <w:name w:val="FR2"/>
    <w:uiPriority w:val="99"/>
    <w:rsid w:val="006A0841"/>
    <w:pPr>
      <w:widowControl w:val="0"/>
      <w:suppressAutoHyphens/>
      <w:autoSpaceDE w:val="0"/>
    </w:pPr>
    <w:rPr>
      <w:lang w:eastAsia="ar-SA"/>
    </w:rPr>
  </w:style>
  <w:style w:type="paragraph" w:customStyle="1" w:styleId="FR1">
    <w:name w:val="FR1"/>
    <w:rsid w:val="00790A18"/>
    <w:pPr>
      <w:widowControl w:val="0"/>
      <w:autoSpaceDE w:val="0"/>
      <w:autoSpaceDN w:val="0"/>
      <w:adjustRightInd w:val="0"/>
    </w:pPr>
    <w:rPr>
      <w:lang w:eastAsia="en-US"/>
    </w:rPr>
  </w:style>
  <w:style w:type="paragraph" w:customStyle="1" w:styleId="3">
    <w:name w:val="Обычный3"/>
    <w:rsid w:val="00790A18"/>
    <w:pPr>
      <w:widowControl w:val="0"/>
    </w:pPr>
    <w:rPr>
      <w:rFonts w:ascii="Courier New" w:hAnsi="Courier New"/>
      <w:snapToGrid w:val="0"/>
      <w:sz w:val="16"/>
    </w:rPr>
  </w:style>
  <w:style w:type="table" w:styleId="a3">
    <w:name w:val="Table Grid"/>
    <w:basedOn w:val="a1"/>
    <w:rsid w:val="005B0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caption"/>
    <w:basedOn w:val="a"/>
    <w:next w:val="a"/>
    <w:qFormat/>
    <w:rsid w:val="005B0FF8"/>
    <w:pPr>
      <w:widowControl w:val="0"/>
      <w:autoSpaceDE w:val="0"/>
      <w:autoSpaceDN w:val="0"/>
      <w:adjustRightInd w:val="0"/>
      <w:jc w:val="both"/>
    </w:pPr>
    <w:rPr>
      <w:rFonts w:cs="Courier New"/>
      <w:szCs w:val="16"/>
      <w:lang w:eastAsia="en-US"/>
    </w:rPr>
  </w:style>
  <w:style w:type="character" w:styleId="a5">
    <w:name w:val="Placeholder Text"/>
    <w:basedOn w:val="a0"/>
    <w:uiPriority w:val="99"/>
    <w:semiHidden/>
    <w:rsid w:val="00A33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7.bin"/><Relationship Id="rId63" Type="http://schemas.openxmlformats.org/officeDocument/2006/relationships/image" Target="media/image34.png"/><Relationship Id="rId68" Type="http://schemas.openxmlformats.org/officeDocument/2006/relationships/image" Target="media/image39.png"/><Relationship Id="rId16" Type="http://schemas.openxmlformats.org/officeDocument/2006/relationships/oleObject" Target="embeddings/oleObject3.bin"/><Relationship Id="rId11" Type="http://schemas.openxmlformats.org/officeDocument/2006/relationships/image" Target="media/image5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4.png"/><Relationship Id="rId53" Type="http://schemas.openxmlformats.org/officeDocument/2006/relationships/oleObject" Target="embeddings/oleObject21.bin"/><Relationship Id="rId58" Type="http://schemas.openxmlformats.org/officeDocument/2006/relationships/image" Target="media/image29.png"/><Relationship Id="rId66" Type="http://schemas.openxmlformats.org/officeDocument/2006/relationships/image" Target="media/image37.png"/><Relationship Id="rId74" Type="http://schemas.openxmlformats.org/officeDocument/2006/relationships/image" Target="media/image45.png"/><Relationship Id="rId5" Type="http://schemas.openxmlformats.org/officeDocument/2006/relationships/webSettings" Target="webSettings.xml"/><Relationship Id="rId61" Type="http://schemas.openxmlformats.org/officeDocument/2006/relationships/image" Target="media/image32.png"/><Relationship Id="rId19" Type="http://schemas.openxmlformats.org/officeDocument/2006/relationships/image" Target="media/image10.wmf"/><Relationship Id="rId14" Type="http://schemas.openxmlformats.org/officeDocument/2006/relationships/image" Target="media/image7.png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png"/><Relationship Id="rId48" Type="http://schemas.openxmlformats.org/officeDocument/2006/relationships/image" Target="media/image26.png"/><Relationship Id="rId56" Type="http://schemas.openxmlformats.org/officeDocument/2006/relationships/oleObject" Target="embeddings/oleObject24.bin"/><Relationship Id="rId64" Type="http://schemas.openxmlformats.org/officeDocument/2006/relationships/image" Target="media/image35.png"/><Relationship Id="rId69" Type="http://schemas.openxmlformats.org/officeDocument/2006/relationships/image" Target="media/image40.png"/><Relationship Id="rId77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19.bin"/><Relationship Id="rId72" Type="http://schemas.openxmlformats.org/officeDocument/2006/relationships/image" Target="media/image43.png"/><Relationship Id="rId3" Type="http://schemas.openxmlformats.org/officeDocument/2006/relationships/styles" Target="styles.xml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5.wmf"/><Relationship Id="rId59" Type="http://schemas.openxmlformats.org/officeDocument/2006/relationships/image" Target="media/image30.png"/><Relationship Id="rId67" Type="http://schemas.openxmlformats.org/officeDocument/2006/relationships/image" Target="media/image38.png"/><Relationship Id="rId20" Type="http://schemas.openxmlformats.org/officeDocument/2006/relationships/oleObject" Target="embeddings/oleObject5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2.bin"/><Relationship Id="rId62" Type="http://schemas.openxmlformats.org/officeDocument/2006/relationships/image" Target="media/image33.png"/><Relationship Id="rId70" Type="http://schemas.openxmlformats.org/officeDocument/2006/relationships/image" Target="media/image41.png"/><Relationship Id="rId75" Type="http://schemas.openxmlformats.org/officeDocument/2006/relationships/image" Target="media/image4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8.bin"/><Relationship Id="rId57" Type="http://schemas.openxmlformats.org/officeDocument/2006/relationships/image" Target="media/image28.png"/><Relationship Id="rId10" Type="http://schemas.openxmlformats.org/officeDocument/2006/relationships/oleObject" Target="embeddings/oleObject1.bin"/><Relationship Id="rId31" Type="http://schemas.openxmlformats.org/officeDocument/2006/relationships/image" Target="media/image16.wmf"/><Relationship Id="rId44" Type="http://schemas.openxmlformats.org/officeDocument/2006/relationships/image" Target="media/image23.png"/><Relationship Id="rId52" Type="http://schemas.openxmlformats.org/officeDocument/2006/relationships/oleObject" Target="embeddings/oleObject20.bin"/><Relationship Id="rId60" Type="http://schemas.openxmlformats.org/officeDocument/2006/relationships/image" Target="media/image31.png"/><Relationship Id="rId65" Type="http://schemas.openxmlformats.org/officeDocument/2006/relationships/image" Target="media/image36.png"/><Relationship Id="rId73" Type="http://schemas.openxmlformats.org/officeDocument/2006/relationships/image" Target="media/image44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3.bin"/><Relationship Id="rId76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image" Target="media/image42.png"/><Relationship Id="rId2" Type="http://schemas.openxmlformats.org/officeDocument/2006/relationships/numbering" Target="numbering.xml"/><Relationship Id="rId29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C49FB-D91F-4DDD-8B81-29FB4C34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Company</Company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</dc:creator>
  <cp:keywords/>
  <dc:description/>
  <cp:lastModifiedBy>Andrey</cp:lastModifiedBy>
  <cp:revision>13</cp:revision>
  <dcterms:created xsi:type="dcterms:W3CDTF">2024-10-19T18:34:00Z</dcterms:created>
  <dcterms:modified xsi:type="dcterms:W3CDTF">2024-10-21T17:04:00Z</dcterms:modified>
</cp:coreProperties>
</file>