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8561E" w14:textId="2279FB30" w:rsidR="00AD6722" w:rsidRPr="00564378" w:rsidRDefault="00402FCD" w:rsidP="00C021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64378">
        <w:rPr>
          <w:b/>
        </w:rPr>
        <w:t xml:space="preserve">ЗАДАЧИ </w:t>
      </w:r>
    </w:p>
    <w:p w14:paraId="3A1CB4EF" w14:textId="77777777" w:rsidR="00AD6722" w:rsidRPr="00AD6722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60E36" w14:textId="12941030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  <w:r w:rsidR="00C021AF" w:rsidRPr="00564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64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64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планирует деятельность на следующий год. Ожидается, что основные показатели достигнут следующих значений: </w:t>
      </w:r>
    </w:p>
    <w:p w14:paraId="526C2234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продажи – 42000 тыс. руб. (рост на 20 %);</w:t>
      </w:r>
    </w:p>
    <w:p w14:paraId="19691702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срок оплаты долгов дебиторами снизится за счет более агрессивной политики скидок с 55 до 45 дней;</w:t>
      </w:r>
    </w:p>
    <w:p w14:paraId="6FA473B4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период оборота кредиторской задолженности решено сохранить на прежнем уровне – 30 дней;</w:t>
      </w:r>
      <w:bookmarkStart w:id="0" w:name="_GoBack"/>
      <w:bookmarkEnd w:id="0"/>
    </w:p>
    <w:p w14:paraId="12F7A147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оборачиваемость запасов для обеспечения более гибкого ассортимента возрастет с 15 до 30 дней.</w:t>
      </w:r>
    </w:p>
    <w:p w14:paraId="40F2CF06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длительность финансового цикла в прошлом и отчетном году в днях. </w:t>
      </w:r>
    </w:p>
    <w:p w14:paraId="3DFCF5CB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56"/>
        <w:gridCol w:w="1869"/>
        <w:gridCol w:w="1869"/>
      </w:tblGrid>
      <w:tr w:rsidR="00AD6722" w:rsidRPr="00564378" w14:paraId="51FCD96F" w14:textId="77777777" w:rsidTr="00C7559B">
        <w:tc>
          <w:tcPr>
            <w:tcW w:w="3256" w:type="dxa"/>
          </w:tcPr>
          <w:p w14:paraId="2C6E33B4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AC25AC2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</w:t>
            </w:r>
          </w:p>
        </w:tc>
        <w:tc>
          <w:tcPr>
            <w:tcW w:w="1869" w:type="dxa"/>
          </w:tcPr>
          <w:p w14:paraId="2D207A34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AD6722" w:rsidRPr="00564378" w14:paraId="745BC8D4" w14:textId="77777777" w:rsidTr="00C7559B">
        <w:tc>
          <w:tcPr>
            <w:tcW w:w="3256" w:type="dxa"/>
          </w:tcPr>
          <w:p w14:paraId="6C2E482B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Выручка </w:t>
            </w:r>
          </w:p>
        </w:tc>
        <w:tc>
          <w:tcPr>
            <w:tcW w:w="1869" w:type="dxa"/>
          </w:tcPr>
          <w:p w14:paraId="46939973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772A61F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</w:t>
            </w:r>
          </w:p>
        </w:tc>
      </w:tr>
      <w:tr w:rsidR="00AD6722" w:rsidRPr="00564378" w14:paraId="2382BB2C" w14:textId="77777777" w:rsidTr="00C7559B">
        <w:tc>
          <w:tcPr>
            <w:tcW w:w="3256" w:type="dxa"/>
          </w:tcPr>
          <w:p w14:paraId="0034577E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869" w:type="dxa"/>
          </w:tcPr>
          <w:p w14:paraId="730D3498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9" w:type="dxa"/>
          </w:tcPr>
          <w:p w14:paraId="5CA7916C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D6722" w:rsidRPr="00564378" w14:paraId="0BE5CE4E" w14:textId="77777777" w:rsidTr="00C7559B">
        <w:tc>
          <w:tcPr>
            <w:tcW w:w="3256" w:type="dxa"/>
          </w:tcPr>
          <w:p w14:paraId="69533FC7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1869" w:type="dxa"/>
          </w:tcPr>
          <w:p w14:paraId="39C2A95C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69" w:type="dxa"/>
          </w:tcPr>
          <w:p w14:paraId="7BE7EFC2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D6722" w:rsidRPr="00564378" w14:paraId="2273A8D5" w14:textId="77777777" w:rsidTr="00C7559B">
        <w:tc>
          <w:tcPr>
            <w:tcW w:w="3256" w:type="dxa"/>
          </w:tcPr>
          <w:p w14:paraId="0A283E50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</w:p>
        </w:tc>
        <w:tc>
          <w:tcPr>
            <w:tcW w:w="1869" w:type="dxa"/>
          </w:tcPr>
          <w:p w14:paraId="44EB2A7A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69" w:type="dxa"/>
          </w:tcPr>
          <w:p w14:paraId="0CC952A1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D6722" w:rsidRPr="00564378" w14:paraId="68C0A2DA" w14:textId="77777777" w:rsidTr="00C7559B">
        <w:tc>
          <w:tcPr>
            <w:tcW w:w="3256" w:type="dxa"/>
          </w:tcPr>
          <w:p w14:paraId="4A20ABA6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869" w:type="dxa"/>
          </w:tcPr>
          <w:p w14:paraId="6265E8F4" w14:textId="674ECC2E" w:rsidR="00AD6722" w:rsidRPr="00564378" w:rsidRDefault="00472941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6722"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9" w:type="dxa"/>
          </w:tcPr>
          <w:p w14:paraId="7AA6B6D2" w14:textId="54FBE052" w:rsidR="00AD6722" w:rsidRPr="00564378" w:rsidRDefault="00472941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6722"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D6722" w:rsidRPr="00564378" w14:paraId="4686AD73" w14:textId="77777777" w:rsidTr="00C7559B">
        <w:tc>
          <w:tcPr>
            <w:tcW w:w="3256" w:type="dxa"/>
          </w:tcPr>
          <w:p w14:paraId="41347C1B" w14:textId="46412308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Оборотный капитал, </w:t>
            </w:r>
            <w:proofErr w:type="spellStart"/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42A6"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Фин. цикл</w:t>
            </w:r>
            <w:r w:rsidR="00FE42A6"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</w:tcPr>
          <w:p w14:paraId="1589FBC4" w14:textId="60F0D1F3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69" w:type="dxa"/>
          </w:tcPr>
          <w:p w14:paraId="698C4D84" w14:textId="11B33E4F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AD6722" w:rsidRPr="00564378" w14:paraId="15D1D650" w14:textId="77777777" w:rsidTr="00C7559B">
        <w:tc>
          <w:tcPr>
            <w:tcW w:w="3256" w:type="dxa"/>
          </w:tcPr>
          <w:p w14:paraId="37B8EF37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ОК</w:t>
            </w:r>
          </w:p>
        </w:tc>
        <w:tc>
          <w:tcPr>
            <w:tcW w:w="1869" w:type="dxa"/>
          </w:tcPr>
          <w:p w14:paraId="4CBDF409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E47DC0E" w14:textId="77777777" w:rsidR="00AD6722" w:rsidRPr="00564378" w:rsidRDefault="00AD6722" w:rsidP="00AD672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176AA5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2FC87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EB6EA" w14:textId="3DB68B22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C021AF"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планируемый год установлены следующие показатели:</w:t>
      </w:r>
    </w:p>
    <w:p w14:paraId="733BE9C0" w14:textId="77777777" w:rsidR="00AD6722" w:rsidRPr="00564378" w:rsidRDefault="00AD6722" w:rsidP="00AD672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прирост выручки от продажи – 2500 тыс. руб.; в том числе себестоимость 2000 тыс. руб.</w:t>
      </w:r>
    </w:p>
    <w:p w14:paraId="5C83542C" w14:textId="77777777" w:rsidR="00AD6722" w:rsidRPr="00564378" w:rsidRDefault="00AD6722" w:rsidP="00AD672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средний контрактный срок оплаты долгов дебиторами – 35 дней;</w:t>
      </w:r>
    </w:p>
    <w:p w14:paraId="35410BB4" w14:textId="77777777" w:rsidR="00AD6722" w:rsidRPr="00564378" w:rsidRDefault="00AD6722" w:rsidP="00AD672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средний период оборота кредиторской задолженности – 30 дней;</w:t>
      </w:r>
    </w:p>
    <w:p w14:paraId="1B6ACB90" w14:textId="77777777" w:rsidR="00AD6722" w:rsidRPr="00564378" w:rsidRDefault="00AD6722" w:rsidP="00AD672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средняя оборачиваемость запасов – 25 дней.</w:t>
      </w:r>
    </w:p>
    <w:p w14:paraId="6B101E9D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прирост величины оборотного капитала. </w:t>
      </w:r>
    </w:p>
    <w:p w14:paraId="64735BED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8CB5" w14:textId="09154F5D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C021AF"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планируемый год установлены следующие показатели:</w:t>
      </w:r>
    </w:p>
    <w:p w14:paraId="1C14CE07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компании составляет 300 млн. руб. в год. Затраты на реализованную продукцию в выручке 60 %. Оборачиваемость дебиторской задолженности – 60 дней; кредиторской задолженности – 50 дней; запасов – 50 дней. </w:t>
      </w:r>
    </w:p>
    <w:p w14:paraId="6530A6F3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1B243" w14:textId="3679F4B6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7500547"/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C021AF"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bookmarkEnd w:id="1"/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планируемый год установлены следующие показатели:</w:t>
      </w:r>
    </w:p>
    <w:p w14:paraId="08A08318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выручки от продаж – 500 млн. руб.;</w:t>
      </w:r>
    </w:p>
    <w:p w14:paraId="10D1DF87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оборачиваемость дебиторской задолженности – 30 дней;</w:t>
      </w:r>
    </w:p>
    <w:p w14:paraId="5E78ED2C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оборачиваемость кредиторской задолженности – 70 дней;</w:t>
      </w:r>
    </w:p>
    <w:p w14:paraId="602F947D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оборачиваемость запасов – 35 дней.</w:t>
      </w:r>
    </w:p>
    <w:p w14:paraId="1C6061A5" w14:textId="77777777" w:rsidR="00AD6722" w:rsidRPr="00564378" w:rsidRDefault="00AD6722" w:rsidP="00AD6722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реализованную продукцию составляют 80 % выручки. </w:t>
      </w:r>
    </w:p>
    <w:p w14:paraId="2AEC1090" w14:textId="6309006B" w:rsidR="00AD6722" w:rsidRPr="00564378" w:rsidRDefault="00AD6722" w:rsidP="00564378">
      <w:pPr>
        <w:widowControl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изменится величина инвестиций в оборотные активы (укажите знак и сумму в руб.).</w:t>
      </w:r>
    </w:p>
    <w:p w14:paraId="0C04F4DF" w14:textId="77777777" w:rsidR="00AD6722" w:rsidRPr="004055D6" w:rsidRDefault="00AD6722">
      <w:pPr>
        <w:tabs>
          <w:tab w:val="left" w:pos="284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039B1" w14:textId="1984A45E" w:rsidR="00B85781" w:rsidRDefault="00564378" w:rsidP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E42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ООО «АВС» (извлечение из данных финансовой отчетности, соответственно 2019 и 2020 год, млн. руб.): выручка 13504; 12934; оборотные активы 4796; 6274. Рассчитайте изменение коэффициента оборачиваемости оборотных активов в 2020 г. по отношению к 2019 г.:</w:t>
      </w:r>
    </w:p>
    <w:p w14:paraId="3701F1A0" w14:textId="77777777" w:rsidR="00B85781" w:rsidRDefault="00B85781">
      <w:pPr>
        <w:tabs>
          <w:tab w:val="left" w:pos="284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F550C" w14:textId="77777777" w:rsidR="00B85781" w:rsidRDefault="00B85781">
      <w:pPr>
        <w:tabs>
          <w:tab w:val="left" w:pos="284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C8F8D" w14:textId="2AB1F76F" w:rsidR="00B85781" w:rsidRDefault="00564378" w:rsidP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АО «АВС» (извлечение из данных финансовой отчетности за 2019 г., млрд. руб.)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выручка 19,1; запасы 6,1; дебиторская задолженность 13,2; кредиторская задолженность 44,9. Рассчитайте оборачиваемость запасов в </w:t>
      </w:r>
      <w:proofErr w:type="gramStart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днях  в</w:t>
      </w:r>
      <w:proofErr w:type="gramEnd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г.:</w:t>
      </w:r>
    </w:p>
    <w:p w14:paraId="5C9BD7CE" w14:textId="77777777" w:rsidR="00B85781" w:rsidRDefault="00B85781">
      <w:pPr>
        <w:tabs>
          <w:tab w:val="left" w:pos="284"/>
        </w:tabs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2068F" w14:textId="68EFDE29" w:rsidR="00B85781" w:rsidRDefault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Показатели АО «АВС» (извлечение из данных финансовой отчетности за 2019 г., млрд. руб.): 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25,1; запасы 13,1; дебиторская задолженность 19,2; кредиторская задолженность 12,9. Рассчитайте оборачиваемость дебиторской задолженности в </w:t>
      </w:r>
      <w:proofErr w:type="gramStart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днях  в</w:t>
      </w:r>
      <w:proofErr w:type="gramEnd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г.:</w:t>
      </w:r>
    </w:p>
    <w:p w14:paraId="2CC26288" w14:textId="77777777" w:rsidR="00B85781" w:rsidRDefault="00B8578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093BC" w14:textId="025E4BC3" w:rsidR="00B85781" w:rsidRDefault="00564378" w:rsidP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АО «</w:t>
      </w:r>
      <w:proofErr w:type="spellStart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Конар</w:t>
      </w:r>
      <w:proofErr w:type="spellEnd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(извлечение из данных финансовой отчетности за 2019 г., мл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рд. руб.): выручка 14,1; запасы 3,1; дебиторская задолженность 13,2; кредиторская задолженность 4,9. Рассчитайте длительность операционного цикла (оборачиваемость оборотных активов) в днях в 2019 г.:</w:t>
      </w:r>
    </w:p>
    <w:p w14:paraId="60878247" w14:textId="77777777" w:rsidR="00B85781" w:rsidRDefault="00B85781" w:rsidP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6EA6F" w14:textId="14A37E0C" w:rsidR="008160F3" w:rsidRDefault="00564378" w:rsidP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АО «</w:t>
      </w:r>
      <w:proofErr w:type="spellStart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Конар</w:t>
      </w:r>
      <w:proofErr w:type="spellEnd"/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(извлечение из данных фина</w:t>
      </w:r>
      <w:r w:rsidR="00402FC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нсовой отчетности за 2019 г., млрд. руб.): выручка 14,1; запасы 3,1; дебиторская задолженность 13,2; кредиторская задолженность 4,9. Рассчитайте длительность финансового цикла (оборачиваемость оборотного капитала) в днях в 2019 г.:</w:t>
      </w:r>
    </w:p>
    <w:p w14:paraId="0D846EF2" w14:textId="77777777" w:rsidR="008160F3" w:rsidRDefault="008160F3">
      <w:pPr>
        <w:tabs>
          <w:tab w:val="left" w:pos="284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07F17" w14:textId="2E2A292A" w:rsidR="00B85781" w:rsidRDefault="0056437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E42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АО «</w:t>
      </w:r>
      <w:proofErr w:type="spellStart"/>
      <w:r w:rsidR="00FE4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Конар</w:t>
      </w:r>
      <w:proofErr w:type="spellEnd"/>
      <w:r w:rsidR="00FE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(извлечение из данных финансовой отчетности, соответственно 2018 и 2019 год, млрд. руб.): запасы 4,0; 3,1; дебиторская задолженность 12,2; 13,2; кредиторская задолженность 8,2; 4,9. Поясните, какой фактор в наибольшей степени повлиял на изменение оборотного капитала компании в 2019 г. </w:t>
      </w:r>
    </w:p>
    <w:p w14:paraId="709C2A2B" w14:textId="77777777" w:rsidR="00B85781" w:rsidRDefault="00B85781"/>
    <w:sectPr w:rsidR="00B8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29DD4" w14:textId="77777777" w:rsidR="00402FCD" w:rsidRDefault="00402FCD">
      <w:pPr>
        <w:spacing w:line="240" w:lineRule="auto"/>
      </w:pPr>
      <w:r>
        <w:separator/>
      </w:r>
    </w:p>
  </w:endnote>
  <w:endnote w:type="continuationSeparator" w:id="0">
    <w:p w14:paraId="2B55B7EE" w14:textId="77777777" w:rsidR="00402FCD" w:rsidRDefault="00402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14CC3" w14:textId="77777777" w:rsidR="00402FCD" w:rsidRDefault="00402FCD">
      <w:pPr>
        <w:spacing w:after="0"/>
      </w:pPr>
      <w:r>
        <w:separator/>
      </w:r>
    </w:p>
  </w:footnote>
  <w:footnote w:type="continuationSeparator" w:id="0">
    <w:p w14:paraId="2CAB2847" w14:textId="77777777" w:rsidR="00402FCD" w:rsidRDefault="00402F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3E"/>
    <w:rsid w:val="000679F5"/>
    <w:rsid w:val="0017792D"/>
    <w:rsid w:val="0022595C"/>
    <w:rsid w:val="002C1C5D"/>
    <w:rsid w:val="002D6F5B"/>
    <w:rsid w:val="002E623E"/>
    <w:rsid w:val="003774D7"/>
    <w:rsid w:val="003E7FC4"/>
    <w:rsid w:val="00402FCD"/>
    <w:rsid w:val="004055D6"/>
    <w:rsid w:val="00472941"/>
    <w:rsid w:val="004F307B"/>
    <w:rsid w:val="0051449A"/>
    <w:rsid w:val="00564378"/>
    <w:rsid w:val="005B7043"/>
    <w:rsid w:val="005D301D"/>
    <w:rsid w:val="00607080"/>
    <w:rsid w:val="00666494"/>
    <w:rsid w:val="006D5789"/>
    <w:rsid w:val="006E7C1F"/>
    <w:rsid w:val="006F1627"/>
    <w:rsid w:val="007031CF"/>
    <w:rsid w:val="007501BA"/>
    <w:rsid w:val="00786D47"/>
    <w:rsid w:val="007A7DB1"/>
    <w:rsid w:val="0081487A"/>
    <w:rsid w:val="008160F3"/>
    <w:rsid w:val="0085768C"/>
    <w:rsid w:val="008A5349"/>
    <w:rsid w:val="008B30BA"/>
    <w:rsid w:val="009222A8"/>
    <w:rsid w:val="009441A4"/>
    <w:rsid w:val="00975761"/>
    <w:rsid w:val="009E0B31"/>
    <w:rsid w:val="009E1C0D"/>
    <w:rsid w:val="00A40E38"/>
    <w:rsid w:val="00AD6722"/>
    <w:rsid w:val="00B60A12"/>
    <w:rsid w:val="00B669F5"/>
    <w:rsid w:val="00B67CE7"/>
    <w:rsid w:val="00B85781"/>
    <w:rsid w:val="00B976A9"/>
    <w:rsid w:val="00C021AF"/>
    <w:rsid w:val="00CC6666"/>
    <w:rsid w:val="00D21E73"/>
    <w:rsid w:val="00E05290"/>
    <w:rsid w:val="00EA5804"/>
    <w:rsid w:val="00EC09F6"/>
    <w:rsid w:val="00F37EC6"/>
    <w:rsid w:val="00FE42A6"/>
    <w:rsid w:val="320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2521"/>
  <w15:docId w15:val="{12DFD5DB-50B0-45E8-8EF7-65DEE5A7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Просвирина</dc:creator>
  <cp:lastModifiedBy>Анна Биккужина</cp:lastModifiedBy>
  <cp:revision>3</cp:revision>
  <cp:lastPrinted>2022-12-16T10:27:00Z</cp:lastPrinted>
  <dcterms:created xsi:type="dcterms:W3CDTF">2025-01-11T10:02:00Z</dcterms:created>
  <dcterms:modified xsi:type="dcterms:W3CDTF">2025-01-11T10:09:00Z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1D4F259AD1674306B343CBF46059901A_12</vt:lpwstr>
  </property>
</Properties>
</file>