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F084" w14:textId="50C17FF4" w:rsidR="001D67B6" w:rsidRDefault="001D67B6" w:rsidP="001D67B6">
      <w:pPr>
        <w:spacing w:after="160" w:line="259" w:lineRule="auto"/>
        <w:rPr>
          <w:color w:val="000000" w:themeColor="text1"/>
          <w:sz w:val="28"/>
          <w:szCs w:val="28"/>
        </w:rPr>
      </w:pPr>
      <w:r w:rsidRPr="001D67B6">
        <w:rPr>
          <w:color w:val="000000" w:themeColor="text1"/>
          <w:sz w:val="28"/>
          <w:szCs w:val="28"/>
        </w:rPr>
        <w:t>Средствами (на языке) реляционной алгебры реализовать запросы, приведенные в варианте задания.</w:t>
      </w:r>
    </w:p>
    <w:p w14:paraId="53E12D24" w14:textId="77777777" w:rsidR="001D67B6" w:rsidRDefault="001D67B6" w:rsidP="001D67B6">
      <w:pPr>
        <w:spacing w:after="160" w:line="259" w:lineRule="auto"/>
        <w:rPr>
          <w:color w:val="000000" w:themeColor="text1"/>
          <w:sz w:val="28"/>
          <w:szCs w:val="28"/>
        </w:rPr>
      </w:pPr>
    </w:p>
    <w:p w14:paraId="1515BBC6" w14:textId="37AEEBD4" w:rsidR="001D67B6" w:rsidRDefault="001D67B6" w:rsidP="001D67B6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Даны отношения:</w:t>
      </w:r>
    </w:p>
    <w:p w14:paraId="7DD16315" w14:textId="77777777" w:rsidR="001D67B6" w:rsidRDefault="001D67B6" w:rsidP="001D67B6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1D00A887" wp14:editId="3D4E1457">
            <wp:extent cx="3438525" cy="1457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19C2" w14:textId="77777777" w:rsidR="001D67B6" w:rsidRPr="00EF25B2" w:rsidRDefault="001D67B6" w:rsidP="001D67B6">
      <w:pPr>
        <w:spacing w:line="259" w:lineRule="auto"/>
        <w:rPr>
          <w:color w:val="000000" w:themeColor="text1"/>
          <w:sz w:val="28"/>
          <w:szCs w:val="28"/>
        </w:rPr>
      </w:pPr>
      <w:r w:rsidRPr="00EF25B2">
        <w:rPr>
          <w:color w:val="000000" w:themeColor="text1"/>
          <w:sz w:val="28"/>
          <w:szCs w:val="28"/>
        </w:rPr>
        <w:t>Составить запросы, позволяющие выбрать:</w:t>
      </w:r>
    </w:p>
    <w:p w14:paraId="11900E82" w14:textId="77777777" w:rsidR="001D67B6" w:rsidRPr="00AE5967" w:rsidRDefault="001D67B6" w:rsidP="001D67B6">
      <w:pPr>
        <w:pStyle w:val="a7"/>
        <w:numPr>
          <w:ilvl w:val="0"/>
          <w:numId w:val="1"/>
        </w:numPr>
        <w:spacing w:line="259" w:lineRule="auto"/>
        <w:ind w:left="0" w:firstLine="709"/>
        <w:rPr>
          <w:color w:val="000000" w:themeColor="text1"/>
          <w:sz w:val="28"/>
          <w:szCs w:val="28"/>
        </w:rPr>
      </w:pPr>
      <w:r w:rsidRPr="00AE5967">
        <w:rPr>
          <w:color w:val="000000" w:themeColor="text1"/>
          <w:sz w:val="28"/>
          <w:szCs w:val="28"/>
        </w:rPr>
        <w:t>Клиентов, у которых есть счета с суммами ниже минимальной суммы, установленной для данного вида счета.</w:t>
      </w:r>
    </w:p>
    <w:p w14:paraId="5E893B56" w14:textId="77777777" w:rsidR="001D67B6" w:rsidRPr="00EF25B2" w:rsidRDefault="001D67B6" w:rsidP="001D67B6">
      <w:pPr>
        <w:pStyle w:val="a7"/>
        <w:numPr>
          <w:ilvl w:val="0"/>
          <w:numId w:val="1"/>
        </w:numPr>
        <w:spacing w:line="259" w:lineRule="auto"/>
        <w:ind w:left="0" w:firstLine="709"/>
        <w:rPr>
          <w:color w:val="000000" w:themeColor="text1"/>
          <w:sz w:val="28"/>
          <w:szCs w:val="28"/>
        </w:rPr>
      </w:pPr>
      <w:r w:rsidRPr="00EF25B2">
        <w:rPr>
          <w:color w:val="000000" w:themeColor="text1"/>
          <w:sz w:val="28"/>
          <w:szCs w:val="28"/>
        </w:rPr>
        <w:t>Клиентов, имеющих счета только одного вида.</w:t>
      </w:r>
    </w:p>
    <w:p w14:paraId="51B62F3A" w14:textId="77777777" w:rsidR="001D67B6" w:rsidRPr="00AE5967" w:rsidRDefault="001D67B6" w:rsidP="001D67B6">
      <w:pPr>
        <w:pStyle w:val="a7"/>
        <w:numPr>
          <w:ilvl w:val="0"/>
          <w:numId w:val="1"/>
        </w:numPr>
        <w:spacing w:line="259" w:lineRule="auto"/>
        <w:ind w:left="0" w:firstLine="709"/>
        <w:rPr>
          <w:color w:val="000000" w:themeColor="text1"/>
          <w:sz w:val="28"/>
          <w:szCs w:val="28"/>
        </w:rPr>
      </w:pPr>
      <w:r w:rsidRPr="00AE5967">
        <w:rPr>
          <w:color w:val="000000" w:themeColor="text1"/>
          <w:sz w:val="28"/>
          <w:szCs w:val="28"/>
        </w:rPr>
        <w:t>Банки, у которых по счетам «сберегательный» и «пенсионный» установлены одинаковые проценты.</w:t>
      </w:r>
    </w:p>
    <w:p w14:paraId="553EADDE" w14:textId="77777777" w:rsidR="001D67B6" w:rsidRPr="00EF25B2" w:rsidRDefault="001D67B6" w:rsidP="001D67B6">
      <w:pPr>
        <w:pStyle w:val="a7"/>
        <w:numPr>
          <w:ilvl w:val="0"/>
          <w:numId w:val="1"/>
        </w:numPr>
        <w:spacing w:line="259" w:lineRule="auto"/>
        <w:ind w:left="0" w:firstLine="709"/>
        <w:rPr>
          <w:color w:val="000000" w:themeColor="text1"/>
          <w:sz w:val="28"/>
          <w:szCs w:val="28"/>
        </w:rPr>
      </w:pPr>
      <w:r w:rsidRPr="00EF25B2">
        <w:rPr>
          <w:color w:val="000000" w:themeColor="text1"/>
          <w:sz w:val="28"/>
          <w:szCs w:val="28"/>
        </w:rPr>
        <w:t>Банки, не устанавливающие минимальных сумм ни по одному виду счетов.</w:t>
      </w:r>
    </w:p>
    <w:p w14:paraId="60A109C5" w14:textId="77777777" w:rsidR="001D67B6" w:rsidRPr="00AE5967" w:rsidRDefault="001D67B6" w:rsidP="001D67B6">
      <w:pPr>
        <w:pStyle w:val="a7"/>
        <w:numPr>
          <w:ilvl w:val="0"/>
          <w:numId w:val="1"/>
        </w:numPr>
        <w:spacing w:line="259" w:lineRule="auto"/>
        <w:ind w:left="0" w:firstLine="709"/>
        <w:rPr>
          <w:color w:val="000000" w:themeColor="text1"/>
          <w:sz w:val="28"/>
          <w:szCs w:val="28"/>
        </w:rPr>
      </w:pPr>
      <w:r w:rsidRPr="00EF25B2">
        <w:rPr>
          <w:color w:val="000000" w:themeColor="text1"/>
          <w:sz w:val="28"/>
          <w:szCs w:val="28"/>
        </w:rPr>
        <w:t>Банк</w:t>
      </w:r>
      <w:r>
        <w:rPr>
          <w:color w:val="000000" w:themeColor="text1"/>
          <w:sz w:val="28"/>
          <w:szCs w:val="28"/>
        </w:rPr>
        <w:t>и, предлагающие все виды счетов.</w:t>
      </w:r>
    </w:p>
    <w:p w14:paraId="3531A03A" w14:textId="77777777" w:rsidR="006D0482" w:rsidRDefault="006D0482"/>
    <w:sectPr w:rsidR="006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340D1"/>
    <w:multiLevelType w:val="hybridMultilevel"/>
    <w:tmpl w:val="89888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B4"/>
    <w:rsid w:val="001D67B6"/>
    <w:rsid w:val="00342ED9"/>
    <w:rsid w:val="00522736"/>
    <w:rsid w:val="006D0482"/>
    <w:rsid w:val="0080488A"/>
    <w:rsid w:val="00D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AFB8"/>
  <w15:chartTrackingRefBased/>
  <w15:docId w15:val="{B17563DB-1B00-4A14-8463-4626435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7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7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7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7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7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7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7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7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7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7B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B67B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B67B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B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B67B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B67B4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1D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ALPandGOLD</dc:creator>
  <cp:keywords/>
  <dc:description/>
  <cp:lastModifiedBy>ALPandGOLD</cp:lastModifiedBy>
  <cp:revision>2</cp:revision>
  <dcterms:created xsi:type="dcterms:W3CDTF">2025-01-16T11:34:00Z</dcterms:created>
  <dcterms:modified xsi:type="dcterms:W3CDTF">2025-01-16T11:34:00Z</dcterms:modified>
</cp:coreProperties>
</file>