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C1F19" w14:textId="77777777" w:rsidR="00225872" w:rsidRDefault="00225872" w:rsidP="00D93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68A3EE96" w14:textId="3F73ADB7" w:rsidR="00D93D15" w:rsidRPr="00F369CF" w:rsidRDefault="00225872" w:rsidP="00D93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D93D15" w:rsidRPr="00F369CF">
        <w:rPr>
          <w:b/>
          <w:bCs/>
          <w:sz w:val="28"/>
          <w:szCs w:val="28"/>
        </w:rPr>
        <w:t xml:space="preserve">ематика курсовой работы (проекта) </w:t>
      </w:r>
    </w:p>
    <w:p w14:paraId="7404DA70" w14:textId="13399587" w:rsidR="00D93D15" w:rsidRPr="00F369CF" w:rsidRDefault="00D93D15" w:rsidP="00D93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F369CF">
        <w:rPr>
          <w:b/>
          <w:bCs/>
          <w:sz w:val="28"/>
          <w:szCs w:val="28"/>
        </w:rPr>
        <w:t xml:space="preserve">по дисциплине </w:t>
      </w:r>
      <w:r w:rsidR="00991633" w:rsidRPr="00991633">
        <w:rPr>
          <w:b/>
          <w:bCs/>
          <w:sz w:val="28"/>
          <w:szCs w:val="28"/>
        </w:rPr>
        <w:t>МДК.04.01 Оценка недвижимого имущества</w:t>
      </w:r>
      <w:r w:rsidRPr="00F369CF">
        <w:rPr>
          <w:b/>
          <w:bCs/>
          <w:sz w:val="28"/>
          <w:szCs w:val="28"/>
        </w:rPr>
        <w:t>:</w:t>
      </w:r>
    </w:p>
    <w:p w14:paraId="579E34B0" w14:textId="6CB178F8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Государственное регулирование оценочной деятельности в области муниципальной собственности в РФ</w:t>
      </w:r>
    </w:p>
    <w:p w14:paraId="6B5837B3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Порядок оценки земельных участков при приватизации государственных и муниципальных предприятий</w:t>
      </w:r>
    </w:p>
    <w:p w14:paraId="325DC038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оценки в целях налогообложения недвижимого имущества.</w:t>
      </w:r>
    </w:p>
    <w:p w14:paraId="51A3F74A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Нормативно – правовое обеспечение государственного надзора за проведением государственной кадастровой оценки</w:t>
      </w:r>
    </w:p>
    <w:p w14:paraId="1A52AEA6" w14:textId="45E13B6C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Информационно – аналитическое обеспечение процесса оценки недвижимости</w:t>
      </w:r>
    </w:p>
    <w:p w14:paraId="7102C4D5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Техническая экспертиза и описание объектов недвижимости для последующей оценки</w:t>
      </w:r>
    </w:p>
    <w:p w14:paraId="124617DE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Методы и особенности расчета ставки капитализации при оценке недвижимого имущества.</w:t>
      </w:r>
    </w:p>
    <w:p w14:paraId="260E5620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 xml:space="preserve">Затратный подход к оценке стоимости имущественного комплекса предприятия  </w:t>
      </w:r>
    </w:p>
    <w:p w14:paraId="0F0ABF21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оценки недвижимости методом прямой капитализации</w:t>
      </w:r>
    </w:p>
    <w:p w14:paraId="2A52FCA1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оценки недвижимости методом дисконтированных денежных потоков.</w:t>
      </w:r>
    </w:p>
    <w:p w14:paraId="4CB26356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Учет рисков при оценке недвижимости.</w:t>
      </w:r>
    </w:p>
    <w:p w14:paraId="7299B294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Имущественные права на объект оценки недвижимости.</w:t>
      </w:r>
    </w:p>
    <w:p w14:paraId="0D64DDE4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оценки недвижимости затратным подходом</w:t>
      </w:r>
    </w:p>
    <w:p w14:paraId="71A12CB2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Методы определения затрат на воспроизводство и затрат на замещение при оценке стоимости недвижимости.</w:t>
      </w:r>
    </w:p>
    <w:p w14:paraId="4F3CA3B2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Оценка инвестиционной стоимости объектов недвижимости</w:t>
      </w:r>
    </w:p>
    <w:p w14:paraId="6460C764" w14:textId="534BD1A1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 xml:space="preserve">Росреестр: Фонд данных государственной кадастровой оценки </w:t>
      </w:r>
    </w:p>
    <w:p w14:paraId="6FCE3E76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оценки объектов недвижимости методом сравнения продаж</w:t>
      </w:r>
    </w:p>
    <w:p w14:paraId="563F2DBA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Математические методы в оценке недвижимости</w:t>
      </w:r>
    </w:p>
    <w:p w14:paraId="50CA11F6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расчета поправок в сравнительном подходе к оценке недвижимости.</w:t>
      </w:r>
    </w:p>
    <w:p w14:paraId="731FD897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 xml:space="preserve">Особенности оценки офисной недвижимости </w:t>
      </w:r>
    </w:p>
    <w:p w14:paraId="27C50AF9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Факторы стоимости объектов недвижимости</w:t>
      </w:r>
    </w:p>
    <w:p w14:paraId="4D42BE82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Сравнительный анализ международного и российского законодательства в области оценочной деятельности</w:t>
      </w:r>
    </w:p>
    <w:p w14:paraId="14936915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proofErr w:type="spellStart"/>
      <w:r w:rsidRPr="00991633">
        <w:rPr>
          <w:color w:val="2C2D2E"/>
          <w:sz w:val="28"/>
          <w:szCs w:val="28"/>
        </w:rPr>
        <w:t>Ипотечно</w:t>
      </w:r>
      <w:proofErr w:type="spellEnd"/>
      <w:r w:rsidRPr="00991633">
        <w:rPr>
          <w:color w:val="2C2D2E"/>
          <w:sz w:val="28"/>
          <w:szCs w:val="28"/>
        </w:rPr>
        <w:t xml:space="preserve"> - инвестиционный анализ в оценке недвижимости</w:t>
      </w:r>
    </w:p>
    <w:p w14:paraId="7632F4A9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Оценка влияния экологических факторов на стоимость объектов недвижимости</w:t>
      </w:r>
    </w:p>
    <w:p w14:paraId="1BE0F3C7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 xml:space="preserve">Организация и моделирование массовой оценки недвижимости </w:t>
      </w:r>
    </w:p>
    <w:p w14:paraId="1FF4E0DA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Подходы и методы массовой оценки недвижимости</w:t>
      </w:r>
    </w:p>
    <w:p w14:paraId="1062D095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lastRenderedPageBreak/>
        <w:t>Особенности оценки в целях налогообложения недвижимого имущества</w:t>
      </w:r>
    </w:p>
    <w:p w14:paraId="39E89F3F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Экономическое содержание сравнительного подхода при оценке земельных участков</w:t>
      </w:r>
    </w:p>
    <w:p w14:paraId="2C3219CA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Стандарты оценки, обязательные к применению субъектами оценочной деятельности</w:t>
      </w:r>
    </w:p>
    <w:p w14:paraId="1914356C" w14:textId="77777777" w:rsidR="00991633" w:rsidRPr="00991633" w:rsidRDefault="00991633" w:rsidP="00991633">
      <w:pPr>
        <w:pStyle w:val="a3"/>
        <w:numPr>
          <w:ilvl w:val="0"/>
          <w:numId w:val="4"/>
        </w:numPr>
        <w:spacing w:after="0"/>
        <w:rPr>
          <w:color w:val="2C2D2E"/>
          <w:sz w:val="28"/>
          <w:szCs w:val="28"/>
        </w:rPr>
      </w:pPr>
      <w:r w:rsidRPr="00991633">
        <w:rPr>
          <w:color w:val="2C2D2E"/>
          <w:sz w:val="28"/>
          <w:szCs w:val="28"/>
        </w:rPr>
        <w:t>Особенности оценки промышленной недвижимости</w:t>
      </w:r>
    </w:p>
    <w:p w14:paraId="298DF77E" w14:textId="38245B60" w:rsidR="00940828" w:rsidRPr="00F369CF" w:rsidRDefault="00940828" w:rsidP="00924B3B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sectPr w:rsidR="00940828" w:rsidRPr="00F36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8784B"/>
    <w:multiLevelType w:val="hybridMultilevel"/>
    <w:tmpl w:val="38BAC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09CE"/>
    <w:multiLevelType w:val="multilevel"/>
    <w:tmpl w:val="A2948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0670C9"/>
    <w:multiLevelType w:val="hybridMultilevel"/>
    <w:tmpl w:val="3C50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56100"/>
    <w:multiLevelType w:val="multilevel"/>
    <w:tmpl w:val="FF002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87"/>
    <w:rsid w:val="00225872"/>
    <w:rsid w:val="004A4103"/>
    <w:rsid w:val="00924B3B"/>
    <w:rsid w:val="00925304"/>
    <w:rsid w:val="00940828"/>
    <w:rsid w:val="00991633"/>
    <w:rsid w:val="00A43887"/>
    <w:rsid w:val="00D93D15"/>
    <w:rsid w:val="00F3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C5B5"/>
  <w15:docId w15:val="{072E810F-A2BD-429C-AF41-B84209A9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3D1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93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7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Компьютер 5</cp:lastModifiedBy>
  <cp:revision>2</cp:revision>
  <dcterms:created xsi:type="dcterms:W3CDTF">2025-02-17T16:02:00Z</dcterms:created>
  <dcterms:modified xsi:type="dcterms:W3CDTF">2025-02-17T16:02:00Z</dcterms:modified>
</cp:coreProperties>
</file>