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E6B" w:rsidRPr="002F49E8" w:rsidRDefault="005E3AA9" w:rsidP="005264AB">
      <w:pPr>
        <w:spacing w:line="240" w:lineRule="auto"/>
        <w:ind w:firstLine="709"/>
        <w:jc w:val="center"/>
        <w:rPr>
          <w:b/>
          <w:color w:val="000000" w:themeColor="text1"/>
        </w:rPr>
      </w:pPr>
      <w:r w:rsidRPr="005E3AA9">
        <w:rPr>
          <w:b/>
          <w:noProof/>
          <w:color w:val="000000" w:themeColor="text1"/>
          <w:lang w:eastAsia="ru-RU"/>
        </w:rPr>
        <w:drawing>
          <wp:inline distT="0" distB="0" distL="0" distR="0" wp14:anchorId="1E459EBC" wp14:editId="16C12B0D">
            <wp:extent cx="4953691" cy="7706801"/>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53691" cy="7706801"/>
                    </a:xfrm>
                    <a:prstGeom prst="rect">
                      <a:avLst/>
                    </a:prstGeom>
                  </pic:spPr>
                </pic:pic>
              </a:graphicData>
            </a:graphic>
          </wp:inline>
        </w:drawing>
      </w:r>
    </w:p>
    <w:p w:rsidR="00E02E6B" w:rsidRPr="002F49E8" w:rsidRDefault="00E02E6B" w:rsidP="005264AB">
      <w:pPr>
        <w:spacing w:line="240" w:lineRule="auto"/>
        <w:ind w:firstLine="709"/>
        <w:jc w:val="center"/>
        <w:rPr>
          <w:b/>
          <w:color w:val="000000" w:themeColor="text1"/>
        </w:rPr>
        <w:sectPr w:rsidR="00E02E6B" w:rsidRPr="002F49E8" w:rsidSect="005264AB">
          <w:headerReference w:type="default" r:id="rId9"/>
          <w:pgSz w:w="11906" w:h="16838"/>
          <w:pgMar w:top="1134" w:right="851" w:bottom="1134" w:left="1701" w:header="709" w:footer="709" w:gutter="0"/>
          <w:pgNumType w:start="1"/>
          <w:cols w:space="708"/>
          <w:titlePg/>
          <w:docGrid w:linePitch="381"/>
        </w:sectPr>
      </w:pPr>
    </w:p>
    <w:p w:rsidR="005A4D70" w:rsidRPr="00640CCF" w:rsidRDefault="00307F34" w:rsidP="00307F34">
      <w:pPr>
        <w:jc w:val="center"/>
        <w:rPr>
          <w:color w:val="000000" w:themeColor="text1"/>
        </w:rPr>
      </w:pPr>
      <w:bookmarkStart w:id="0" w:name="_GoBack"/>
      <w:r w:rsidRPr="00640CCF">
        <w:rPr>
          <w:color w:val="000000" w:themeColor="text1"/>
        </w:rPr>
        <w:lastRenderedPageBreak/>
        <w:t>СОДЕРЖАНИЕ</w:t>
      </w:r>
    </w:p>
    <w:sdt>
      <w:sdtPr>
        <w:rPr>
          <w:rFonts w:eastAsiaTheme="minorHAnsi" w:cstheme="minorBidi"/>
          <w:szCs w:val="22"/>
        </w:rPr>
        <w:id w:val="-29580626"/>
        <w:docPartObj>
          <w:docPartGallery w:val="Table of Contents"/>
          <w:docPartUnique/>
        </w:docPartObj>
      </w:sdtPr>
      <w:sdtEndPr>
        <w:rPr>
          <w:color w:val="000000" w:themeColor="text1"/>
        </w:rPr>
      </w:sdtEndPr>
      <w:sdtContent>
        <w:p w:rsidR="00307F34" w:rsidRPr="00640CCF" w:rsidRDefault="00307F34" w:rsidP="008534C5">
          <w:pPr>
            <w:pStyle w:val="ab"/>
            <w:spacing w:line="360" w:lineRule="auto"/>
            <w:ind w:firstLine="0"/>
          </w:pPr>
        </w:p>
        <w:p w:rsidR="00640CCF" w:rsidRPr="00640CCF" w:rsidRDefault="00307F34">
          <w:pPr>
            <w:pStyle w:val="12"/>
            <w:tabs>
              <w:tab w:val="right" w:leader="dot" w:pos="9345"/>
            </w:tabs>
            <w:rPr>
              <w:rFonts w:asciiTheme="minorHAnsi" w:eastAsiaTheme="minorEastAsia" w:hAnsiTheme="minorHAnsi"/>
              <w:noProof/>
              <w:sz w:val="22"/>
              <w:lang w:eastAsia="ru-RU"/>
            </w:rPr>
          </w:pPr>
          <w:r w:rsidRPr="00640CCF">
            <w:rPr>
              <w:rFonts w:cs="Times New Roman"/>
              <w:color w:val="000000" w:themeColor="text1"/>
              <w:szCs w:val="28"/>
            </w:rPr>
            <w:fldChar w:fldCharType="begin"/>
          </w:r>
          <w:r w:rsidRPr="00640CCF">
            <w:rPr>
              <w:rFonts w:cs="Times New Roman"/>
              <w:color w:val="000000" w:themeColor="text1"/>
              <w:szCs w:val="28"/>
            </w:rPr>
            <w:instrText xml:space="preserve"> TOC \o "1-3" \h \z \u </w:instrText>
          </w:r>
          <w:r w:rsidRPr="00640CCF">
            <w:rPr>
              <w:rFonts w:cs="Times New Roman"/>
              <w:color w:val="000000" w:themeColor="text1"/>
              <w:szCs w:val="28"/>
            </w:rPr>
            <w:fldChar w:fldCharType="separate"/>
          </w:r>
          <w:hyperlink w:anchor="_Toc190076404" w:history="1">
            <w:r w:rsidR="00640CCF" w:rsidRPr="00640CCF">
              <w:rPr>
                <w:rStyle w:val="ac"/>
                <w:noProof/>
                <w:shd w:val="clear" w:color="auto" w:fill="FFFFFF"/>
              </w:rPr>
              <w:t>ВВЕДЕНИЕ</w:t>
            </w:r>
            <w:r w:rsidR="00640CCF" w:rsidRPr="00640CCF">
              <w:rPr>
                <w:noProof/>
                <w:webHidden/>
              </w:rPr>
              <w:tab/>
            </w:r>
            <w:r w:rsidR="00640CCF" w:rsidRPr="00640CCF">
              <w:rPr>
                <w:noProof/>
                <w:webHidden/>
              </w:rPr>
              <w:fldChar w:fldCharType="begin"/>
            </w:r>
            <w:r w:rsidR="00640CCF" w:rsidRPr="00640CCF">
              <w:rPr>
                <w:noProof/>
                <w:webHidden/>
              </w:rPr>
              <w:instrText xml:space="preserve"> PAGEREF _Toc190076404 \h </w:instrText>
            </w:r>
            <w:r w:rsidR="00640CCF" w:rsidRPr="00640CCF">
              <w:rPr>
                <w:noProof/>
                <w:webHidden/>
              </w:rPr>
            </w:r>
            <w:r w:rsidR="00640CCF" w:rsidRPr="00640CCF">
              <w:rPr>
                <w:noProof/>
                <w:webHidden/>
              </w:rPr>
              <w:fldChar w:fldCharType="separate"/>
            </w:r>
            <w:r w:rsidR="00640CCF" w:rsidRPr="00640CCF">
              <w:rPr>
                <w:noProof/>
                <w:webHidden/>
              </w:rPr>
              <w:t>3</w:t>
            </w:r>
            <w:r w:rsidR="00640CCF" w:rsidRPr="00640CCF">
              <w:rPr>
                <w:noProof/>
                <w:webHidden/>
              </w:rPr>
              <w:fldChar w:fldCharType="end"/>
            </w:r>
          </w:hyperlink>
        </w:p>
        <w:p w:rsidR="00640CCF" w:rsidRPr="00640CCF" w:rsidRDefault="00640CCF">
          <w:pPr>
            <w:pStyle w:val="12"/>
            <w:tabs>
              <w:tab w:val="right" w:leader="dot" w:pos="9345"/>
            </w:tabs>
            <w:rPr>
              <w:rFonts w:asciiTheme="minorHAnsi" w:eastAsiaTheme="minorEastAsia" w:hAnsiTheme="minorHAnsi"/>
              <w:noProof/>
              <w:sz w:val="22"/>
              <w:lang w:eastAsia="ru-RU"/>
            </w:rPr>
          </w:pPr>
          <w:hyperlink w:anchor="_Toc190076405" w:history="1">
            <w:r w:rsidRPr="00640CCF">
              <w:rPr>
                <w:rStyle w:val="ac"/>
                <w:rFonts w:eastAsia="Calibri" w:cs="Times New Roman"/>
                <w:noProof/>
              </w:rPr>
              <w:t>1. Культурная политика Московской области - основа духовной сферы</w:t>
            </w:r>
            <w:r w:rsidRPr="00640CCF">
              <w:rPr>
                <w:noProof/>
                <w:webHidden/>
              </w:rPr>
              <w:tab/>
            </w:r>
            <w:r w:rsidRPr="00640CCF">
              <w:rPr>
                <w:noProof/>
                <w:webHidden/>
              </w:rPr>
              <w:fldChar w:fldCharType="begin"/>
            </w:r>
            <w:r w:rsidRPr="00640CCF">
              <w:rPr>
                <w:noProof/>
                <w:webHidden/>
              </w:rPr>
              <w:instrText xml:space="preserve"> PAGEREF _Toc190076405 \h </w:instrText>
            </w:r>
            <w:r w:rsidRPr="00640CCF">
              <w:rPr>
                <w:noProof/>
                <w:webHidden/>
              </w:rPr>
            </w:r>
            <w:r w:rsidRPr="00640CCF">
              <w:rPr>
                <w:noProof/>
                <w:webHidden/>
              </w:rPr>
              <w:fldChar w:fldCharType="separate"/>
            </w:r>
            <w:r w:rsidRPr="00640CCF">
              <w:rPr>
                <w:noProof/>
                <w:webHidden/>
              </w:rPr>
              <w:t>4</w:t>
            </w:r>
            <w:r w:rsidRPr="00640CCF">
              <w:rPr>
                <w:noProof/>
                <w:webHidden/>
              </w:rPr>
              <w:fldChar w:fldCharType="end"/>
            </w:r>
          </w:hyperlink>
        </w:p>
        <w:p w:rsidR="00640CCF" w:rsidRPr="00640CCF" w:rsidRDefault="00640CCF">
          <w:pPr>
            <w:pStyle w:val="12"/>
            <w:tabs>
              <w:tab w:val="right" w:leader="dot" w:pos="9345"/>
            </w:tabs>
            <w:rPr>
              <w:rFonts w:asciiTheme="minorHAnsi" w:eastAsiaTheme="minorEastAsia" w:hAnsiTheme="minorHAnsi"/>
              <w:noProof/>
              <w:sz w:val="22"/>
              <w:lang w:eastAsia="ru-RU"/>
            </w:rPr>
          </w:pPr>
          <w:hyperlink w:anchor="_Toc190076406" w:history="1">
            <w:r w:rsidRPr="00640CCF">
              <w:rPr>
                <w:rStyle w:val="ac"/>
                <w:noProof/>
                <w:shd w:val="clear" w:color="auto" w:fill="FFFFFF"/>
              </w:rPr>
              <w:t>2. Анализ организации деятельности по сохранению памятников истории и культуры  Московской области</w:t>
            </w:r>
            <w:r w:rsidRPr="00640CCF">
              <w:rPr>
                <w:noProof/>
                <w:webHidden/>
              </w:rPr>
              <w:tab/>
            </w:r>
            <w:r w:rsidRPr="00640CCF">
              <w:rPr>
                <w:noProof/>
                <w:webHidden/>
              </w:rPr>
              <w:fldChar w:fldCharType="begin"/>
            </w:r>
            <w:r w:rsidRPr="00640CCF">
              <w:rPr>
                <w:noProof/>
                <w:webHidden/>
              </w:rPr>
              <w:instrText xml:space="preserve"> PAGEREF _Toc190076406 \h </w:instrText>
            </w:r>
            <w:r w:rsidRPr="00640CCF">
              <w:rPr>
                <w:noProof/>
                <w:webHidden/>
              </w:rPr>
            </w:r>
            <w:r w:rsidRPr="00640CCF">
              <w:rPr>
                <w:noProof/>
                <w:webHidden/>
              </w:rPr>
              <w:fldChar w:fldCharType="separate"/>
            </w:r>
            <w:r w:rsidRPr="00640CCF">
              <w:rPr>
                <w:noProof/>
                <w:webHidden/>
              </w:rPr>
              <w:t>8</w:t>
            </w:r>
            <w:r w:rsidRPr="00640CCF">
              <w:rPr>
                <w:noProof/>
                <w:webHidden/>
              </w:rPr>
              <w:fldChar w:fldCharType="end"/>
            </w:r>
          </w:hyperlink>
        </w:p>
        <w:p w:rsidR="00640CCF" w:rsidRPr="00640CCF" w:rsidRDefault="00640CCF">
          <w:pPr>
            <w:pStyle w:val="12"/>
            <w:tabs>
              <w:tab w:val="right" w:leader="dot" w:pos="9345"/>
            </w:tabs>
            <w:rPr>
              <w:rFonts w:asciiTheme="minorHAnsi" w:eastAsiaTheme="minorEastAsia" w:hAnsiTheme="minorHAnsi"/>
              <w:noProof/>
              <w:sz w:val="22"/>
              <w:lang w:eastAsia="ru-RU"/>
            </w:rPr>
          </w:pPr>
          <w:hyperlink w:anchor="_Toc190076407" w:history="1">
            <w:r w:rsidRPr="00640CCF">
              <w:rPr>
                <w:rStyle w:val="ac"/>
                <w:noProof/>
                <w:shd w:val="clear" w:color="auto" w:fill="FFFFFF"/>
              </w:rPr>
              <w:t>3. Основные направления модернизации и развития системы сохранения историко-культурного наследия</w:t>
            </w:r>
            <w:r w:rsidRPr="00640CCF">
              <w:rPr>
                <w:noProof/>
                <w:webHidden/>
              </w:rPr>
              <w:tab/>
            </w:r>
            <w:r w:rsidRPr="00640CCF">
              <w:rPr>
                <w:noProof/>
                <w:webHidden/>
              </w:rPr>
              <w:fldChar w:fldCharType="begin"/>
            </w:r>
            <w:r w:rsidRPr="00640CCF">
              <w:rPr>
                <w:noProof/>
                <w:webHidden/>
              </w:rPr>
              <w:instrText xml:space="preserve"> PAGEREF _Toc190076407 \h </w:instrText>
            </w:r>
            <w:r w:rsidRPr="00640CCF">
              <w:rPr>
                <w:noProof/>
                <w:webHidden/>
              </w:rPr>
            </w:r>
            <w:r w:rsidRPr="00640CCF">
              <w:rPr>
                <w:noProof/>
                <w:webHidden/>
              </w:rPr>
              <w:fldChar w:fldCharType="separate"/>
            </w:r>
            <w:r w:rsidRPr="00640CCF">
              <w:rPr>
                <w:noProof/>
                <w:webHidden/>
              </w:rPr>
              <w:t>15</w:t>
            </w:r>
            <w:r w:rsidRPr="00640CCF">
              <w:rPr>
                <w:noProof/>
                <w:webHidden/>
              </w:rPr>
              <w:fldChar w:fldCharType="end"/>
            </w:r>
          </w:hyperlink>
        </w:p>
        <w:p w:rsidR="00640CCF" w:rsidRPr="00640CCF" w:rsidRDefault="00640CCF">
          <w:pPr>
            <w:pStyle w:val="12"/>
            <w:tabs>
              <w:tab w:val="right" w:leader="dot" w:pos="9345"/>
            </w:tabs>
            <w:rPr>
              <w:rFonts w:asciiTheme="minorHAnsi" w:eastAsiaTheme="minorEastAsia" w:hAnsiTheme="minorHAnsi"/>
              <w:noProof/>
              <w:sz w:val="22"/>
              <w:lang w:eastAsia="ru-RU"/>
            </w:rPr>
          </w:pPr>
          <w:hyperlink w:anchor="_Toc190076408" w:history="1">
            <w:r w:rsidRPr="00640CCF">
              <w:rPr>
                <w:rStyle w:val="ac"/>
                <w:noProof/>
                <w:shd w:val="clear" w:color="auto" w:fill="FFFFFF"/>
              </w:rPr>
              <w:t>ЗАКЛЮЧЕНИЕ</w:t>
            </w:r>
            <w:r w:rsidRPr="00640CCF">
              <w:rPr>
                <w:noProof/>
                <w:webHidden/>
              </w:rPr>
              <w:tab/>
            </w:r>
            <w:r w:rsidRPr="00640CCF">
              <w:rPr>
                <w:noProof/>
                <w:webHidden/>
              </w:rPr>
              <w:fldChar w:fldCharType="begin"/>
            </w:r>
            <w:r w:rsidRPr="00640CCF">
              <w:rPr>
                <w:noProof/>
                <w:webHidden/>
              </w:rPr>
              <w:instrText xml:space="preserve"> PAGEREF _Toc190076408 \h </w:instrText>
            </w:r>
            <w:r w:rsidRPr="00640CCF">
              <w:rPr>
                <w:noProof/>
                <w:webHidden/>
              </w:rPr>
            </w:r>
            <w:r w:rsidRPr="00640CCF">
              <w:rPr>
                <w:noProof/>
                <w:webHidden/>
              </w:rPr>
              <w:fldChar w:fldCharType="separate"/>
            </w:r>
            <w:r w:rsidRPr="00640CCF">
              <w:rPr>
                <w:noProof/>
                <w:webHidden/>
              </w:rPr>
              <w:t>23</w:t>
            </w:r>
            <w:r w:rsidRPr="00640CCF">
              <w:rPr>
                <w:noProof/>
                <w:webHidden/>
              </w:rPr>
              <w:fldChar w:fldCharType="end"/>
            </w:r>
          </w:hyperlink>
        </w:p>
        <w:p w:rsidR="00640CCF" w:rsidRPr="00640CCF" w:rsidRDefault="00640CCF">
          <w:pPr>
            <w:pStyle w:val="12"/>
            <w:tabs>
              <w:tab w:val="right" w:leader="dot" w:pos="9345"/>
            </w:tabs>
            <w:rPr>
              <w:rFonts w:asciiTheme="minorHAnsi" w:eastAsiaTheme="minorEastAsia" w:hAnsiTheme="minorHAnsi"/>
              <w:noProof/>
              <w:sz w:val="22"/>
              <w:lang w:eastAsia="ru-RU"/>
            </w:rPr>
          </w:pPr>
          <w:hyperlink w:anchor="_Toc190076409" w:history="1">
            <w:r w:rsidRPr="00640CCF">
              <w:rPr>
                <w:rStyle w:val="ac"/>
                <w:noProof/>
                <w:shd w:val="clear" w:color="auto" w:fill="FFFFFF"/>
              </w:rPr>
              <w:t>СПИСОК ИСПОЛЬЗОВАННЫХ ИСТОЧНИКОВ</w:t>
            </w:r>
            <w:r w:rsidRPr="00640CCF">
              <w:rPr>
                <w:noProof/>
                <w:webHidden/>
              </w:rPr>
              <w:tab/>
            </w:r>
            <w:r w:rsidRPr="00640CCF">
              <w:rPr>
                <w:noProof/>
                <w:webHidden/>
              </w:rPr>
              <w:fldChar w:fldCharType="begin"/>
            </w:r>
            <w:r w:rsidRPr="00640CCF">
              <w:rPr>
                <w:noProof/>
                <w:webHidden/>
              </w:rPr>
              <w:instrText xml:space="preserve"> PAGEREF _Toc190076409 \h </w:instrText>
            </w:r>
            <w:r w:rsidRPr="00640CCF">
              <w:rPr>
                <w:noProof/>
                <w:webHidden/>
              </w:rPr>
            </w:r>
            <w:r w:rsidRPr="00640CCF">
              <w:rPr>
                <w:noProof/>
                <w:webHidden/>
              </w:rPr>
              <w:fldChar w:fldCharType="separate"/>
            </w:r>
            <w:r w:rsidRPr="00640CCF">
              <w:rPr>
                <w:noProof/>
                <w:webHidden/>
              </w:rPr>
              <w:t>24</w:t>
            </w:r>
            <w:r w:rsidRPr="00640CCF">
              <w:rPr>
                <w:noProof/>
                <w:webHidden/>
              </w:rPr>
              <w:fldChar w:fldCharType="end"/>
            </w:r>
          </w:hyperlink>
        </w:p>
        <w:p w:rsidR="00307F34" w:rsidRPr="002F49E8" w:rsidRDefault="00307F34" w:rsidP="008534C5">
          <w:pPr>
            <w:rPr>
              <w:color w:val="000000" w:themeColor="text1"/>
            </w:rPr>
          </w:pPr>
          <w:r w:rsidRPr="00640CCF">
            <w:rPr>
              <w:rFonts w:cs="Times New Roman"/>
              <w:bCs/>
              <w:color w:val="000000" w:themeColor="text1"/>
              <w:szCs w:val="28"/>
            </w:rPr>
            <w:fldChar w:fldCharType="end"/>
          </w:r>
        </w:p>
        <w:bookmarkEnd w:id="0" w:displacedByCustomXml="next"/>
      </w:sdtContent>
    </w:sdt>
    <w:p w:rsidR="00307F34" w:rsidRPr="002F49E8" w:rsidRDefault="00307F34" w:rsidP="00000228">
      <w:pPr>
        <w:jc w:val="center"/>
        <w:rPr>
          <w:b/>
          <w:color w:val="000000" w:themeColor="text1"/>
        </w:rPr>
      </w:pPr>
    </w:p>
    <w:p w:rsidR="00307F34" w:rsidRPr="002F49E8" w:rsidRDefault="00307F34">
      <w:pPr>
        <w:spacing w:after="200" w:line="276" w:lineRule="auto"/>
        <w:jc w:val="left"/>
        <w:rPr>
          <w:rFonts w:eastAsiaTheme="majorEastAsia" w:cstheme="majorBidi"/>
          <w:b/>
          <w:bCs/>
          <w:color w:val="000000" w:themeColor="text1"/>
          <w:szCs w:val="28"/>
          <w:shd w:val="clear" w:color="auto" w:fill="FFFFFF"/>
        </w:rPr>
      </w:pPr>
      <w:r w:rsidRPr="002F49E8">
        <w:rPr>
          <w:color w:val="000000" w:themeColor="text1"/>
          <w:shd w:val="clear" w:color="auto" w:fill="FFFFFF"/>
        </w:rPr>
        <w:br w:type="page"/>
      </w:r>
    </w:p>
    <w:p w:rsidR="00307F34" w:rsidRPr="002F49E8" w:rsidRDefault="00307F34" w:rsidP="008438F4">
      <w:pPr>
        <w:pStyle w:val="1"/>
        <w:rPr>
          <w:shd w:val="clear" w:color="auto" w:fill="FFFFFF"/>
        </w:rPr>
      </w:pPr>
      <w:bookmarkStart w:id="1" w:name="_Toc190076404"/>
      <w:r w:rsidRPr="002F49E8">
        <w:rPr>
          <w:shd w:val="clear" w:color="auto" w:fill="FFFFFF"/>
        </w:rPr>
        <w:lastRenderedPageBreak/>
        <w:t>ВВЕДЕНИЕ</w:t>
      </w:r>
      <w:bookmarkEnd w:id="1"/>
    </w:p>
    <w:p w:rsidR="00307F34" w:rsidRPr="002F49E8" w:rsidRDefault="00307F34" w:rsidP="00307F34">
      <w:pPr>
        <w:rPr>
          <w:color w:val="000000" w:themeColor="text1"/>
        </w:rPr>
      </w:pPr>
    </w:p>
    <w:p w:rsidR="005E3AA9" w:rsidRPr="0016693A" w:rsidRDefault="005E3AA9" w:rsidP="005E3AA9">
      <w:pPr>
        <w:ind w:firstLine="709"/>
        <w:rPr>
          <w:szCs w:val="28"/>
        </w:rPr>
      </w:pPr>
      <w:r w:rsidRPr="0016693A">
        <w:rPr>
          <w:szCs w:val="28"/>
        </w:rPr>
        <w:t xml:space="preserve">Цель научно-исследовательской работы – являются освоение основных способов ведения научной и исследовательской работы; содействие в повышении качественной профессиональной подготовки молодых специалистов, путем предоставления условий для формирования их творческой активности и самостоятельности в научной работе. </w:t>
      </w:r>
    </w:p>
    <w:p w:rsidR="005E3AA9" w:rsidRPr="0016693A" w:rsidRDefault="005E3AA9" w:rsidP="005E3AA9">
      <w:pPr>
        <w:ind w:firstLine="709"/>
        <w:rPr>
          <w:szCs w:val="28"/>
        </w:rPr>
      </w:pPr>
      <w:r w:rsidRPr="0016693A">
        <w:rPr>
          <w:szCs w:val="28"/>
        </w:rPr>
        <w:t>Задачами научно-исследовательской работы (производственная практика) для основных видов профессиональной деятельности являются:</w:t>
      </w:r>
    </w:p>
    <w:p w:rsidR="005E3AA9" w:rsidRPr="0016693A" w:rsidRDefault="005E3AA9" w:rsidP="005E3AA9">
      <w:pPr>
        <w:ind w:firstLine="709"/>
        <w:rPr>
          <w:szCs w:val="28"/>
        </w:rPr>
      </w:pPr>
      <w:r w:rsidRPr="0016693A">
        <w:rPr>
          <w:szCs w:val="28"/>
        </w:rPr>
        <w:t>- формирование системного представления о специфике деятельности специалиста;</w:t>
      </w:r>
    </w:p>
    <w:p w:rsidR="005E3AA9" w:rsidRPr="0016693A" w:rsidRDefault="005E3AA9" w:rsidP="005E3AA9">
      <w:pPr>
        <w:ind w:firstLine="709"/>
        <w:rPr>
          <w:szCs w:val="28"/>
        </w:rPr>
      </w:pPr>
      <w:r w:rsidRPr="0016693A">
        <w:rPr>
          <w:szCs w:val="28"/>
        </w:rPr>
        <w:t>- овладение способами и принципами научной работы, а также приемами самостоятельного решения научных и задач, соответствующих специфике специальности;</w:t>
      </w:r>
    </w:p>
    <w:p w:rsidR="005E3AA9" w:rsidRPr="0016693A" w:rsidRDefault="005E3AA9" w:rsidP="005E3AA9">
      <w:pPr>
        <w:ind w:firstLine="709"/>
        <w:rPr>
          <w:szCs w:val="28"/>
        </w:rPr>
      </w:pPr>
      <w:r w:rsidRPr="0016693A">
        <w:rPr>
          <w:szCs w:val="28"/>
        </w:rPr>
        <w:t>- совершенствование навыков ведения научно-исследовательской деятельности;</w:t>
      </w:r>
    </w:p>
    <w:p w:rsidR="005E3AA9" w:rsidRPr="0016693A" w:rsidRDefault="005E3AA9" w:rsidP="005E3AA9">
      <w:pPr>
        <w:ind w:firstLine="709"/>
        <w:rPr>
          <w:szCs w:val="28"/>
        </w:rPr>
      </w:pPr>
      <w:r w:rsidRPr="0016693A">
        <w:rPr>
          <w:szCs w:val="28"/>
        </w:rPr>
        <w:t>- развитие профессиональной компетентности будущего специалиста;</w:t>
      </w:r>
    </w:p>
    <w:p w:rsidR="005E3AA9" w:rsidRPr="0016693A" w:rsidRDefault="005E3AA9" w:rsidP="005E3AA9">
      <w:pPr>
        <w:ind w:firstLine="709"/>
        <w:rPr>
          <w:szCs w:val="28"/>
        </w:rPr>
      </w:pPr>
      <w:r w:rsidRPr="0016693A">
        <w:rPr>
          <w:szCs w:val="28"/>
        </w:rPr>
        <w:t>- непосредственное участие студентов в решении научных задач.</w:t>
      </w:r>
    </w:p>
    <w:p w:rsidR="005E3AA9" w:rsidRPr="0016693A" w:rsidRDefault="005E3AA9" w:rsidP="005E3AA9">
      <w:pPr>
        <w:ind w:firstLine="709"/>
        <w:rPr>
          <w:szCs w:val="28"/>
        </w:rPr>
      </w:pPr>
      <w:r w:rsidRPr="0016693A">
        <w:rPr>
          <w:szCs w:val="28"/>
        </w:rPr>
        <w:t xml:space="preserve">Научно-исследовательская работа является важной составной частью процесса подготовки выпускников. </w:t>
      </w:r>
    </w:p>
    <w:p w:rsidR="00B013A3" w:rsidRPr="002F49E8" w:rsidRDefault="00B013A3" w:rsidP="007D49F3">
      <w:pPr>
        <w:ind w:firstLine="709"/>
        <w:rPr>
          <w:shd w:val="clear" w:color="auto" w:fill="FFFFFF"/>
        </w:rPr>
      </w:pPr>
      <w:r w:rsidRPr="002F49E8">
        <w:rPr>
          <w:shd w:val="clear" w:color="auto" w:fill="FFFFFF"/>
        </w:rPr>
        <w:br w:type="page"/>
      </w:r>
    </w:p>
    <w:p w:rsidR="00D41C01" w:rsidRPr="00D41C01" w:rsidRDefault="00D41C01" w:rsidP="00D41C01">
      <w:pPr>
        <w:jc w:val="center"/>
        <w:outlineLvl w:val="0"/>
        <w:rPr>
          <w:rFonts w:eastAsia="Calibri" w:cs="Times New Roman"/>
          <w:b/>
          <w:szCs w:val="28"/>
        </w:rPr>
      </w:pPr>
      <w:bookmarkStart w:id="2" w:name="_Toc162682909"/>
      <w:bookmarkStart w:id="3" w:name="_Toc186533471"/>
      <w:bookmarkStart w:id="4" w:name="_Toc190076405"/>
      <w:r>
        <w:rPr>
          <w:rFonts w:eastAsia="Calibri" w:cs="Times New Roman"/>
          <w:b/>
          <w:szCs w:val="28"/>
        </w:rPr>
        <w:lastRenderedPageBreak/>
        <w:t>1</w:t>
      </w:r>
      <w:r w:rsidRPr="00D41C01">
        <w:rPr>
          <w:rFonts w:eastAsia="Calibri" w:cs="Times New Roman"/>
          <w:b/>
          <w:szCs w:val="28"/>
        </w:rPr>
        <w:t xml:space="preserve">. Культурная политика </w:t>
      </w:r>
      <w:r>
        <w:rPr>
          <w:rFonts w:eastAsia="Calibri" w:cs="Times New Roman"/>
          <w:b/>
          <w:szCs w:val="28"/>
        </w:rPr>
        <w:t>Московской</w:t>
      </w:r>
      <w:r w:rsidRPr="00D41C01">
        <w:rPr>
          <w:rFonts w:eastAsia="Calibri" w:cs="Times New Roman"/>
          <w:b/>
          <w:szCs w:val="28"/>
        </w:rPr>
        <w:t xml:space="preserve"> области - основа духовной сферы</w:t>
      </w:r>
      <w:bookmarkEnd w:id="2"/>
      <w:bookmarkEnd w:id="4"/>
    </w:p>
    <w:p w:rsidR="00D41C01" w:rsidRPr="00D41C01" w:rsidRDefault="00D41C01" w:rsidP="00D41C01">
      <w:pPr>
        <w:ind w:firstLine="709"/>
        <w:rPr>
          <w:rFonts w:eastAsia="Calibri" w:cs="Times New Roman"/>
          <w:szCs w:val="28"/>
        </w:rPr>
      </w:pPr>
    </w:p>
    <w:p w:rsidR="00D41C01" w:rsidRPr="00D41C01" w:rsidRDefault="00D41C01" w:rsidP="00D41C01">
      <w:pPr>
        <w:ind w:firstLine="709"/>
        <w:rPr>
          <w:rFonts w:eastAsia="Calibri" w:cs="Times New Roman"/>
          <w:szCs w:val="28"/>
        </w:rPr>
      </w:pPr>
      <w:r w:rsidRPr="00D41C01">
        <w:rPr>
          <w:rFonts w:eastAsia="Calibri" w:cs="Times New Roman"/>
          <w:szCs w:val="28"/>
        </w:rPr>
        <w:t>Культурную политику нельзя рассматривать в отрыве от просвещения народа в области культуры. Это важная задача. В России для этого есть возможности, среди них главные – СМИ и учреждения культуры, роль которых в просвещении людей достаточно велика. С отечественной культурой нужно знакомить другие народы, точно также как культуре других стран и народов нужно иметь хотя бы общее представление, но свою культуру россиянам нужно знать основательно. Воспитание, просвещение, образование, самообразование способствуют этому. Дают возможность создать особую социо-культурную среду, наполненной соответствующим содержанием. В этом отношении заслуживают телевизионные игры, развивающие интеллект и память. Не случайно считается, что культурным может быть только то государство, которое является глубоко педагогическим. Образование и воспитание, среда, формирующая человека, определяют его культурные потребности, характер и глубину восприятия окружающего мира.</w:t>
      </w:r>
    </w:p>
    <w:p w:rsidR="00D41C01" w:rsidRPr="00D41C01" w:rsidRDefault="00D41C01" w:rsidP="00D41C01">
      <w:pPr>
        <w:ind w:firstLine="709"/>
        <w:rPr>
          <w:rFonts w:eastAsia="Calibri" w:cs="Times New Roman"/>
          <w:szCs w:val="28"/>
        </w:rPr>
      </w:pPr>
      <w:r>
        <w:rPr>
          <w:rFonts w:eastAsia="Calibri" w:cs="Times New Roman"/>
          <w:szCs w:val="28"/>
        </w:rPr>
        <w:t>Московская</w:t>
      </w:r>
      <w:r w:rsidRPr="00D41C01">
        <w:rPr>
          <w:rFonts w:eastAsia="Calibri" w:cs="Times New Roman"/>
          <w:szCs w:val="28"/>
        </w:rPr>
        <w:t xml:space="preserve"> область имеет богатое историко-культурное наследие. В составе наследия региона – уникальные мемориальные объекты, связанные с историческими событиями, с жизнью выдающихся деятелей культуры, науки, искусства и литературы.</w:t>
      </w:r>
    </w:p>
    <w:p w:rsidR="00D41C01" w:rsidRPr="00D41C01" w:rsidRDefault="00D41C01" w:rsidP="00D41C01">
      <w:pPr>
        <w:ind w:firstLine="709"/>
        <w:rPr>
          <w:rFonts w:eastAsia="Calibri" w:cs="Times New Roman"/>
          <w:szCs w:val="28"/>
        </w:rPr>
      </w:pPr>
      <w:r w:rsidRPr="00D41C01">
        <w:rPr>
          <w:rFonts w:eastAsia="Calibri" w:cs="Times New Roman"/>
          <w:szCs w:val="28"/>
        </w:rPr>
        <w:t xml:space="preserve">Культурно-исторический и природный потенциал </w:t>
      </w:r>
      <w:r>
        <w:rPr>
          <w:rFonts w:eastAsia="Calibri" w:cs="Times New Roman"/>
          <w:szCs w:val="28"/>
        </w:rPr>
        <w:t>Московской</w:t>
      </w:r>
      <w:r w:rsidRPr="00D41C01">
        <w:rPr>
          <w:rFonts w:eastAsia="Calibri" w:cs="Times New Roman"/>
          <w:szCs w:val="28"/>
        </w:rPr>
        <w:t xml:space="preserve"> области представлен творениями архитектуры, богатыми коллекциями архивов, библиотек, кинотеатров, множеством музеев, выставочных залов. В культурные комплексы </w:t>
      </w:r>
      <w:r>
        <w:rPr>
          <w:rFonts w:eastAsia="Calibri" w:cs="Times New Roman"/>
          <w:szCs w:val="28"/>
        </w:rPr>
        <w:t>Московской</w:t>
      </w:r>
      <w:r w:rsidRPr="00D41C01">
        <w:rPr>
          <w:rFonts w:eastAsia="Calibri" w:cs="Times New Roman"/>
          <w:szCs w:val="28"/>
        </w:rPr>
        <w:t xml:space="preserve"> области также входят парки, скверы, усадьбы, храмы и монастыри. Всё богатство культурного и исторического наследия </w:t>
      </w:r>
      <w:r>
        <w:rPr>
          <w:rFonts w:eastAsia="Calibri" w:cs="Times New Roman"/>
          <w:szCs w:val="28"/>
        </w:rPr>
        <w:t>Московской</w:t>
      </w:r>
      <w:r w:rsidRPr="00D41C01">
        <w:rPr>
          <w:rFonts w:eastAsia="Calibri" w:cs="Times New Roman"/>
          <w:szCs w:val="28"/>
        </w:rPr>
        <w:t xml:space="preserve"> области является масштабной платформой для организации воспитательного процесса в общеобразовательных организациях, т. к. знакомясь с историей и культурой нашего края, его достопримечательностями, обучающиеся учатся соотносить свою жизнь с </w:t>
      </w:r>
      <w:r w:rsidRPr="00D41C01">
        <w:rPr>
          <w:rFonts w:eastAsia="Calibri" w:cs="Times New Roman"/>
          <w:szCs w:val="28"/>
        </w:rPr>
        <w:lastRenderedPageBreak/>
        <w:t>определёнными временными и этнокультурными условиями, тем самым они приобщаются к богатствам национальной и мировой культуры, осознают себя как граждане своей страны и как члены гражданского общества.</w:t>
      </w:r>
    </w:p>
    <w:p w:rsidR="00D41C01" w:rsidRPr="00D41C01" w:rsidRDefault="00D41C01" w:rsidP="00D41C01">
      <w:pPr>
        <w:ind w:firstLine="709"/>
        <w:rPr>
          <w:rFonts w:eastAsia="Calibri" w:cs="Times New Roman"/>
          <w:szCs w:val="28"/>
        </w:rPr>
      </w:pPr>
      <w:r w:rsidRPr="00D41C01">
        <w:rPr>
          <w:rFonts w:eastAsia="Calibri" w:cs="Times New Roman"/>
          <w:szCs w:val="28"/>
        </w:rPr>
        <w:t xml:space="preserve">Культурно-исторический потенциал </w:t>
      </w:r>
      <w:r>
        <w:rPr>
          <w:rFonts w:eastAsia="Calibri" w:cs="Times New Roman"/>
          <w:szCs w:val="28"/>
        </w:rPr>
        <w:t>Московской</w:t>
      </w:r>
      <w:r w:rsidRPr="00D41C01">
        <w:rPr>
          <w:rFonts w:eastAsia="Calibri" w:cs="Times New Roman"/>
          <w:szCs w:val="28"/>
        </w:rPr>
        <w:t xml:space="preserve"> области создаёт перспективные условия для культурного просвещения детей и молодежи, главная цель которого состоит в создании условий и механизмов для формирования духовно богатой, культурно-воспитанной личности.</w:t>
      </w:r>
    </w:p>
    <w:bookmarkEnd w:id="3"/>
    <w:p w:rsidR="00D41C01" w:rsidRPr="00D41C01" w:rsidRDefault="00D41C01" w:rsidP="00D41C01">
      <w:pPr>
        <w:ind w:firstLine="709"/>
        <w:rPr>
          <w:rFonts w:cs="Times New Roman"/>
          <w:szCs w:val="28"/>
        </w:rPr>
      </w:pPr>
      <w:r w:rsidRPr="00D41C01">
        <w:rPr>
          <w:rFonts w:cs="Times New Roman"/>
          <w:szCs w:val="28"/>
        </w:rPr>
        <w:t>На реализацию мероприятий государственной программы «Культура и туризм Подмосковья» проектом закона «О бюджете Московской области на 2024 год и на плановый период 2025 и 2026 годов» предусмотрено около 23 млрд рублей.</w:t>
      </w:r>
    </w:p>
    <w:p w:rsidR="00D41C01" w:rsidRPr="00D41C01" w:rsidRDefault="00D41C01" w:rsidP="00D41C01">
      <w:pPr>
        <w:ind w:firstLine="709"/>
        <w:rPr>
          <w:rFonts w:cs="Times New Roman"/>
          <w:szCs w:val="28"/>
        </w:rPr>
      </w:pPr>
      <w:r w:rsidRPr="00D41C01">
        <w:rPr>
          <w:rFonts w:cs="Times New Roman"/>
          <w:szCs w:val="28"/>
        </w:rPr>
        <w:t>В рамках госпрограммы в 2024-2026 годах планируется провести капитальный ремонт, техническое переоснащение и благоустройство территории 21 муниципального культурно-досугового учреждения и 16 детских школ искусств. На эти цели будет направлено 7,6 млрд рублей. Для сельских населенных пунктов на приобретение специализированного автотранспорта (автоклубы) и кинооборудования предусмотрен 21 млн рублей.</w:t>
      </w:r>
    </w:p>
    <w:p w:rsidR="00D41C01" w:rsidRPr="00D41C01" w:rsidRDefault="00D41C01" w:rsidP="00D41C01">
      <w:pPr>
        <w:ind w:firstLine="709"/>
        <w:rPr>
          <w:rFonts w:cs="Times New Roman"/>
          <w:szCs w:val="28"/>
        </w:rPr>
      </w:pPr>
      <w:r w:rsidRPr="00D41C01">
        <w:rPr>
          <w:rFonts w:cs="Times New Roman"/>
          <w:szCs w:val="28"/>
        </w:rPr>
        <w:t>Сохранение, популяризация и государственная охрана культурно-исторического наследия – ключевые задачи бюджетной политики Московской области. По проекту бюджета в 2024 -2026 годах это потребует 1,2 млрд рублей.</w:t>
      </w:r>
    </w:p>
    <w:p w:rsidR="00D41C01" w:rsidRPr="00D41C01" w:rsidRDefault="00D41C01" w:rsidP="00D41C01">
      <w:pPr>
        <w:ind w:firstLine="709"/>
        <w:rPr>
          <w:rFonts w:cs="Times New Roman"/>
          <w:szCs w:val="28"/>
        </w:rPr>
      </w:pPr>
      <w:r w:rsidRPr="00D41C01">
        <w:rPr>
          <w:rFonts w:cs="Times New Roman"/>
          <w:szCs w:val="28"/>
        </w:rPr>
        <w:t>Реставрационные работы запланированы в усадьбе Танеева в Клину, усадьбе «Кривякино» в Воскресенске, усадьбе Безобразовых в Волоколамском городском округе, усадьбах Северское и Осетрова в Коломне, на даче Боткина в Чехове. Многие другие объекты культурного наследия в течение следующих трех лет также ждет реставрация.</w:t>
      </w:r>
    </w:p>
    <w:p w:rsidR="00D41C01" w:rsidRPr="00D41C01" w:rsidRDefault="00D41C01" w:rsidP="00D41C01">
      <w:pPr>
        <w:ind w:firstLine="709"/>
        <w:rPr>
          <w:rFonts w:cs="Times New Roman"/>
          <w:szCs w:val="28"/>
        </w:rPr>
      </w:pPr>
      <w:r w:rsidRPr="00D41C01">
        <w:rPr>
          <w:rFonts w:cs="Times New Roman"/>
          <w:szCs w:val="28"/>
        </w:rPr>
        <w:t xml:space="preserve">Одна из задач государственной программы «Культура и туризм Подмосковья» - сделать так, чтобы жители Подмосковья чаще посещали </w:t>
      </w:r>
      <w:r w:rsidRPr="00D41C01">
        <w:rPr>
          <w:rFonts w:cs="Times New Roman"/>
          <w:szCs w:val="28"/>
        </w:rPr>
        <w:lastRenderedPageBreak/>
        <w:t>музеи, выставки и различные культурные мероприятия. Для этого в регионе создается современная инфраструктура для досуга граждан.</w:t>
      </w:r>
    </w:p>
    <w:p w:rsidR="00D41C01" w:rsidRPr="00D41C01" w:rsidRDefault="00D41C01" w:rsidP="00D41C01">
      <w:pPr>
        <w:ind w:firstLine="709"/>
        <w:rPr>
          <w:rFonts w:cs="Times New Roman"/>
          <w:szCs w:val="28"/>
        </w:rPr>
      </w:pPr>
      <w:r w:rsidRPr="00D41C01">
        <w:rPr>
          <w:rFonts w:cs="Times New Roman"/>
          <w:szCs w:val="28"/>
        </w:rPr>
        <w:t>В 2024 году 296 млн рублей будет направлено на приобретение и реставрацию предметов, создание выставок и реэкспозицию, техническое оснащение и модернизацию музеев. На создание модельных библиотек, модернизацию и обновление книжных фондов в следующем году пойдет 100 млн рублей.</w:t>
      </w:r>
    </w:p>
    <w:p w:rsidR="00D41C01" w:rsidRPr="00D41C01" w:rsidRDefault="00D41C01" w:rsidP="00D41C01">
      <w:pPr>
        <w:ind w:firstLine="709"/>
        <w:rPr>
          <w:rFonts w:cs="Times New Roman"/>
          <w:szCs w:val="28"/>
        </w:rPr>
      </w:pPr>
      <w:r w:rsidRPr="00D41C01">
        <w:rPr>
          <w:rFonts w:cs="Times New Roman"/>
          <w:szCs w:val="28"/>
        </w:rPr>
        <w:t>За счет средств бюджета поддержку получат детские и кукольные театры, а также муниципальные театры в населенных пунктах с численностью населения до 300 тысяч. В 2024 году на эти цели заложено 52 млн рублей.</w:t>
      </w:r>
    </w:p>
    <w:p w:rsidR="00D41C01" w:rsidRDefault="00D41C01" w:rsidP="00D41C01">
      <w:pPr>
        <w:ind w:firstLine="709"/>
        <w:rPr>
          <w:rFonts w:cs="Times New Roman"/>
          <w:szCs w:val="28"/>
        </w:rPr>
      </w:pPr>
      <w:r w:rsidRPr="00D41C01">
        <w:rPr>
          <w:rFonts w:cs="Times New Roman"/>
          <w:szCs w:val="28"/>
        </w:rPr>
        <w:t>Московская область сегодня предлагает туристам не просто интересное путешествие, а целый набор занятий и активностей, комфортную среду для отдыха. На развитие рынка туристских услуг, внутреннего и въездного туризма на территории Подмосковья в 2024 году предусмотрено почти 434 млн рублей. Средства позволят совершенствовать туристскую инфраструктуру и повысить доступность туристских продуктов.</w:t>
      </w:r>
    </w:p>
    <w:p w:rsidR="00D41C01" w:rsidRPr="00D41C01" w:rsidRDefault="00D41C01" w:rsidP="00D41C01">
      <w:pPr>
        <w:ind w:firstLine="709"/>
        <w:rPr>
          <w:rFonts w:cs="Times New Roman"/>
          <w:szCs w:val="28"/>
        </w:rPr>
      </w:pPr>
      <w:r w:rsidRPr="00D41C01">
        <w:rPr>
          <w:rFonts w:cs="Times New Roman"/>
          <w:szCs w:val="28"/>
        </w:rPr>
        <w:t>В рамках национального проекта «Культура» в Московской области открываются новые библиотеки и центры культурного развития, модернизируются детские школы искусств и музеи, а творческие работники регулярно повышают свою квалификацию в ведущих российских вузах. О том, каких результатов удалось достичь за прошедший год, рассказало Министерство экономки и финансов Московской области.</w:t>
      </w:r>
    </w:p>
    <w:p w:rsidR="00D41C01" w:rsidRPr="00D41C01" w:rsidRDefault="00D41C01" w:rsidP="00D41C01">
      <w:pPr>
        <w:ind w:firstLine="709"/>
        <w:rPr>
          <w:rFonts w:cs="Times New Roman"/>
          <w:szCs w:val="28"/>
        </w:rPr>
      </w:pPr>
      <w:r w:rsidRPr="00D41C01">
        <w:rPr>
          <w:rFonts w:cs="Times New Roman"/>
          <w:szCs w:val="28"/>
        </w:rPr>
        <w:t xml:space="preserve">В 2023 году завершили строительство центра культурного развития «Гармония» в городском округе Раменский и спортивно-репетиционного зала с переходом в учебный корпус «Московского губернского колледжа искусств» в Химках. Центр «Гармония» вместил в себя зрительный зал на 200 мест с концертным оборудованием, классы для дополнительных занятий, в том числе вокалом и хореографией. В составе нового корпуса колледжа - </w:t>
      </w:r>
      <w:r w:rsidRPr="00D41C01">
        <w:rPr>
          <w:rFonts w:cs="Times New Roman"/>
          <w:szCs w:val="28"/>
        </w:rPr>
        <w:lastRenderedPageBreak/>
        <w:t>спортивный и репетиционный залы, зал для силовых тренировок и удобный переход в основное здание.</w:t>
      </w:r>
    </w:p>
    <w:p w:rsidR="00D41C01" w:rsidRPr="00D41C01" w:rsidRDefault="00D41C01" w:rsidP="00D41C01">
      <w:pPr>
        <w:ind w:firstLine="709"/>
        <w:rPr>
          <w:rFonts w:cs="Times New Roman"/>
          <w:szCs w:val="28"/>
        </w:rPr>
      </w:pPr>
      <w:r w:rsidRPr="00D41C01">
        <w:rPr>
          <w:rFonts w:cs="Times New Roman"/>
          <w:szCs w:val="28"/>
        </w:rPr>
        <w:t>После капитального ремонта открылись Сергиевская детская школа искусств в Коломне и центр культуры и творчества «Родники» в Волоколамске.</w:t>
      </w:r>
    </w:p>
    <w:p w:rsidR="00D41C01" w:rsidRPr="00D41C01" w:rsidRDefault="00D41C01" w:rsidP="00D41C01">
      <w:pPr>
        <w:ind w:firstLine="709"/>
        <w:rPr>
          <w:rFonts w:cs="Times New Roman"/>
          <w:szCs w:val="28"/>
        </w:rPr>
      </w:pPr>
      <w:r w:rsidRPr="00D41C01">
        <w:rPr>
          <w:rFonts w:cs="Times New Roman"/>
          <w:szCs w:val="28"/>
        </w:rPr>
        <w:t>В прошлом году по модельному стандарту обновили библиотеки в Королеве, Щёлково, Электростали и Ленинском городском округе. Теперь жители могут не только взять книги домой, но и провести время в обновленном культурном пространстве, оборудованном современной техникой и зоной коворкинга, а также участвовать в литературных встречах и творческих объединениях.</w:t>
      </w:r>
    </w:p>
    <w:p w:rsidR="00D41C01" w:rsidRPr="00D41C01" w:rsidRDefault="00D41C01" w:rsidP="00D41C01">
      <w:pPr>
        <w:ind w:firstLine="709"/>
        <w:rPr>
          <w:rFonts w:cs="Times New Roman"/>
          <w:szCs w:val="28"/>
        </w:rPr>
      </w:pPr>
      <w:r w:rsidRPr="00D41C01">
        <w:rPr>
          <w:rFonts w:cs="Times New Roman"/>
          <w:szCs w:val="28"/>
        </w:rPr>
        <w:t>Музеи в Егорьевске, Королеве, Серпухове, Павлово - Посадском и Одинцовском городских округах оснащены новым оборудованием для выставочной деятельности.</w:t>
      </w:r>
    </w:p>
    <w:p w:rsidR="00D41C01" w:rsidRPr="00D41C01" w:rsidRDefault="00D41C01" w:rsidP="00D41C01">
      <w:pPr>
        <w:ind w:firstLine="709"/>
        <w:rPr>
          <w:rFonts w:cs="Times New Roman"/>
          <w:szCs w:val="28"/>
        </w:rPr>
      </w:pPr>
      <w:r w:rsidRPr="00D41C01">
        <w:rPr>
          <w:rFonts w:cs="Times New Roman"/>
          <w:szCs w:val="28"/>
        </w:rPr>
        <w:t>За счет средств нацпроекта для 34 образовательных учреждений закупили музыкальные инструменты, необходимое оборудование и учебники.</w:t>
      </w:r>
    </w:p>
    <w:p w:rsidR="00D41C01" w:rsidRPr="002F49E8" w:rsidRDefault="00D41C01" w:rsidP="00D41C01">
      <w:pPr>
        <w:ind w:firstLine="709"/>
        <w:rPr>
          <w:rFonts w:cs="Times New Roman"/>
          <w:szCs w:val="28"/>
        </w:rPr>
      </w:pPr>
      <w:r w:rsidRPr="00D41C01">
        <w:rPr>
          <w:rFonts w:cs="Times New Roman"/>
          <w:szCs w:val="28"/>
        </w:rPr>
        <w:t>Почти 2000 работников культуры прошли курсы повышения квалификации по 178 образовательным программам, в том числе проектного менеджмента, обеспечения информационной безопасности и защиты информации в учреждениях культуры, особенности преподавания ансамблевых дисциплин, развития библиотек в креативных экономиках и др.</w:t>
      </w:r>
    </w:p>
    <w:p w:rsidR="0056246E" w:rsidRDefault="0056246E" w:rsidP="00387A94">
      <w:pPr>
        <w:pStyle w:val="1"/>
        <w:rPr>
          <w:szCs w:val="28"/>
          <w:shd w:val="clear" w:color="auto" w:fill="FFFFFF"/>
        </w:rPr>
      </w:pPr>
      <w:bookmarkStart w:id="5" w:name="_Toc500758591"/>
      <w:r>
        <w:rPr>
          <w:szCs w:val="28"/>
          <w:shd w:val="clear" w:color="auto" w:fill="FFFFFF"/>
        </w:rPr>
        <w:br w:type="page"/>
      </w:r>
    </w:p>
    <w:p w:rsidR="002F49E8" w:rsidRDefault="00D41C01" w:rsidP="0056246E">
      <w:pPr>
        <w:pStyle w:val="1"/>
        <w:rPr>
          <w:b/>
          <w:bCs/>
          <w:szCs w:val="28"/>
        </w:rPr>
      </w:pPr>
      <w:bookmarkStart w:id="6" w:name="_Toc190076406"/>
      <w:r>
        <w:rPr>
          <w:szCs w:val="28"/>
          <w:shd w:val="clear" w:color="auto" w:fill="FFFFFF"/>
        </w:rPr>
        <w:lastRenderedPageBreak/>
        <w:t>2</w:t>
      </w:r>
      <w:r w:rsidR="002F49E8" w:rsidRPr="002F49E8">
        <w:rPr>
          <w:szCs w:val="28"/>
          <w:shd w:val="clear" w:color="auto" w:fill="FFFFFF"/>
        </w:rPr>
        <w:t>. Анализ организации деятельности по сохранению</w:t>
      </w:r>
      <w:r>
        <w:rPr>
          <w:szCs w:val="28"/>
          <w:shd w:val="clear" w:color="auto" w:fill="FFFFFF"/>
        </w:rPr>
        <w:t xml:space="preserve"> памятников истории и культуры </w:t>
      </w:r>
      <w:r w:rsidR="0056246E">
        <w:rPr>
          <w:szCs w:val="28"/>
          <w:shd w:val="clear" w:color="auto" w:fill="FFFFFF"/>
        </w:rPr>
        <w:t xml:space="preserve"> Московской области</w:t>
      </w:r>
      <w:bookmarkEnd w:id="5"/>
      <w:bookmarkEnd w:id="6"/>
    </w:p>
    <w:p w:rsidR="002F49E8" w:rsidRDefault="002F49E8" w:rsidP="00387A94">
      <w:pPr>
        <w:ind w:firstLine="709"/>
        <w:outlineLvl w:val="1"/>
        <w:rPr>
          <w:bCs/>
          <w:szCs w:val="28"/>
        </w:rPr>
      </w:pPr>
    </w:p>
    <w:p w:rsidR="002F49E8" w:rsidRPr="000E1550" w:rsidRDefault="002F49E8" w:rsidP="00387A94">
      <w:pPr>
        <w:ind w:firstLine="709"/>
        <w:rPr>
          <w:szCs w:val="28"/>
          <w:shd w:val="clear" w:color="auto" w:fill="FFFFFF"/>
        </w:rPr>
      </w:pPr>
      <w:r w:rsidRPr="000E1550">
        <w:rPr>
          <w:szCs w:val="28"/>
          <w:shd w:val="clear" w:color="auto" w:fill="FFFFFF"/>
        </w:rPr>
        <w:t>Основные виды деятельности  в целях организации деятельности по сохранению</w:t>
      </w:r>
      <w:r w:rsidR="00D41C01">
        <w:rPr>
          <w:szCs w:val="28"/>
          <w:shd w:val="clear" w:color="auto" w:fill="FFFFFF"/>
        </w:rPr>
        <w:t xml:space="preserve"> памятников истории и культуры </w:t>
      </w:r>
      <w:r w:rsidR="0056246E">
        <w:rPr>
          <w:szCs w:val="28"/>
          <w:shd w:val="clear" w:color="auto" w:fill="FFFFFF"/>
        </w:rPr>
        <w:t>Московской области</w:t>
      </w:r>
      <w:r w:rsidRPr="000E1550">
        <w:rPr>
          <w:szCs w:val="28"/>
          <w:shd w:val="clear" w:color="auto" w:fill="FFFFFF"/>
        </w:rPr>
        <w:t xml:space="preserve"> является:</w:t>
      </w:r>
    </w:p>
    <w:p w:rsidR="002F49E8" w:rsidRPr="000E1550" w:rsidRDefault="002F49E8" w:rsidP="00387A94">
      <w:pPr>
        <w:ind w:firstLine="709"/>
        <w:rPr>
          <w:szCs w:val="28"/>
          <w:shd w:val="clear" w:color="auto" w:fill="FFFFFF"/>
        </w:rPr>
      </w:pPr>
      <w:r w:rsidRPr="000E1550">
        <w:rPr>
          <w:szCs w:val="28"/>
          <w:shd w:val="clear" w:color="auto" w:fill="FFFFFF"/>
        </w:rPr>
        <w:t xml:space="preserve">- обеспечение сохранения, использования, популяризации и охраны объектов культурного наследия местного значения; </w:t>
      </w:r>
    </w:p>
    <w:p w:rsidR="002F49E8" w:rsidRPr="000E1550" w:rsidRDefault="002F49E8" w:rsidP="00387A94">
      <w:pPr>
        <w:ind w:firstLine="709"/>
        <w:rPr>
          <w:szCs w:val="28"/>
          <w:shd w:val="clear" w:color="auto" w:fill="FFFFFF"/>
        </w:rPr>
      </w:pPr>
      <w:r w:rsidRPr="000E1550">
        <w:rPr>
          <w:szCs w:val="28"/>
          <w:shd w:val="clear" w:color="auto" w:fill="FFFFFF"/>
        </w:rPr>
        <w:t xml:space="preserve">- обеспечение проведения историко-культурной экспертизы объектов культурного наследия местного (муниципального) значения; </w:t>
      </w:r>
    </w:p>
    <w:p w:rsidR="002F49E8" w:rsidRPr="000E1550" w:rsidRDefault="002F49E8" w:rsidP="00387A94">
      <w:pPr>
        <w:ind w:firstLine="709"/>
        <w:rPr>
          <w:szCs w:val="28"/>
          <w:shd w:val="clear" w:color="auto" w:fill="FFFFFF"/>
        </w:rPr>
      </w:pPr>
      <w:r w:rsidRPr="000E1550">
        <w:rPr>
          <w:szCs w:val="28"/>
          <w:shd w:val="clear" w:color="auto" w:fill="FFFFFF"/>
        </w:rPr>
        <w:t xml:space="preserve">- согласование границы историко-культурного заповедника регионального значения; </w:t>
      </w:r>
    </w:p>
    <w:p w:rsidR="002F49E8" w:rsidRPr="000E1550" w:rsidRDefault="002F49E8" w:rsidP="00387A94">
      <w:pPr>
        <w:ind w:firstLine="709"/>
        <w:rPr>
          <w:szCs w:val="28"/>
          <w:shd w:val="clear" w:color="auto" w:fill="FFFFFF"/>
        </w:rPr>
      </w:pPr>
      <w:r w:rsidRPr="000E1550">
        <w:rPr>
          <w:szCs w:val="28"/>
          <w:shd w:val="clear" w:color="auto" w:fill="FFFFFF"/>
        </w:rPr>
        <w:t xml:space="preserve">- определение порядка установления льготной арендной платы и ее размера в отношении объектов культурного наследия местного (муниципального) значения, находящихся в собственности муниципальных образований; </w:t>
      </w:r>
    </w:p>
    <w:p w:rsidR="002F49E8" w:rsidRPr="000E1550" w:rsidRDefault="002F49E8" w:rsidP="00387A94">
      <w:pPr>
        <w:ind w:firstLine="709"/>
        <w:rPr>
          <w:szCs w:val="28"/>
          <w:shd w:val="clear" w:color="auto" w:fill="FFFFFF"/>
        </w:rPr>
      </w:pPr>
      <w:r w:rsidRPr="000E1550">
        <w:rPr>
          <w:szCs w:val="28"/>
          <w:shd w:val="clear" w:color="auto" w:fill="FFFFFF"/>
        </w:rPr>
        <w:t xml:space="preserve">- формирование, финансирование и реализация муниципальных целевых программ сохранения, использования, популяризации и охраны объектов культурного наследия местного (муниципального) значения, расположенных на территории муниципального образования; </w:t>
      </w:r>
    </w:p>
    <w:p w:rsidR="002F49E8" w:rsidRPr="000E1550" w:rsidRDefault="002F49E8" w:rsidP="00387A94">
      <w:pPr>
        <w:ind w:firstLine="709"/>
        <w:rPr>
          <w:szCs w:val="28"/>
          <w:shd w:val="clear" w:color="auto" w:fill="FFFFFF"/>
        </w:rPr>
      </w:pPr>
      <w:r w:rsidRPr="000E1550">
        <w:rPr>
          <w:szCs w:val="28"/>
          <w:shd w:val="clear" w:color="auto" w:fill="FFFFFF"/>
        </w:rPr>
        <w:t xml:space="preserve">- согласование изменения категории историко-культурного значения объектов культурного наследия федерального и регионального значения на категорию местного (муниципального) значения; </w:t>
      </w:r>
    </w:p>
    <w:p w:rsidR="002F49E8" w:rsidRPr="000E1550" w:rsidRDefault="002F49E8" w:rsidP="00387A94">
      <w:pPr>
        <w:ind w:firstLine="709"/>
        <w:rPr>
          <w:szCs w:val="28"/>
          <w:shd w:val="clear" w:color="auto" w:fill="FFFFFF"/>
        </w:rPr>
      </w:pPr>
      <w:r w:rsidRPr="000E1550">
        <w:rPr>
          <w:szCs w:val="28"/>
          <w:shd w:val="clear" w:color="auto" w:fill="FFFFFF"/>
        </w:rPr>
        <w:t xml:space="preserve">- содействие региональному органу охраны объектов культурного наследия в вопросах сохранения, использования, популяризации и государственной охраны памятников истории и культуры, расположенных на территории муниципального образования; </w:t>
      </w:r>
    </w:p>
    <w:p w:rsidR="002F49E8" w:rsidRPr="000E1550" w:rsidRDefault="002F49E8" w:rsidP="00387A94">
      <w:pPr>
        <w:ind w:firstLine="709"/>
        <w:rPr>
          <w:szCs w:val="28"/>
          <w:shd w:val="clear" w:color="auto" w:fill="FFFFFF"/>
        </w:rPr>
      </w:pPr>
      <w:r w:rsidRPr="000E1550">
        <w:rPr>
          <w:szCs w:val="28"/>
          <w:shd w:val="clear" w:color="auto" w:fill="FFFFFF"/>
        </w:rPr>
        <w:t>- утверждение перечня объектов культурного наследия местного (муниципального) значения, не подлежащих отчуждению из муниципальной собственности.</w:t>
      </w:r>
    </w:p>
    <w:p w:rsidR="002F49E8" w:rsidRPr="000E1550" w:rsidRDefault="002F49E8" w:rsidP="00387A94">
      <w:pPr>
        <w:ind w:firstLine="709"/>
        <w:rPr>
          <w:szCs w:val="28"/>
          <w:shd w:val="clear" w:color="auto" w:fill="FFFFFF"/>
        </w:rPr>
      </w:pPr>
      <w:r w:rsidRPr="000E1550">
        <w:rPr>
          <w:szCs w:val="28"/>
          <w:shd w:val="clear" w:color="auto" w:fill="FFFFFF"/>
        </w:rPr>
        <w:lastRenderedPageBreak/>
        <w:t>- издательская деятельность, размещение информации в СМИ, сети Интернет, экспозиционно-выставочная деятельность, проведение конференций, фестивалей и другие формы популяризации</w:t>
      </w:r>
      <w:r w:rsidRPr="000E1550">
        <w:t xml:space="preserve"> </w:t>
      </w:r>
      <w:r w:rsidRPr="000E1550">
        <w:rPr>
          <w:szCs w:val="28"/>
          <w:shd w:val="clear" w:color="auto" w:fill="FFFFFF"/>
        </w:rPr>
        <w:t>памятников истории и культуры, расположенных на территории муниципального образования;</w:t>
      </w:r>
    </w:p>
    <w:p w:rsidR="002F49E8" w:rsidRPr="000E1550" w:rsidRDefault="002F49E8" w:rsidP="00387A94">
      <w:pPr>
        <w:ind w:firstLine="709"/>
        <w:rPr>
          <w:szCs w:val="28"/>
          <w:shd w:val="clear" w:color="auto" w:fill="FFFFFF"/>
        </w:rPr>
      </w:pPr>
      <w:r w:rsidRPr="000E1550">
        <w:rPr>
          <w:szCs w:val="28"/>
          <w:shd w:val="clear" w:color="auto" w:fill="FFFFFF"/>
        </w:rPr>
        <w:t>- участие в рамках полномочий в реализации городских культурно-массовых мероприятий, городских, региональных и федеральных программ;</w:t>
      </w:r>
    </w:p>
    <w:p w:rsidR="002F49E8" w:rsidRPr="000E1550" w:rsidRDefault="002F49E8" w:rsidP="00387A94">
      <w:pPr>
        <w:ind w:firstLine="709"/>
        <w:rPr>
          <w:szCs w:val="28"/>
          <w:shd w:val="clear" w:color="auto" w:fill="FFFFFF"/>
        </w:rPr>
      </w:pPr>
      <w:r w:rsidRPr="000E1550">
        <w:rPr>
          <w:szCs w:val="28"/>
          <w:shd w:val="clear" w:color="auto" w:fill="FFFFFF"/>
        </w:rPr>
        <w:t>-  установка объектов монументального искусства (памятников, мемориальных досок, памятных знаков, малых архитектурных форм, садово–парковых скульптур), арт-объектов.</w:t>
      </w:r>
    </w:p>
    <w:p w:rsidR="002F49E8" w:rsidRPr="000E1550" w:rsidRDefault="002F49E8" w:rsidP="00387A94">
      <w:pPr>
        <w:ind w:firstLine="709"/>
        <w:rPr>
          <w:szCs w:val="28"/>
        </w:rPr>
      </w:pPr>
      <w:bookmarkStart w:id="7" w:name="_Toc468973789"/>
      <w:r w:rsidRPr="000E1550">
        <w:rPr>
          <w:szCs w:val="28"/>
          <w:shd w:val="clear" w:color="auto" w:fill="FFFFFF"/>
        </w:rPr>
        <w:t>Нормативно-правовая база</w:t>
      </w:r>
      <w:r w:rsidRPr="000E1550">
        <w:t xml:space="preserve"> </w:t>
      </w:r>
      <w:r w:rsidRPr="000E1550">
        <w:rPr>
          <w:szCs w:val="28"/>
          <w:shd w:val="clear" w:color="auto" w:fill="FFFFFF"/>
        </w:rPr>
        <w:t xml:space="preserve">регулирования </w:t>
      </w:r>
      <w:bookmarkEnd w:id="7"/>
      <w:r w:rsidRPr="000E1550">
        <w:rPr>
          <w:szCs w:val="28"/>
          <w:shd w:val="clear" w:color="auto" w:fill="FFFFFF"/>
        </w:rPr>
        <w:t xml:space="preserve">обеспечение сохранения, использования и популяризации объектов культурного наследия (памятников истории и культуры), находящихся в собственности: </w:t>
      </w:r>
    </w:p>
    <w:p w:rsidR="002F49E8" w:rsidRPr="000E1550" w:rsidRDefault="002F49E8" w:rsidP="0056246E">
      <w:pPr>
        <w:ind w:firstLine="709"/>
        <w:rPr>
          <w:szCs w:val="28"/>
        </w:rPr>
      </w:pPr>
      <w:r w:rsidRPr="000E1550">
        <w:rPr>
          <w:szCs w:val="28"/>
        </w:rPr>
        <w:t>- Федеральны</w:t>
      </w:r>
      <w:r w:rsidR="0056246E">
        <w:rPr>
          <w:szCs w:val="28"/>
        </w:rPr>
        <w:t xml:space="preserve">й закон от 25.06.2002 N 73-ФЗ </w:t>
      </w:r>
      <w:r w:rsidRPr="000E1550">
        <w:rPr>
          <w:szCs w:val="28"/>
        </w:rPr>
        <w:t xml:space="preserve"> "Об объектах культурного наследия (памятниках истории и культуры) народов Российской Федерации" //</w:t>
      </w:r>
      <w:r w:rsidRPr="000E1550">
        <w:t xml:space="preserve"> </w:t>
      </w:r>
      <w:r w:rsidRPr="000E1550">
        <w:rPr>
          <w:szCs w:val="28"/>
        </w:rPr>
        <w:t>Собрание законодательства РФ", 01.07.2002, N 26, ст. 2519</w:t>
      </w:r>
    </w:p>
    <w:p w:rsidR="002F49E8" w:rsidRPr="000E1550" w:rsidRDefault="002F49E8" w:rsidP="00387A94">
      <w:pPr>
        <w:ind w:firstLine="709"/>
        <w:rPr>
          <w:szCs w:val="28"/>
        </w:rPr>
      </w:pPr>
      <w:r w:rsidRPr="000E1550">
        <w:rPr>
          <w:szCs w:val="28"/>
        </w:rPr>
        <w:t>- Иные издаваемые в соответствии с ними нормативные правовые акты.</w:t>
      </w:r>
    </w:p>
    <w:p w:rsidR="002F49E8" w:rsidRPr="000E1550" w:rsidRDefault="002F49E8" w:rsidP="00387A94">
      <w:pPr>
        <w:ind w:firstLine="709"/>
        <w:rPr>
          <w:szCs w:val="28"/>
        </w:rPr>
      </w:pPr>
      <w:r w:rsidRPr="000E1550">
        <w:rPr>
          <w:szCs w:val="28"/>
        </w:rPr>
        <w:t xml:space="preserve">В процессе исследования проблем деятельности органов муниципального образования </w:t>
      </w:r>
      <w:r w:rsidR="0056246E">
        <w:rPr>
          <w:szCs w:val="28"/>
        </w:rPr>
        <w:t xml:space="preserve">Талдомского </w:t>
      </w:r>
      <w:r w:rsidRPr="000E1550">
        <w:rPr>
          <w:szCs w:val="28"/>
        </w:rPr>
        <w:t xml:space="preserve">городского округа по сохранению памятников истории и культуры было установлено, что существуют определенные проблемные моменты в области сохранения культурного наследия: </w:t>
      </w:r>
    </w:p>
    <w:p w:rsidR="002F49E8" w:rsidRPr="000E1550" w:rsidRDefault="002F49E8" w:rsidP="00387A94">
      <w:pPr>
        <w:ind w:firstLine="709"/>
        <w:rPr>
          <w:szCs w:val="28"/>
        </w:rPr>
      </w:pPr>
      <w:r w:rsidRPr="000E1550">
        <w:rPr>
          <w:szCs w:val="28"/>
        </w:rPr>
        <w:t>1. Отсутствие программных мероприятий по сохранению памятников истории и культуры.</w:t>
      </w:r>
    </w:p>
    <w:p w:rsidR="002F49E8" w:rsidRPr="000E1550" w:rsidRDefault="002F49E8" w:rsidP="00387A94">
      <w:pPr>
        <w:ind w:firstLine="709"/>
        <w:rPr>
          <w:szCs w:val="28"/>
        </w:rPr>
      </w:pPr>
      <w:r w:rsidRPr="000E1550">
        <w:rPr>
          <w:szCs w:val="28"/>
        </w:rPr>
        <w:t>2. Отсутствие инвентаризация, паспортизация и изготовление проектно-сметной документации и ремонт памятников муниципальной собственности</w:t>
      </w:r>
    </w:p>
    <w:p w:rsidR="002F49E8" w:rsidRPr="000E1550" w:rsidRDefault="002F49E8" w:rsidP="00387A94">
      <w:pPr>
        <w:ind w:firstLine="709"/>
        <w:rPr>
          <w:szCs w:val="28"/>
        </w:rPr>
      </w:pPr>
      <w:r w:rsidRPr="000E1550">
        <w:rPr>
          <w:szCs w:val="28"/>
        </w:rPr>
        <w:t>3. Отсутствие мероприятий по выявлению, экспертизе и постановке на учет памятников истории и культуры местного значения.</w:t>
      </w:r>
    </w:p>
    <w:p w:rsidR="002F49E8" w:rsidRPr="000E1550" w:rsidRDefault="002F49E8" w:rsidP="00387A94">
      <w:pPr>
        <w:ind w:firstLine="709"/>
        <w:rPr>
          <w:szCs w:val="28"/>
        </w:rPr>
      </w:pPr>
      <w:r w:rsidRPr="000E1550">
        <w:rPr>
          <w:szCs w:val="28"/>
        </w:rPr>
        <w:lastRenderedPageBreak/>
        <w:t xml:space="preserve">4. Недостаточное финансирование мероприятий по сохранению, популяризации  объектов культурного наследия </w:t>
      </w:r>
    </w:p>
    <w:p w:rsidR="002F49E8" w:rsidRPr="000E1550" w:rsidRDefault="002F49E8" w:rsidP="00387A94">
      <w:pPr>
        <w:ind w:firstLine="709"/>
        <w:rPr>
          <w:szCs w:val="28"/>
        </w:rPr>
      </w:pPr>
      <w:r w:rsidRPr="000E1550">
        <w:rPr>
          <w:szCs w:val="28"/>
        </w:rPr>
        <w:t>5. Недостаточное количество проведенных мероприятий, направленных на популяризацию объектов культурного наследия.</w:t>
      </w:r>
    </w:p>
    <w:p w:rsidR="002F49E8" w:rsidRPr="000E1550" w:rsidRDefault="002F49E8" w:rsidP="00387A94">
      <w:pPr>
        <w:ind w:firstLine="709"/>
        <w:rPr>
          <w:szCs w:val="28"/>
        </w:rPr>
      </w:pPr>
      <w:r w:rsidRPr="000E1550">
        <w:rPr>
          <w:szCs w:val="28"/>
        </w:rPr>
        <w:t>В рамках подготовки предложения по совершенствованию деятельности органов местного самоуправления по сохранению памятников истории и культуры, находящихся в муниципальной собственности муницип</w:t>
      </w:r>
      <w:r w:rsidR="0056246E">
        <w:rPr>
          <w:szCs w:val="28"/>
        </w:rPr>
        <w:t>ального образования Талдомского городского округа</w:t>
      </w:r>
      <w:r w:rsidRPr="000E1550">
        <w:rPr>
          <w:szCs w:val="28"/>
        </w:rPr>
        <w:t xml:space="preserve"> можно предложить следующие моменты.</w:t>
      </w:r>
    </w:p>
    <w:p w:rsidR="002F49E8" w:rsidRPr="000E1550" w:rsidRDefault="002F49E8" w:rsidP="00387A94">
      <w:pPr>
        <w:ind w:firstLine="709"/>
        <w:rPr>
          <w:szCs w:val="28"/>
        </w:rPr>
      </w:pPr>
      <w:r w:rsidRPr="000E1550">
        <w:rPr>
          <w:szCs w:val="28"/>
        </w:rPr>
        <w:t xml:space="preserve">Во-первых, необходимо пересмотреть роль населения и органов местного самоуправления муниципальных образований в осуществлении охраны памятников истории и культуры. Кроме формального определения полномочий органов местного самоуправления в отраслевом федеральном законе, требует решения проблема децентрализации полномочий в области охраны объектов культурного наследия. Следует заметить, что, в отличие от сохранения, мероприятия по охране памятников связаны в большей степени с администрированием (управлением), не требующим значительных финансовых средств. Кроме того, органы местного самоуправления фактически принимают к своему ведению больший объем полномочий по охране памятников, чем установленный Федеральным законом № 73-ФЗ. Государственный контроль за сохранением, использованием и популяризацией объектов культурного наследия должен находиться в совместном ведении органов государственной власти Российской Федерации, субъектов РФ и органов местного самоуправления. </w:t>
      </w:r>
    </w:p>
    <w:p w:rsidR="002F49E8" w:rsidRPr="000E1550" w:rsidRDefault="002F49E8" w:rsidP="00387A94">
      <w:pPr>
        <w:ind w:firstLine="709"/>
        <w:rPr>
          <w:szCs w:val="28"/>
        </w:rPr>
      </w:pPr>
      <w:r w:rsidRPr="000E1550">
        <w:rPr>
          <w:szCs w:val="28"/>
        </w:rPr>
        <w:t xml:space="preserve">Во-вторых, необходимо расширить полномочия органов местного самоуправления в области охраны памятников в отношении муниципальных образований, получивших статус исторического поселения (исторического населенного пункта). Для этого в федеральном законе нужно определить порядок придания муниципальному образованию статуса исторического населенного пункта, включения его в список (перечень) исторических </w:t>
      </w:r>
      <w:r w:rsidRPr="000E1550">
        <w:rPr>
          <w:szCs w:val="28"/>
        </w:rPr>
        <w:lastRenderedPageBreak/>
        <w:t xml:space="preserve">поселений. Отнесение того или иного населенного пункта к числу исторических должно означать, что государство берет его под особую защиту и предоставляет установленные законом преференции. </w:t>
      </w:r>
    </w:p>
    <w:p w:rsidR="002F49E8" w:rsidRPr="000E1550" w:rsidRDefault="002F49E8" w:rsidP="00387A94">
      <w:pPr>
        <w:ind w:firstLine="709"/>
        <w:rPr>
          <w:szCs w:val="28"/>
        </w:rPr>
      </w:pPr>
      <w:r w:rsidRPr="000E1550">
        <w:rPr>
          <w:szCs w:val="28"/>
        </w:rPr>
        <w:t xml:space="preserve">В-третьих, органы местного самоуправления должны иметь право заниматься популяризацией памятников истории и культуры, расположенных в границах муниципальных образований, независимо от формы собственности и категории историко-культурного значения. Представляется ошибочным разграничивать популяризацию культурного наследия в зависимости от формы собственности. </w:t>
      </w:r>
    </w:p>
    <w:p w:rsidR="002F49E8" w:rsidRPr="00B92504" w:rsidRDefault="002F49E8" w:rsidP="0056246E">
      <w:pPr>
        <w:ind w:firstLine="709"/>
        <w:rPr>
          <w:b/>
          <w:bCs/>
          <w:szCs w:val="28"/>
        </w:rPr>
      </w:pPr>
      <w:r w:rsidRPr="000E1550">
        <w:rPr>
          <w:szCs w:val="28"/>
        </w:rPr>
        <w:t>В-четвертых, на основе анализа муниципальных правовых актов, а также практики решения органами местного самоуправления рассматриваемого вопроса местного значения автор пришел к выводу о необходимости перераспределения полномочий в области охраны объектов культурного наследия между сельскими поселениями и муниципальными районами. Данная точка зрения подтверждается практикой — в России повсеместно отмечается перераспределение полномочий между муниципальными районами и входящими в их состав поселениями путем заключения соглашений. Причем это касается не только сельских поселений. Известно немало случаев, когда соглашения о делегировании полномочий заключались между муниципальными районами и городскими поселениями. Складывающаяся практика взаимоотношений между муниципальными районами и поселениями свидетельствует о нежизненности (искусственности) существующей системы разграничения полномочий. К вопросам местного значения поселения следует отнести «сохранение и использование объектов культурного наследия, находящихся в собственности поселения». Охрану объектов культурного наследия местного значения необходимо закрепить за муниципальными районами. Популяризация объектов культурного наследия не должна ограничиваться какими-либо рамками.</w:t>
      </w:r>
    </w:p>
    <w:p w:rsidR="002F49E8" w:rsidRPr="00F90BA2" w:rsidRDefault="002F49E8" w:rsidP="00387A94">
      <w:pPr>
        <w:ind w:firstLine="709"/>
        <w:rPr>
          <w:color w:val="000000"/>
          <w:szCs w:val="28"/>
        </w:rPr>
      </w:pPr>
      <w:r w:rsidRPr="00F90BA2">
        <w:rPr>
          <w:color w:val="000000"/>
          <w:szCs w:val="28"/>
        </w:rPr>
        <w:lastRenderedPageBreak/>
        <w:t>Важнейшими задачами работы государственных и общественных организаций по сохранению историко-культурного наследия стали:</w:t>
      </w:r>
    </w:p>
    <w:p w:rsidR="002F49E8" w:rsidRPr="00F90BA2" w:rsidRDefault="002F49E8" w:rsidP="00387A94">
      <w:pPr>
        <w:ind w:firstLine="709"/>
        <w:rPr>
          <w:color w:val="000000"/>
          <w:szCs w:val="28"/>
        </w:rPr>
      </w:pPr>
      <w:r w:rsidRPr="00F90BA2">
        <w:rPr>
          <w:color w:val="000000"/>
          <w:szCs w:val="28"/>
        </w:rPr>
        <w:t xml:space="preserve">- формирование правовых оснований для осуществления государственной охраны всех объектов культурного наследия на территории </w:t>
      </w:r>
      <w:r w:rsidR="0056246E">
        <w:rPr>
          <w:color w:val="000000"/>
          <w:szCs w:val="28"/>
        </w:rPr>
        <w:t>Московской области</w:t>
      </w:r>
      <w:r w:rsidRPr="00F90BA2">
        <w:rPr>
          <w:color w:val="000000"/>
          <w:szCs w:val="28"/>
        </w:rPr>
        <w:t>;</w:t>
      </w:r>
    </w:p>
    <w:p w:rsidR="002F49E8" w:rsidRPr="00F90BA2" w:rsidRDefault="002F49E8" w:rsidP="00387A94">
      <w:pPr>
        <w:ind w:firstLine="709"/>
        <w:rPr>
          <w:color w:val="000000"/>
          <w:szCs w:val="28"/>
        </w:rPr>
      </w:pPr>
      <w:r w:rsidRPr="00F90BA2">
        <w:rPr>
          <w:color w:val="000000"/>
          <w:szCs w:val="28"/>
        </w:rPr>
        <w:t xml:space="preserve">- создание условий для сохранения культурного наследия и развития историко-культурного потенциала </w:t>
      </w:r>
      <w:r w:rsidR="0056246E">
        <w:rPr>
          <w:color w:val="000000"/>
          <w:szCs w:val="28"/>
        </w:rPr>
        <w:t>Московской области</w:t>
      </w:r>
      <w:r w:rsidRPr="00F90BA2">
        <w:rPr>
          <w:color w:val="000000"/>
          <w:szCs w:val="28"/>
        </w:rPr>
        <w:t>;</w:t>
      </w:r>
    </w:p>
    <w:p w:rsidR="002F49E8" w:rsidRPr="00F90BA2" w:rsidRDefault="002F49E8" w:rsidP="00387A94">
      <w:pPr>
        <w:ind w:firstLine="709"/>
        <w:rPr>
          <w:color w:val="000000"/>
          <w:szCs w:val="28"/>
        </w:rPr>
      </w:pPr>
      <w:r w:rsidRPr="00F90BA2">
        <w:rPr>
          <w:color w:val="000000"/>
          <w:szCs w:val="28"/>
        </w:rPr>
        <w:t xml:space="preserve">- мониторинг современного состояния и использования объектов культурного наследия (памятников истории и культуры) на территории </w:t>
      </w:r>
      <w:r w:rsidR="0056246E">
        <w:rPr>
          <w:color w:val="000000"/>
          <w:szCs w:val="28"/>
        </w:rPr>
        <w:t>Московской области</w:t>
      </w:r>
      <w:r w:rsidRPr="00F90BA2">
        <w:rPr>
          <w:color w:val="000000"/>
          <w:szCs w:val="28"/>
        </w:rPr>
        <w:t>.</w:t>
      </w:r>
    </w:p>
    <w:p w:rsidR="002F49E8" w:rsidRPr="00F90BA2" w:rsidRDefault="002F49E8" w:rsidP="00387A94">
      <w:pPr>
        <w:ind w:firstLine="709"/>
        <w:rPr>
          <w:color w:val="000000"/>
          <w:szCs w:val="28"/>
        </w:rPr>
      </w:pPr>
      <w:r w:rsidRPr="00F90BA2">
        <w:rPr>
          <w:color w:val="000000"/>
          <w:szCs w:val="28"/>
        </w:rPr>
        <w:t xml:space="preserve">Необходимо заметить, что </w:t>
      </w:r>
      <w:r w:rsidR="0056246E">
        <w:rPr>
          <w:color w:val="000000"/>
          <w:szCs w:val="28"/>
        </w:rPr>
        <w:t>Московская область</w:t>
      </w:r>
      <w:r w:rsidRPr="00F90BA2">
        <w:rPr>
          <w:color w:val="000000"/>
          <w:szCs w:val="28"/>
        </w:rPr>
        <w:t xml:space="preserve"> выделяется обширной самобытной историей, разнообразием памятников культурного наследия веками населявших и населяющих его народов, значительным многообразием природных пейзажей.</w:t>
      </w:r>
    </w:p>
    <w:p w:rsidR="002F49E8" w:rsidRPr="00F90BA2" w:rsidRDefault="002F49E8" w:rsidP="00387A94">
      <w:pPr>
        <w:ind w:firstLine="709"/>
        <w:rPr>
          <w:color w:val="000000"/>
          <w:szCs w:val="28"/>
        </w:rPr>
      </w:pPr>
      <w:r w:rsidRPr="00F90BA2">
        <w:rPr>
          <w:color w:val="000000"/>
          <w:szCs w:val="28"/>
        </w:rPr>
        <w:t xml:space="preserve">В настоящее время в культурное наследие </w:t>
      </w:r>
      <w:r w:rsidR="0056246E">
        <w:rPr>
          <w:color w:val="000000"/>
          <w:szCs w:val="28"/>
        </w:rPr>
        <w:t>Московской области</w:t>
      </w:r>
      <w:r w:rsidRPr="00F90BA2">
        <w:rPr>
          <w:color w:val="000000"/>
          <w:szCs w:val="28"/>
        </w:rPr>
        <w:t xml:space="preserve"> включены:</w:t>
      </w:r>
    </w:p>
    <w:p w:rsidR="002F49E8" w:rsidRPr="00F90BA2" w:rsidRDefault="002F49E8" w:rsidP="00387A94">
      <w:pPr>
        <w:ind w:firstLine="709"/>
        <w:rPr>
          <w:color w:val="000000"/>
          <w:szCs w:val="28"/>
        </w:rPr>
      </w:pPr>
      <w:r w:rsidRPr="00F90BA2">
        <w:rPr>
          <w:color w:val="000000"/>
          <w:szCs w:val="28"/>
        </w:rPr>
        <w:t>•</w:t>
      </w:r>
      <w:r w:rsidRPr="00F90BA2">
        <w:rPr>
          <w:color w:val="000000"/>
          <w:szCs w:val="28"/>
        </w:rPr>
        <w:tab/>
        <w:t>Памятники архитектуры</w:t>
      </w:r>
    </w:p>
    <w:p w:rsidR="002F49E8" w:rsidRPr="00F90BA2" w:rsidRDefault="002F49E8" w:rsidP="00387A94">
      <w:pPr>
        <w:ind w:firstLine="709"/>
        <w:rPr>
          <w:color w:val="000000"/>
          <w:szCs w:val="28"/>
        </w:rPr>
      </w:pPr>
      <w:r w:rsidRPr="00F90BA2">
        <w:rPr>
          <w:color w:val="000000"/>
          <w:szCs w:val="28"/>
        </w:rPr>
        <w:t>•</w:t>
      </w:r>
      <w:r w:rsidRPr="00F90BA2">
        <w:rPr>
          <w:color w:val="000000"/>
          <w:szCs w:val="28"/>
        </w:rPr>
        <w:tab/>
        <w:t>Храмы и монастыри</w:t>
      </w:r>
    </w:p>
    <w:p w:rsidR="002F49E8" w:rsidRPr="00F90BA2" w:rsidRDefault="002F49E8" w:rsidP="00387A94">
      <w:pPr>
        <w:ind w:firstLine="709"/>
        <w:rPr>
          <w:color w:val="000000"/>
          <w:szCs w:val="28"/>
        </w:rPr>
      </w:pPr>
      <w:r w:rsidRPr="00F90BA2">
        <w:rPr>
          <w:color w:val="000000"/>
          <w:szCs w:val="28"/>
        </w:rPr>
        <w:t>•</w:t>
      </w:r>
      <w:r w:rsidRPr="00F90BA2">
        <w:rPr>
          <w:color w:val="000000"/>
          <w:szCs w:val="28"/>
        </w:rPr>
        <w:tab/>
        <w:t>Монументы и памятники</w:t>
      </w:r>
    </w:p>
    <w:p w:rsidR="002F49E8" w:rsidRPr="00F90BA2" w:rsidRDefault="002F49E8" w:rsidP="00387A94">
      <w:pPr>
        <w:ind w:firstLine="709"/>
        <w:rPr>
          <w:color w:val="000000"/>
          <w:szCs w:val="28"/>
        </w:rPr>
      </w:pPr>
      <w:r w:rsidRPr="00F90BA2">
        <w:rPr>
          <w:color w:val="000000"/>
          <w:szCs w:val="28"/>
        </w:rPr>
        <w:t>•</w:t>
      </w:r>
      <w:r w:rsidRPr="00F90BA2">
        <w:rPr>
          <w:color w:val="000000"/>
          <w:szCs w:val="28"/>
        </w:rPr>
        <w:tab/>
        <w:t>Пещерные города</w:t>
      </w:r>
    </w:p>
    <w:p w:rsidR="002F49E8" w:rsidRPr="00F90BA2" w:rsidRDefault="002F49E8" w:rsidP="00387A94">
      <w:pPr>
        <w:ind w:firstLine="709"/>
        <w:rPr>
          <w:color w:val="000000"/>
          <w:szCs w:val="28"/>
        </w:rPr>
      </w:pPr>
      <w:r w:rsidRPr="00F90BA2">
        <w:rPr>
          <w:color w:val="000000"/>
          <w:szCs w:val="28"/>
        </w:rPr>
        <w:t>•</w:t>
      </w:r>
      <w:r w:rsidRPr="00F90BA2">
        <w:rPr>
          <w:color w:val="000000"/>
          <w:szCs w:val="28"/>
        </w:rPr>
        <w:tab/>
        <w:t>Некрополи</w:t>
      </w:r>
    </w:p>
    <w:p w:rsidR="002F49E8" w:rsidRPr="00F90BA2" w:rsidRDefault="002F49E8" w:rsidP="00387A94">
      <w:pPr>
        <w:ind w:firstLine="709"/>
        <w:rPr>
          <w:color w:val="000000"/>
          <w:szCs w:val="28"/>
        </w:rPr>
      </w:pPr>
      <w:r w:rsidRPr="00F90BA2">
        <w:rPr>
          <w:color w:val="000000"/>
          <w:szCs w:val="28"/>
        </w:rPr>
        <w:t>•</w:t>
      </w:r>
      <w:r w:rsidRPr="00F90BA2">
        <w:rPr>
          <w:color w:val="000000"/>
          <w:szCs w:val="28"/>
        </w:rPr>
        <w:tab/>
        <w:t>Археологические памятники</w:t>
      </w:r>
    </w:p>
    <w:p w:rsidR="002F49E8" w:rsidRPr="00F90BA2" w:rsidRDefault="002F49E8" w:rsidP="00387A94">
      <w:pPr>
        <w:ind w:firstLine="709"/>
        <w:rPr>
          <w:color w:val="000000"/>
          <w:szCs w:val="28"/>
        </w:rPr>
      </w:pPr>
      <w:r w:rsidRPr="00F90BA2">
        <w:rPr>
          <w:color w:val="000000"/>
          <w:szCs w:val="28"/>
        </w:rPr>
        <w:t>•</w:t>
      </w:r>
      <w:r w:rsidRPr="00F90BA2">
        <w:rPr>
          <w:color w:val="000000"/>
          <w:szCs w:val="28"/>
        </w:rPr>
        <w:tab/>
        <w:t>Музей</w:t>
      </w:r>
    </w:p>
    <w:p w:rsidR="002F49E8" w:rsidRPr="00F90BA2" w:rsidRDefault="002F49E8" w:rsidP="0056246E">
      <w:pPr>
        <w:ind w:firstLine="709"/>
        <w:rPr>
          <w:color w:val="000000"/>
          <w:szCs w:val="28"/>
        </w:rPr>
      </w:pPr>
      <w:r w:rsidRPr="00F90BA2">
        <w:rPr>
          <w:color w:val="000000"/>
          <w:szCs w:val="28"/>
        </w:rPr>
        <w:t>•</w:t>
      </w:r>
      <w:r w:rsidRPr="00F90BA2">
        <w:rPr>
          <w:color w:val="000000"/>
          <w:szCs w:val="28"/>
        </w:rPr>
        <w:tab/>
        <w:t>Дворцы</w:t>
      </w:r>
    </w:p>
    <w:p w:rsidR="002F49E8" w:rsidRPr="00F90BA2" w:rsidRDefault="002F49E8" w:rsidP="00387A94">
      <w:pPr>
        <w:ind w:firstLine="709"/>
        <w:rPr>
          <w:color w:val="000000"/>
          <w:szCs w:val="28"/>
        </w:rPr>
      </w:pPr>
      <w:r w:rsidRPr="00F90BA2">
        <w:rPr>
          <w:color w:val="000000"/>
          <w:szCs w:val="28"/>
        </w:rPr>
        <w:t xml:space="preserve">Кроме того, к культурным ценностям </w:t>
      </w:r>
      <w:r w:rsidR="0056246E">
        <w:rPr>
          <w:color w:val="000000"/>
          <w:szCs w:val="28"/>
        </w:rPr>
        <w:t>Московской области</w:t>
      </w:r>
      <w:r w:rsidRPr="00F90BA2">
        <w:rPr>
          <w:color w:val="000000"/>
          <w:szCs w:val="28"/>
        </w:rPr>
        <w:t xml:space="preserve"> относятся памятники архитектуры и градостроительства не только республиканского, но и муниципального значения. </w:t>
      </w:r>
    </w:p>
    <w:p w:rsidR="002F49E8" w:rsidRPr="00F90BA2" w:rsidRDefault="002F49E8" w:rsidP="00387A94">
      <w:pPr>
        <w:ind w:firstLine="709"/>
        <w:rPr>
          <w:color w:val="000000"/>
          <w:szCs w:val="28"/>
        </w:rPr>
      </w:pPr>
      <w:r w:rsidRPr="00F90BA2">
        <w:rPr>
          <w:color w:val="000000"/>
          <w:szCs w:val="28"/>
        </w:rPr>
        <w:t>Государственная охрана объектов культурного наследия (па</w:t>
      </w:r>
      <w:r w:rsidR="0056246E">
        <w:rPr>
          <w:color w:val="000000"/>
          <w:szCs w:val="28"/>
        </w:rPr>
        <w:t>мятников истории и культуры) в Московской области</w:t>
      </w:r>
      <w:r w:rsidRPr="00F90BA2">
        <w:rPr>
          <w:color w:val="000000"/>
          <w:szCs w:val="28"/>
        </w:rPr>
        <w:t xml:space="preserve"> названа одной из приоритетных </w:t>
      </w:r>
      <w:r w:rsidRPr="00F90BA2">
        <w:rPr>
          <w:color w:val="000000"/>
          <w:szCs w:val="28"/>
        </w:rPr>
        <w:lastRenderedPageBreak/>
        <w:t xml:space="preserve">задач органов государственной власти </w:t>
      </w:r>
      <w:r w:rsidR="0056246E">
        <w:rPr>
          <w:color w:val="000000"/>
          <w:szCs w:val="28"/>
        </w:rPr>
        <w:t>Московской области</w:t>
      </w:r>
      <w:r w:rsidRPr="00F90BA2">
        <w:rPr>
          <w:color w:val="000000"/>
          <w:szCs w:val="28"/>
        </w:rPr>
        <w:t xml:space="preserve"> и органов местного самоуправления.</w:t>
      </w:r>
    </w:p>
    <w:p w:rsidR="002F49E8" w:rsidRPr="00F90BA2" w:rsidRDefault="002F49E8" w:rsidP="00387A94">
      <w:pPr>
        <w:ind w:firstLine="709"/>
        <w:rPr>
          <w:color w:val="000000"/>
          <w:szCs w:val="28"/>
        </w:rPr>
      </w:pPr>
      <w:r w:rsidRPr="00F90BA2">
        <w:rPr>
          <w:color w:val="000000"/>
          <w:szCs w:val="28"/>
        </w:rPr>
        <w:t xml:space="preserve">На сегодняшний день одной из крупнейших проблем в области сохранения историко-культурного наследия </w:t>
      </w:r>
      <w:r w:rsidR="0056246E">
        <w:rPr>
          <w:color w:val="000000"/>
          <w:szCs w:val="28"/>
        </w:rPr>
        <w:t>Московской области</w:t>
      </w:r>
      <w:r w:rsidRPr="00F90BA2">
        <w:rPr>
          <w:color w:val="000000"/>
          <w:szCs w:val="28"/>
        </w:rPr>
        <w:t>, как и во многих городах России, проявляется в несанкционированной застройке городов, а в ряде случаях  происходит снос объектов регионального и муниципального значения. Чтобы найти выход из данной ситуации необходимо комплексно изучить направления историко - градостроительного комплекса республики.</w:t>
      </w:r>
    </w:p>
    <w:p w:rsidR="002F49E8" w:rsidRPr="00F90BA2" w:rsidRDefault="002F49E8" w:rsidP="00387A94">
      <w:pPr>
        <w:ind w:firstLine="709"/>
        <w:rPr>
          <w:color w:val="000000"/>
          <w:szCs w:val="28"/>
        </w:rPr>
      </w:pPr>
      <w:r w:rsidRPr="00F90BA2">
        <w:rPr>
          <w:color w:val="000000"/>
          <w:szCs w:val="28"/>
        </w:rPr>
        <w:t xml:space="preserve">Таким образом, благодаря проделанной работе все объекты культурного наследия находятся под государственной охраной в соответствии с законодательством </w:t>
      </w:r>
      <w:r w:rsidR="0056246E">
        <w:rPr>
          <w:color w:val="000000"/>
          <w:szCs w:val="28"/>
        </w:rPr>
        <w:t>Московской области</w:t>
      </w:r>
      <w:r w:rsidRPr="00F90BA2">
        <w:rPr>
          <w:color w:val="000000"/>
          <w:szCs w:val="28"/>
        </w:rPr>
        <w:t xml:space="preserve"> и Российской Федерации.</w:t>
      </w:r>
    </w:p>
    <w:p w:rsidR="002F49E8" w:rsidRPr="00F90BA2" w:rsidRDefault="002F49E8" w:rsidP="00387A94">
      <w:pPr>
        <w:ind w:firstLine="709"/>
        <w:rPr>
          <w:color w:val="000000"/>
          <w:szCs w:val="28"/>
        </w:rPr>
      </w:pPr>
      <w:r w:rsidRPr="00F90BA2">
        <w:rPr>
          <w:color w:val="000000"/>
          <w:szCs w:val="28"/>
        </w:rPr>
        <w:t xml:space="preserve">Обеспечение сохранения объектов культурного наследия требует значительного финансирования и кадрового ресурса, способного профессионально и в сжатые сроки организовать его освоение. В настоящее время отсутствие объективной возможности использовать денежные средства, выделенные на работы по сохранению объектов культурного наследия из федерального бюджета, не позволяет предотвратить ухудшение состояния большей части объектов культурного наследия и поддерживать их в удовлетворительном состоянии, при этом в Госкомитете осуществляются структурные изменения имеющие целью оптимизацию штатного состава для реализации мероприятий по обеспечению сохранения объектов культурного наследия. </w:t>
      </w:r>
    </w:p>
    <w:p w:rsidR="002F49E8" w:rsidRPr="00F90BA2" w:rsidRDefault="002F49E8" w:rsidP="00387A94">
      <w:pPr>
        <w:ind w:firstLine="709"/>
        <w:rPr>
          <w:color w:val="000000"/>
          <w:szCs w:val="28"/>
        </w:rPr>
      </w:pPr>
      <w:r w:rsidRPr="00F90BA2">
        <w:rPr>
          <w:color w:val="000000"/>
          <w:szCs w:val="28"/>
        </w:rPr>
        <w:t>Среди иных проблем следует отметить отсутствие необходимых нормативных правовых актов, отсутствие опыта и необходимых знаний для работы в правовом поле Российской Федерации, отсутствие лицензиатов, осуществляющих деятельность по реставрации объектов культурного наследия, и экспертов для проведения историко-культурных экспертиз.</w:t>
      </w:r>
    </w:p>
    <w:p w:rsidR="002F49E8" w:rsidRPr="00F90BA2" w:rsidRDefault="002F49E8" w:rsidP="00387A94">
      <w:pPr>
        <w:ind w:firstLine="709"/>
        <w:rPr>
          <w:color w:val="000000"/>
          <w:szCs w:val="28"/>
        </w:rPr>
      </w:pPr>
      <w:r w:rsidRPr="00F90BA2">
        <w:rPr>
          <w:color w:val="000000"/>
          <w:szCs w:val="28"/>
        </w:rPr>
        <w:lastRenderedPageBreak/>
        <w:t xml:space="preserve"> Во главе угла – право. Вопрос совершенствования законодательства в музейной сфере обусловлен требованием времени, которое объективировано в основах государственной культурной политики. Базовые нормы в документе изложены ясно и доступно. С момента утверждения основ государственная культурная политика признаётся неотъемлемой частью Стратегии национальной безопасности Российской Федерации. В этой связи федеральное законодательство как пример нормотворческой деятельности для регионов должно быть подчинено реализации этой базовой нормы. Любые правоотношения возникают, протекают и исчерпывают себя прогнозируемо, если известны участники и их статус. </w:t>
      </w:r>
    </w:p>
    <w:p w:rsidR="002F49E8" w:rsidRDefault="0056246E" w:rsidP="0056246E">
      <w:pPr>
        <w:ind w:firstLine="709"/>
        <w:rPr>
          <w:b/>
          <w:szCs w:val="28"/>
          <w:shd w:val="clear" w:color="auto" w:fill="FFFFFF"/>
        </w:rPr>
      </w:pPr>
      <w:r>
        <w:rPr>
          <w:color w:val="000000"/>
          <w:szCs w:val="28"/>
        </w:rPr>
        <w:t xml:space="preserve">Данные меры </w:t>
      </w:r>
      <w:r w:rsidR="002F49E8" w:rsidRPr="00F90BA2">
        <w:rPr>
          <w:color w:val="000000"/>
          <w:szCs w:val="28"/>
        </w:rPr>
        <w:t xml:space="preserve">способствуют устранению вышеперечисленных проблем в сфере охраны культурного наследия </w:t>
      </w:r>
      <w:r>
        <w:rPr>
          <w:color w:val="000000"/>
          <w:szCs w:val="28"/>
        </w:rPr>
        <w:t>Московской области</w:t>
      </w:r>
      <w:r w:rsidR="002F49E8" w:rsidRPr="00F90BA2">
        <w:rPr>
          <w:color w:val="000000"/>
          <w:szCs w:val="28"/>
        </w:rPr>
        <w:t>.</w:t>
      </w: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D41C01" w:rsidRDefault="00D41C01" w:rsidP="00387A94">
      <w:pPr>
        <w:pStyle w:val="1"/>
        <w:rPr>
          <w:szCs w:val="28"/>
          <w:shd w:val="clear" w:color="auto" w:fill="FFFFFF"/>
        </w:rPr>
      </w:pPr>
      <w:bookmarkStart w:id="8" w:name="_Toc500758594"/>
      <w:r>
        <w:rPr>
          <w:szCs w:val="28"/>
          <w:shd w:val="clear" w:color="auto" w:fill="FFFFFF"/>
        </w:rPr>
        <w:br w:type="page"/>
      </w:r>
    </w:p>
    <w:p w:rsidR="002F49E8" w:rsidRPr="002F49E8" w:rsidRDefault="00D41C01" w:rsidP="00387A94">
      <w:pPr>
        <w:pStyle w:val="1"/>
        <w:rPr>
          <w:szCs w:val="28"/>
          <w:shd w:val="clear" w:color="auto" w:fill="FFFFFF"/>
        </w:rPr>
      </w:pPr>
      <w:bookmarkStart w:id="9" w:name="_Toc190076407"/>
      <w:r>
        <w:rPr>
          <w:szCs w:val="28"/>
          <w:shd w:val="clear" w:color="auto" w:fill="FFFFFF"/>
        </w:rPr>
        <w:lastRenderedPageBreak/>
        <w:t>3</w:t>
      </w:r>
      <w:r w:rsidR="002F49E8" w:rsidRPr="002F49E8">
        <w:rPr>
          <w:szCs w:val="28"/>
          <w:shd w:val="clear" w:color="auto" w:fill="FFFFFF"/>
        </w:rPr>
        <w:t>. Основные направления модернизации и развития системы сохранения историко-культурного наследия</w:t>
      </w:r>
      <w:bookmarkEnd w:id="8"/>
      <w:bookmarkEnd w:id="9"/>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ind w:firstLine="709"/>
        <w:rPr>
          <w:szCs w:val="28"/>
        </w:rPr>
      </w:pPr>
      <w:r w:rsidRPr="00F24906">
        <w:rPr>
          <w:szCs w:val="28"/>
        </w:rPr>
        <w:t>Перспективной направленностью в области охраны культурного наследия является сохранение нематериального культурного наследия. В последние годы мировое соо</w:t>
      </w:r>
      <w:r w:rsidR="0056246E">
        <w:rPr>
          <w:szCs w:val="28"/>
        </w:rPr>
        <w:t xml:space="preserve">бщество уделяет особый интерес </w:t>
      </w:r>
      <w:r w:rsidRPr="00F24906">
        <w:rPr>
          <w:szCs w:val="28"/>
        </w:rPr>
        <w:t>к охране нематериальной культуры.</w:t>
      </w:r>
    </w:p>
    <w:p w:rsidR="002F49E8" w:rsidRPr="00062B13" w:rsidRDefault="002F49E8" w:rsidP="00387A94">
      <w:pPr>
        <w:ind w:firstLine="709"/>
        <w:rPr>
          <w:szCs w:val="28"/>
        </w:rPr>
      </w:pPr>
      <w:r w:rsidRPr="00062B13">
        <w:rPr>
          <w:szCs w:val="28"/>
        </w:rPr>
        <w:t xml:space="preserve">Реализация стратегических планов развития новых субъектов в экономической, социальной и иных областях невозможна без полноценных перемен в области культурной политики. Речь идет о модернизации инфраструктуры в сфере культуры и искусства </w:t>
      </w:r>
      <w:r w:rsidR="0056246E">
        <w:rPr>
          <w:szCs w:val="28"/>
        </w:rPr>
        <w:t>Московской области</w:t>
      </w:r>
      <w:r w:rsidRPr="00062B13">
        <w:rPr>
          <w:szCs w:val="28"/>
        </w:rPr>
        <w:t xml:space="preserve"> и её муниципальных образований, улучшении материально-технической базы учреждений культуры, повышении качества услуг в этой сфере, сохранении кадрового потенциала, поддержке развития творческой деятельности и традиций отечественной культуры на территориях в новых субъектах Российской Федерации.</w:t>
      </w:r>
    </w:p>
    <w:p w:rsidR="002F49E8" w:rsidRPr="00062B13" w:rsidRDefault="002F49E8" w:rsidP="00387A94">
      <w:pPr>
        <w:shd w:val="clear" w:color="auto" w:fill="FFFFFF"/>
        <w:ind w:firstLine="709"/>
        <w:rPr>
          <w:color w:val="000000"/>
          <w:szCs w:val="28"/>
        </w:rPr>
      </w:pPr>
      <w:r w:rsidRPr="00062B13">
        <w:rPr>
          <w:color w:val="000000"/>
          <w:szCs w:val="28"/>
        </w:rPr>
        <w:t xml:space="preserve">В будущем полагаем также необходимым совершенствование регионального законодательства в сфере культурной политики, в частности принятие в муниципальных образованиях </w:t>
      </w:r>
      <w:r w:rsidR="0056246E">
        <w:rPr>
          <w:color w:val="000000"/>
          <w:szCs w:val="28"/>
        </w:rPr>
        <w:t>Московской области</w:t>
      </w:r>
      <w:r w:rsidRPr="00062B13">
        <w:rPr>
          <w:color w:val="000000"/>
          <w:szCs w:val="28"/>
        </w:rPr>
        <w:t xml:space="preserve"> собственных региональных законов о музеях или о музейном фонде и музеях, о театрах и театральной деятельности. </w:t>
      </w:r>
    </w:p>
    <w:p w:rsidR="002F49E8" w:rsidRPr="00062B13" w:rsidRDefault="002F49E8" w:rsidP="00387A94">
      <w:pPr>
        <w:shd w:val="clear" w:color="auto" w:fill="FFFFFF"/>
        <w:ind w:firstLine="709"/>
        <w:rPr>
          <w:color w:val="000000"/>
          <w:szCs w:val="28"/>
        </w:rPr>
      </w:pPr>
      <w:r w:rsidRPr="00062B13">
        <w:rPr>
          <w:color w:val="000000"/>
          <w:szCs w:val="28"/>
        </w:rPr>
        <w:t xml:space="preserve">В законах о музеях можно отразить такие вопросы, как состав музейного фонда новых субъектов, процедура включения музейных предметов и коллекций в состав музейного фонда, виды музеев, действующих на территории  муниципальных образований </w:t>
      </w:r>
      <w:r w:rsidR="0056246E">
        <w:rPr>
          <w:color w:val="000000"/>
          <w:szCs w:val="28"/>
        </w:rPr>
        <w:t>Московской области</w:t>
      </w:r>
      <w:r w:rsidRPr="00062B13">
        <w:rPr>
          <w:color w:val="000000"/>
          <w:szCs w:val="28"/>
        </w:rPr>
        <w:t>, обеспечение доступности музейного фонда.</w:t>
      </w:r>
    </w:p>
    <w:p w:rsidR="002F49E8" w:rsidRPr="00062B13" w:rsidRDefault="002F49E8" w:rsidP="00387A94">
      <w:pPr>
        <w:ind w:firstLine="709"/>
        <w:rPr>
          <w:szCs w:val="28"/>
        </w:rPr>
      </w:pPr>
      <w:r w:rsidRPr="00062B13">
        <w:rPr>
          <w:szCs w:val="28"/>
        </w:rPr>
        <w:t xml:space="preserve">Так появилось большое количество диссонирующих с обликом города, уродливых домов – с непропорционально выстроенными объемно-пространственными решениями (огромные мансардные крыши, визуально </w:t>
      </w:r>
      <w:r w:rsidRPr="00062B13">
        <w:rPr>
          <w:szCs w:val="28"/>
        </w:rPr>
        <w:lastRenderedPageBreak/>
        <w:t>придавливающие основной объем дома, нелепые пристройки, треугольные окна, сайдинг повсеместно и пр.), безвозвратно уродуя рядовую историческую застройку. Да и прочие здания, также не блещут архитектурной мыслью. Стремление застройщиков максимально использовать площадь земельного участка, минимизируя затраты на проектирование и строительство, приводят к появлению прямоугольных бараков в лучшем случае с двускатными крышами, минимумом оконных проемов и отсутствием архитектурных деталей. При этом проектировщики полностью идут на поводу у застройщика, а ведь архитектор, разрабатывающий проектное решение, это единственный профессионал, способный повлиять на зачастую дилетантское и примитивное представление застройщика о будущем здании. Таким образом, последним барьером на пути к разрушению исторической среды города является фигура главного архитектора, пусть в настоящее время эта должность везде называется по-разному, который пытается при выдаче разрешения на строительство влиять на качество проекта, рискуя превысить должностные полномочия и вызвать подозрение в коррупции. Но реальных инструментов для этого у него нет. Можно предвидеть возражения о коррупционной составляющей, которая возникает при наличии процедуры согласования архитектурного решения в органах градостроительства, но ситуация требует решения, и немедленного.</w:t>
      </w:r>
    </w:p>
    <w:p w:rsidR="002F49E8" w:rsidRPr="00062B13" w:rsidRDefault="002F49E8" w:rsidP="00387A94">
      <w:pPr>
        <w:ind w:firstLine="709"/>
        <w:rPr>
          <w:szCs w:val="28"/>
        </w:rPr>
      </w:pPr>
      <w:r w:rsidRPr="00062B13">
        <w:rPr>
          <w:szCs w:val="28"/>
        </w:rPr>
        <w:t>Необходима норма закона, которая установит требования к согласованию, пусть такие решения принимаются коллегиально</w:t>
      </w:r>
    </w:p>
    <w:p w:rsidR="002F49E8" w:rsidRPr="00062B13" w:rsidRDefault="002F49E8" w:rsidP="00387A94">
      <w:pPr>
        <w:ind w:firstLine="709"/>
        <w:rPr>
          <w:szCs w:val="28"/>
        </w:rPr>
      </w:pPr>
      <w:r w:rsidRPr="00062B13">
        <w:rPr>
          <w:szCs w:val="28"/>
        </w:rPr>
        <w:t xml:space="preserve">Учитывая многонациональный характер населения </w:t>
      </w:r>
      <w:r w:rsidR="0056246E">
        <w:rPr>
          <w:szCs w:val="28"/>
        </w:rPr>
        <w:t>Московской области</w:t>
      </w:r>
      <w:r w:rsidRPr="00062B13">
        <w:rPr>
          <w:szCs w:val="28"/>
        </w:rPr>
        <w:t xml:space="preserve"> и наличие нерешенных межнациональных проблем, считаем целесообразным закрепление в Конституции этого субъекта Российской Федерации, в рамках отдельной статьи, права народов на сохранение своей национальной самобытности путем развития национально-культурных автономий, национально-культурных центров и ассоциаций, а также положения о поощрении со стороны региональных властей деятельности </w:t>
      </w:r>
      <w:r w:rsidRPr="00062B13">
        <w:rPr>
          <w:szCs w:val="28"/>
        </w:rPr>
        <w:lastRenderedPageBreak/>
        <w:t>этих общественных объединений, не противоречащей российскому законодательству.</w:t>
      </w:r>
    </w:p>
    <w:p w:rsidR="002F49E8" w:rsidRPr="00062B13" w:rsidRDefault="002F49E8" w:rsidP="00387A94">
      <w:pPr>
        <w:ind w:firstLine="709"/>
        <w:rPr>
          <w:szCs w:val="28"/>
        </w:rPr>
      </w:pPr>
      <w:r w:rsidRPr="00062B13">
        <w:rPr>
          <w:szCs w:val="28"/>
        </w:rPr>
        <w:t>Специалистам на местах необходимо постоянное совершенствование знаний в сфере градостроительства и охране культурного наследия. Законодательство усложняется. Для достижения целей сохранения градостроительного наследия наших малых городов на местах необходимы профессионалы. Требуются государственные программы повышения квалификации и переподготовки для специалистов органов местного самоуправления в сфере градостроительства, причем эти программы не должны быть узконаправленными – только градостроительство, или только охрана культурного наследия. Необходимы системные комплексные знания. Сегодня эти люди – те, от кого зависит реализация мер по обеспечению сохранения исторического облика городов при условии обязательного соблюдения требований законодательства, часто противоречивого и очень быстро меняющегося.</w:t>
      </w:r>
    </w:p>
    <w:p w:rsidR="002F49E8" w:rsidRPr="00062B13" w:rsidRDefault="002F49E8" w:rsidP="00387A94">
      <w:pPr>
        <w:ind w:firstLine="709"/>
        <w:rPr>
          <w:szCs w:val="28"/>
        </w:rPr>
      </w:pPr>
      <w:r w:rsidRPr="00062B13">
        <w:rPr>
          <w:szCs w:val="28"/>
        </w:rPr>
        <w:t xml:space="preserve">Нельзя не сказать еще об одной проблеме, возникшей недавно в связи с вступлением в действие новой редакции № 73-ФЗ. Изменились требования к ведению деятельности на территории памятников археологического наследия. Теперь при проведении земляных работ на территории культурного слоя города получить согласование органа охраны возможно только при наличии раздела проекта об обеспечении сохранности ОКН, получившего положительное заключение ГИКЭ. Безусловно, проведение комплекса археологических работ очень важно, но вот конкретный вопрос: гражданин планирует обеспечить свой индивидуальный дом инженерными коммуникациями. Коммуникации пройдут по территории существующей улицы, где уже ранее велись различные строительные работы, глубина заложения таких сетей как правило невелика – 1–2 м. При таких небольших объемах работ вышеуказанная процедура согласования представляется для граждан просто непреодолимой по нескольким причинам: отсутствие на местах специалистов, способных выполнить соответствующий раздел </w:t>
      </w:r>
      <w:r w:rsidRPr="00062B13">
        <w:rPr>
          <w:szCs w:val="28"/>
        </w:rPr>
        <w:lastRenderedPageBreak/>
        <w:t>проекта, отсутствие экспертов хотя бы в областном центре, аккредитованных на такие работы, и наконец, высокая стоимость этих работ. В связи со сказанным прошу рассмотреть возможность внесения ряда исключений в установленную процедуру согласования как неоправданно жесткую.</w:t>
      </w:r>
    </w:p>
    <w:p w:rsidR="002F49E8" w:rsidRPr="00062B13" w:rsidRDefault="002F49E8" w:rsidP="00387A94">
      <w:pPr>
        <w:ind w:firstLine="709"/>
        <w:rPr>
          <w:szCs w:val="28"/>
        </w:rPr>
      </w:pPr>
      <w:r w:rsidRPr="00062B13">
        <w:rPr>
          <w:szCs w:val="28"/>
        </w:rPr>
        <w:t>Указанные мероприятия могут составлять часть Стратегии сохранения и развития исторического поселения. Такой комплексный документ должен определять стратегии, инструменты и механизмы, нацеленные как на сохранение наследия, так и на регулируемое развитие городов в соответствии с современными требованиями, призван содействовать повышению уровня жизни населения и улучшению качества городской и природной среды. Стратегия сохранения и развития исторического поселения сводит воедино интересы, потребности и ожидания основных социальных групп, от которых зависит устойчивая и успешная жизнедеятельность исторического поселения: представителей государственной и местной власти, деловых кругов, профессионалов в сфере охраны наследия и развития территорий, местных жителей, городских сообществ, неравнодушных к судьбе своего города.</w:t>
      </w:r>
    </w:p>
    <w:p w:rsidR="002F49E8" w:rsidRPr="00062B13" w:rsidRDefault="002F49E8" w:rsidP="00387A94">
      <w:pPr>
        <w:ind w:firstLine="709"/>
        <w:rPr>
          <w:i/>
          <w:szCs w:val="28"/>
        </w:rPr>
      </w:pPr>
      <w:r w:rsidRPr="00062B13">
        <w:rPr>
          <w:i/>
          <w:szCs w:val="28"/>
        </w:rPr>
        <w:t xml:space="preserve">Стратегия сохранения и развития историко-культурного наследия (перечень проблем и направления их решения), находящихся в муниципальной собственности муниципальных образований </w:t>
      </w:r>
      <w:r w:rsidR="0056246E">
        <w:rPr>
          <w:i/>
          <w:szCs w:val="28"/>
        </w:rPr>
        <w:t>Московской области</w:t>
      </w:r>
    </w:p>
    <w:p w:rsidR="002F49E8" w:rsidRPr="00062B13" w:rsidRDefault="002F49E8" w:rsidP="00387A94">
      <w:pPr>
        <w:ind w:firstLine="709"/>
        <w:rPr>
          <w:szCs w:val="28"/>
        </w:rPr>
      </w:pPr>
      <w:r w:rsidRPr="00062B13">
        <w:rPr>
          <w:szCs w:val="28"/>
        </w:rPr>
        <w:t>ПРИОРИТЕТ: Сохранение культурного и исторического наследия, расширение доступа населения к культурным ценностям и информации.</w:t>
      </w:r>
    </w:p>
    <w:p w:rsidR="002F49E8" w:rsidRPr="00062B13" w:rsidRDefault="002F49E8" w:rsidP="00387A94">
      <w:pPr>
        <w:ind w:firstLine="709"/>
        <w:rPr>
          <w:szCs w:val="28"/>
        </w:rPr>
      </w:pPr>
      <w:r w:rsidRPr="00062B13">
        <w:rPr>
          <w:szCs w:val="28"/>
        </w:rPr>
        <w:t>Цель: развитие культурного потенциала, социального благополучия жителей, сохранение традиционного характера исторической среды, культурных и природных ландшафтов.</w:t>
      </w:r>
    </w:p>
    <w:p w:rsidR="002F49E8" w:rsidRPr="00062B13" w:rsidRDefault="002F49E8" w:rsidP="00387A94">
      <w:pPr>
        <w:ind w:firstLine="709"/>
        <w:rPr>
          <w:szCs w:val="28"/>
        </w:rPr>
      </w:pPr>
      <w:r w:rsidRPr="00062B13">
        <w:rPr>
          <w:szCs w:val="28"/>
        </w:rPr>
        <w:t>Задачи Стратегии:</w:t>
      </w:r>
    </w:p>
    <w:p w:rsidR="002F49E8" w:rsidRPr="00062B13" w:rsidRDefault="002F49E8" w:rsidP="00387A94">
      <w:pPr>
        <w:ind w:firstLine="709"/>
        <w:rPr>
          <w:szCs w:val="28"/>
        </w:rPr>
      </w:pPr>
      <w:r w:rsidRPr="00062B13">
        <w:rPr>
          <w:szCs w:val="28"/>
        </w:rPr>
        <w:t>- Увеличение охвата населения деятельностью учреждений культуры за счет расширения перечня предоставляемых услуг</w:t>
      </w:r>
    </w:p>
    <w:p w:rsidR="002F49E8" w:rsidRPr="00062B13" w:rsidRDefault="002F49E8" w:rsidP="00387A94">
      <w:pPr>
        <w:ind w:firstLine="709"/>
        <w:rPr>
          <w:szCs w:val="28"/>
        </w:rPr>
      </w:pPr>
      <w:r w:rsidRPr="00062B13">
        <w:rPr>
          <w:szCs w:val="28"/>
        </w:rPr>
        <w:t>- Поддержка и развитие культурно-досуговой деятельности, самодеятельного художественного творчества</w:t>
      </w:r>
    </w:p>
    <w:p w:rsidR="002F49E8" w:rsidRPr="00062B13" w:rsidRDefault="002F49E8" w:rsidP="00387A94">
      <w:pPr>
        <w:ind w:firstLine="709"/>
        <w:rPr>
          <w:szCs w:val="28"/>
        </w:rPr>
      </w:pPr>
      <w:r w:rsidRPr="00062B13">
        <w:rPr>
          <w:szCs w:val="28"/>
        </w:rPr>
        <w:lastRenderedPageBreak/>
        <w:t>- Осуществление мероприятий, направленных на создание новых и ремонт существующих объектов культуры</w:t>
      </w:r>
    </w:p>
    <w:p w:rsidR="002F49E8" w:rsidRPr="00062B13" w:rsidRDefault="002F49E8" w:rsidP="00387A94">
      <w:pPr>
        <w:ind w:firstLine="709"/>
        <w:rPr>
          <w:szCs w:val="28"/>
        </w:rPr>
      </w:pPr>
      <w:r w:rsidRPr="00062B13">
        <w:rPr>
          <w:szCs w:val="28"/>
        </w:rPr>
        <w:t>- Сохранение, формирование и эффективное использование библиотечных фондов</w:t>
      </w:r>
    </w:p>
    <w:p w:rsidR="002F49E8" w:rsidRPr="00062B13" w:rsidRDefault="002F49E8" w:rsidP="00387A94">
      <w:pPr>
        <w:ind w:firstLine="709"/>
        <w:rPr>
          <w:szCs w:val="28"/>
        </w:rPr>
      </w:pPr>
      <w:r w:rsidRPr="00062B13">
        <w:rPr>
          <w:szCs w:val="28"/>
        </w:rPr>
        <w:t>- Модернизация и развитие музейной сети</w:t>
      </w:r>
    </w:p>
    <w:p w:rsidR="002F49E8" w:rsidRPr="00062B13" w:rsidRDefault="002F49E8" w:rsidP="00387A94">
      <w:pPr>
        <w:ind w:firstLine="709"/>
        <w:rPr>
          <w:szCs w:val="28"/>
        </w:rPr>
      </w:pPr>
      <w:r w:rsidRPr="00062B13">
        <w:rPr>
          <w:szCs w:val="28"/>
        </w:rPr>
        <w:t>- Развитие дополнительного образования в сфере культуры и искусства.</w:t>
      </w:r>
    </w:p>
    <w:p w:rsidR="002F49E8" w:rsidRPr="00062B13" w:rsidRDefault="002F49E8" w:rsidP="00387A94">
      <w:pPr>
        <w:ind w:firstLine="709"/>
        <w:rPr>
          <w:szCs w:val="28"/>
        </w:rPr>
      </w:pPr>
      <w:r w:rsidRPr="00062B13">
        <w:rPr>
          <w:szCs w:val="28"/>
        </w:rPr>
        <w:t>Комплексная стратегия может включать следующие направления:</w:t>
      </w:r>
    </w:p>
    <w:p w:rsidR="002F49E8" w:rsidRPr="00062B13" w:rsidRDefault="002F49E8" w:rsidP="00387A94">
      <w:pPr>
        <w:ind w:firstLine="709"/>
        <w:rPr>
          <w:szCs w:val="28"/>
        </w:rPr>
      </w:pPr>
      <w:r w:rsidRPr="00062B13">
        <w:rPr>
          <w:szCs w:val="28"/>
        </w:rPr>
        <w:t xml:space="preserve"> - Стратегия сохранения предусматривает совершенствование правовых, управленческих и экономических механизмов сохранения наследия и исторической застройки. В том числе, программу консервации брошенных домов, разработку механизмов поддержания в надлежащем состоянии и недопущения небрежения к исторической недвижимости.</w:t>
      </w:r>
    </w:p>
    <w:p w:rsidR="002F49E8" w:rsidRPr="00062B13" w:rsidRDefault="002F49E8" w:rsidP="00387A94">
      <w:pPr>
        <w:ind w:firstLine="709"/>
        <w:rPr>
          <w:szCs w:val="28"/>
        </w:rPr>
      </w:pPr>
      <w:r w:rsidRPr="00062B13">
        <w:rPr>
          <w:szCs w:val="28"/>
        </w:rPr>
        <w:t xml:space="preserve">– Стратегия  ревитализации, помимо мер по развитию территории, может, в частности, для восполнения утрат во фронте исторической застройки предусматривать разработку и механизмы практического использования альбомов типовых проектов традиционной застройки, оград и ворот. </w:t>
      </w:r>
    </w:p>
    <w:p w:rsidR="002F49E8" w:rsidRPr="00062B13" w:rsidRDefault="002F49E8" w:rsidP="00387A94">
      <w:pPr>
        <w:ind w:firstLine="709"/>
        <w:rPr>
          <w:szCs w:val="28"/>
        </w:rPr>
      </w:pPr>
      <w:r w:rsidRPr="00062B13">
        <w:rPr>
          <w:szCs w:val="28"/>
        </w:rPr>
        <w:t xml:space="preserve">- Стратегия благоустройства и организации городских пространств может включать, в том числе и общие принципы организации перемещений в исторических поселениях, а также подходы к созданию «дизайн-кодов» – комплексных документов, регламентирующих облик городов, их навигацию, дизайн городской среды, вывески и пр. </w:t>
      </w:r>
    </w:p>
    <w:p w:rsidR="002F49E8" w:rsidRPr="00062B13" w:rsidRDefault="002F49E8" w:rsidP="00387A94">
      <w:pPr>
        <w:ind w:firstLine="709"/>
        <w:rPr>
          <w:szCs w:val="28"/>
        </w:rPr>
      </w:pPr>
      <w:r w:rsidRPr="00062B13">
        <w:rPr>
          <w:szCs w:val="28"/>
        </w:rPr>
        <w:t xml:space="preserve">- Социальная стратегия направлена на вовлечение населения в решение вопросов жизнедеятельности исторических поселений, а также определяет общие принципы сохранения традиционной культуры, сложившихся видов практической деятельности и использования территорий, самобытности образов жизни местного сообщества во всем их многообразии с адаптацией к вызовам и потребностям сегодняшнего дня. </w:t>
      </w:r>
    </w:p>
    <w:p w:rsidR="002F49E8" w:rsidRPr="00062B13" w:rsidRDefault="002F49E8" w:rsidP="00387A94">
      <w:pPr>
        <w:ind w:firstLine="709"/>
        <w:rPr>
          <w:szCs w:val="28"/>
        </w:rPr>
      </w:pPr>
      <w:r w:rsidRPr="00062B13">
        <w:rPr>
          <w:szCs w:val="28"/>
        </w:rPr>
        <w:lastRenderedPageBreak/>
        <w:t>- Стратегия поддержки туризма определяет общие принципы развития инфраструктуры гостеприимства (создание инфопойнтов и визит-центров, методика организации туристических маршрутов, брендирование и т.п.).</w:t>
      </w:r>
    </w:p>
    <w:p w:rsidR="002F49E8" w:rsidRPr="00062B13" w:rsidRDefault="002F49E8" w:rsidP="00387A94">
      <w:pPr>
        <w:ind w:firstLine="709"/>
        <w:rPr>
          <w:szCs w:val="28"/>
        </w:rPr>
      </w:pPr>
      <w:r w:rsidRPr="00062B13">
        <w:rPr>
          <w:szCs w:val="28"/>
        </w:rPr>
        <w:t xml:space="preserve"> - Стратегия «быстрых побед». Программа первых шагов, знаменующих начало преобразований. В рамках стратегии разрабатывается план реализации, дорожная карта: этапность, финансово-экономическая модель, управленческая модель, ключевые целевые показатели. </w:t>
      </w:r>
    </w:p>
    <w:p w:rsidR="002F49E8" w:rsidRPr="00062B13" w:rsidRDefault="002F49E8" w:rsidP="00387A94">
      <w:pPr>
        <w:ind w:firstLine="709"/>
        <w:rPr>
          <w:szCs w:val="28"/>
        </w:rPr>
      </w:pPr>
      <w:r w:rsidRPr="00062B13">
        <w:rPr>
          <w:szCs w:val="28"/>
        </w:rPr>
        <w:t>Разделяя опасения, что подобные стратегические разработки обычно носят исключительно теоретический характер и мало применимы на практике, перечислим для примера ряд конкретных действий, направленных на сохранение и развитие исторического поселения, которые могли бы быть реализованы в рамках подобной стратегии:</w:t>
      </w:r>
    </w:p>
    <w:p w:rsidR="002F49E8" w:rsidRPr="00062B13" w:rsidRDefault="002F49E8" w:rsidP="00387A94">
      <w:pPr>
        <w:ind w:firstLine="709"/>
        <w:rPr>
          <w:szCs w:val="28"/>
        </w:rPr>
      </w:pPr>
      <w:r w:rsidRPr="00062B13">
        <w:rPr>
          <w:szCs w:val="28"/>
        </w:rPr>
        <w:t xml:space="preserve"> - Разработка и внедрение целевых программ.-</w:t>
      </w:r>
    </w:p>
    <w:p w:rsidR="002F49E8" w:rsidRPr="00062B13" w:rsidRDefault="002F49E8" w:rsidP="00387A94">
      <w:pPr>
        <w:ind w:firstLine="709"/>
        <w:rPr>
          <w:szCs w:val="28"/>
        </w:rPr>
      </w:pPr>
      <w:r w:rsidRPr="00062B13">
        <w:rPr>
          <w:szCs w:val="28"/>
        </w:rPr>
        <w:t xml:space="preserve"> Разработка и корректировка нормативных документов, в том числе местного закона о благоустройстве и норм градостроительного проектирования.</w:t>
      </w:r>
    </w:p>
    <w:p w:rsidR="002F49E8" w:rsidRPr="00062B13" w:rsidRDefault="002F49E8" w:rsidP="00387A94">
      <w:pPr>
        <w:ind w:firstLine="709"/>
        <w:rPr>
          <w:szCs w:val="28"/>
        </w:rPr>
      </w:pPr>
      <w:r w:rsidRPr="00062B13">
        <w:rPr>
          <w:szCs w:val="28"/>
        </w:rPr>
        <w:t xml:space="preserve">- Информационная поддержка деятельности по сохранению и ревитализации наследия. </w:t>
      </w:r>
    </w:p>
    <w:p w:rsidR="002F49E8" w:rsidRPr="00062B13" w:rsidRDefault="002F49E8" w:rsidP="00387A94">
      <w:pPr>
        <w:ind w:firstLine="709"/>
        <w:rPr>
          <w:szCs w:val="28"/>
        </w:rPr>
      </w:pPr>
      <w:r w:rsidRPr="00062B13">
        <w:rPr>
          <w:szCs w:val="28"/>
        </w:rPr>
        <w:t>- Поощрение добросовестных собственников и деятельности некоммерческих организаций, деятельность которых направлена на сохранения исторической застройки.</w:t>
      </w:r>
    </w:p>
    <w:p w:rsidR="002F49E8" w:rsidRPr="00062B13" w:rsidRDefault="002F49E8" w:rsidP="00387A94">
      <w:pPr>
        <w:ind w:firstLine="709"/>
        <w:rPr>
          <w:szCs w:val="28"/>
        </w:rPr>
      </w:pPr>
      <w:r w:rsidRPr="00062B13">
        <w:rPr>
          <w:szCs w:val="28"/>
        </w:rPr>
        <w:t xml:space="preserve"> - Формирование системы менеджмента в сфере культурного наследия.</w:t>
      </w:r>
    </w:p>
    <w:p w:rsidR="002F49E8" w:rsidRPr="00062B13" w:rsidRDefault="002F49E8" w:rsidP="00387A94">
      <w:pPr>
        <w:ind w:firstLine="709"/>
        <w:rPr>
          <w:szCs w:val="28"/>
        </w:rPr>
      </w:pPr>
      <w:r w:rsidRPr="00062B13">
        <w:rPr>
          <w:szCs w:val="28"/>
        </w:rPr>
        <w:t xml:space="preserve">- Мероприятия по поддержанию и совершенствованию знаний и умений, связанных с работой с объектами наследия, в том числе традиционных строительных ремесел. </w:t>
      </w:r>
    </w:p>
    <w:p w:rsidR="002F49E8" w:rsidRPr="00062B13" w:rsidRDefault="002F49E8" w:rsidP="00387A94">
      <w:pPr>
        <w:ind w:firstLine="709"/>
        <w:rPr>
          <w:szCs w:val="28"/>
        </w:rPr>
      </w:pPr>
      <w:r w:rsidRPr="00062B13">
        <w:rPr>
          <w:szCs w:val="28"/>
        </w:rPr>
        <w:t>- Популяризация экономики наследия, разработка бизнес-планов экономически выгодного использования исторической недвижимости.</w:t>
      </w:r>
    </w:p>
    <w:p w:rsidR="002F49E8" w:rsidRPr="00062B13" w:rsidRDefault="002F49E8" w:rsidP="00387A94">
      <w:pPr>
        <w:ind w:firstLine="709"/>
        <w:rPr>
          <w:szCs w:val="28"/>
        </w:rPr>
      </w:pPr>
      <w:r w:rsidRPr="00062B13">
        <w:rPr>
          <w:szCs w:val="28"/>
        </w:rPr>
        <w:t xml:space="preserve"> - Волонтерские программы</w:t>
      </w:r>
    </w:p>
    <w:p w:rsidR="002F49E8" w:rsidRPr="00062B13" w:rsidRDefault="002F49E8" w:rsidP="00387A94">
      <w:pPr>
        <w:ind w:firstLine="709"/>
        <w:rPr>
          <w:szCs w:val="28"/>
        </w:rPr>
      </w:pPr>
      <w:r w:rsidRPr="00062B13">
        <w:rPr>
          <w:szCs w:val="28"/>
        </w:rPr>
        <w:t>- Содействие комплексным проектам ревитализации территорий исторической застройки.</w:t>
      </w:r>
    </w:p>
    <w:p w:rsidR="002F49E8" w:rsidRDefault="002F49E8" w:rsidP="00387A94">
      <w:pPr>
        <w:ind w:firstLine="709"/>
        <w:rPr>
          <w:szCs w:val="28"/>
        </w:rPr>
      </w:pPr>
      <w:r w:rsidRPr="00062B13">
        <w:rPr>
          <w:szCs w:val="28"/>
        </w:rPr>
        <w:lastRenderedPageBreak/>
        <w:t>В Генеральный план города в границах территории исторического поселения должны быть внесены дополнения, обусловленные установлением границ территории и предмета охраны исторического поселения, учтены положения Стратегии сохранения и развития исторического поселения.</w:t>
      </w:r>
    </w:p>
    <w:p w:rsidR="002F49E8" w:rsidRPr="00062B13" w:rsidRDefault="002F49E8" w:rsidP="00387A94">
      <w:pPr>
        <w:shd w:val="clear" w:color="auto" w:fill="FFFFFF"/>
        <w:ind w:firstLine="709"/>
        <w:rPr>
          <w:color w:val="000000"/>
          <w:szCs w:val="28"/>
        </w:rPr>
      </w:pPr>
      <w:r w:rsidRPr="00062B13">
        <w:rPr>
          <w:color w:val="000000"/>
          <w:szCs w:val="28"/>
        </w:rPr>
        <w:t>В рамках выработки особых подходов к сохранению исторических поселений как целостных градостроительных образований также следует предложить ряд приемов комплексной ревитализации и регенерации как неотъемлемой части градостроительной деятельности, направленной на интеграцию исторических поселений в современную социальную, культурную и экономическую жизнь.</w:t>
      </w:r>
    </w:p>
    <w:p w:rsidR="002F49E8" w:rsidRPr="00062B13" w:rsidRDefault="002F49E8" w:rsidP="00387A94">
      <w:pPr>
        <w:shd w:val="clear" w:color="auto" w:fill="FFFFFF"/>
        <w:ind w:firstLine="709"/>
        <w:rPr>
          <w:color w:val="000000"/>
          <w:szCs w:val="28"/>
        </w:rPr>
      </w:pPr>
      <w:r w:rsidRPr="00062B13">
        <w:rPr>
          <w:color w:val="000000"/>
          <w:szCs w:val="28"/>
        </w:rPr>
        <w:t xml:space="preserve">Такими мерами, в частности, могут стать: превращение старых зданий в объекты общественной, культурной и туристической инфраструктуры, строительство высокоплотного мало- и средне этажного жилья на основе традиционных типов застройки, </w:t>
      </w:r>
      <w:r w:rsidRPr="00860FEB">
        <w:rPr>
          <w:color w:val="000000"/>
          <w:szCs w:val="28"/>
        </w:rPr>
        <w:t>реконструкци</w:t>
      </w:r>
      <w:r>
        <w:rPr>
          <w:color w:val="000000"/>
          <w:szCs w:val="28"/>
        </w:rPr>
        <w:t>я</w:t>
      </w:r>
      <w:r w:rsidRPr="00860FEB">
        <w:rPr>
          <w:color w:val="000000"/>
          <w:szCs w:val="28"/>
        </w:rPr>
        <w:t xml:space="preserve"> </w:t>
      </w:r>
      <w:r w:rsidRPr="00062B13">
        <w:rPr>
          <w:color w:val="000000"/>
          <w:szCs w:val="28"/>
        </w:rPr>
        <w:t>заброшенных фабрик, благоустройство городских ландшафтов, общественных пространств, пляжей и парков. Программа ревитализации призвана гарантировать уважительное отношение к материальным и нематериальным ценностям наследия, а также заботам и чаяниям жителей исторических поселений.</w:t>
      </w:r>
    </w:p>
    <w:p w:rsidR="002F49E8" w:rsidRPr="00062B13" w:rsidRDefault="002F49E8" w:rsidP="00387A94">
      <w:pPr>
        <w:shd w:val="clear" w:color="auto" w:fill="FFFFFF"/>
        <w:ind w:firstLine="709"/>
        <w:rPr>
          <w:color w:val="000000"/>
          <w:szCs w:val="28"/>
        </w:rPr>
      </w:pPr>
      <w:r w:rsidRPr="00062B13">
        <w:rPr>
          <w:color w:val="000000"/>
          <w:szCs w:val="28"/>
        </w:rPr>
        <w:t>Необходимо формирование развитой организационной инфраструктуры сохранения и регенерации объектов наследия. Должна появиться такая область управления, как «менеджмент наследия», специальные институции, ориентированные на создание конкурентоспособных</w:t>
      </w:r>
      <w:r>
        <w:rPr>
          <w:color w:val="000000"/>
          <w:szCs w:val="28"/>
        </w:rPr>
        <w:t xml:space="preserve"> </w:t>
      </w:r>
      <w:r w:rsidRPr="00062B13">
        <w:rPr>
          <w:color w:val="000000"/>
          <w:szCs w:val="28"/>
        </w:rPr>
        <w:t xml:space="preserve">девелоперских и туристических продуктов, разработку и реализацию проектов ревитализации территорий исторической застройки. Важными партнерами властей призваны стать некоммерческие организации, специализирующиеся на реставрации, содержании и использовании аутентичных исторических зданий, финансовой, экспертной и консультационной поддержке этого процесса. Для того чтобы активировать экономическую составляющую сохранения и развития наследия, необходимы меры государственной поддержки, осмысленной и целенаправленной </w:t>
      </w:r>
      <w:r w:rsidRPr="00062B13">
        <w:rPr>
          <w:color w:val="000000"/>
          <w:szCs w:val="28"/>
        </w:rPr>
        <w:lastRenderedPageBreak/>
        <w:t>градостроительной политики, создание условий для привлечения инвестиций в ревитализацию исторической недвижимости и пр.</w:t>
      </w:r>
    </w:p>
    <w:p w:rsidR="002F49E8" w:rsidRPr="00062B13" w:rsidRDefault="002F49E8" w:rsidP="00387A94">
      <w:pPr>
        <w:shd w:val="clear" w:color="auto" w:fill="FFFFFF"/>
        <w:ind w:firstLine="709"/>
        <w:rPr>
          <w:szCs w:val="28"/>
        </w:rPr>
      </w:pPr>
      <w:r w:rsidRPr="00062B13">
        <w:rPr>
          <w:color w:val="000000"/>
          <w:szCs w:val="28"/>
        </w:rPr>
        <w:t xml:space="preserve">Ревитализация культурного и исторического наследия все чаще рассматривается как движущая сила развития старых городов. Необходимо определить рациональные подходы к полноценному использованию данной специфической совокупности наследия, чтобы сделать исторические поселения более известными, интересными и желанными для разумного сберегающего использования разными слоями общества. </w:t>
      </w: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2F49E8" w:rsidRDefault="002F49E8" w:rsidP="00387A94">
      <w:pPr>
        <w:jc w:val="center"/>
        <w:rPr>
          <w:b/>
          <w:szCs w:val="28"/>
          <w:shd w:val="clear" w:color="auto" w:fill="FFFFFF"/>
        </w:rPr>
      </w:pPr>
    </w:p>
    <w:p w:rsidR="008534C5" w:rsidRPr="002F49E8" w:rsidRDefault="008534C5" w:rsidP="008438F4">
      <w:pPr>
        <w:pStyle w:val="1"/>
        <w:rPr>
          <w:shd w:val="clear" w:color="auto" w:fill="FFFFFF"/>
        </w:rPr>
      </w:pPr>
      <w:r w:rsidRPr="002F49E8">
        <w:rPr>
          <w:shd w:val="clear" w:color="auto" w:fill="FFFFFF"/>
        </w:rPr>
        <w:br w:type="page"/>
      </w:r>
    </w:p>
    <w:p w:rsidR="00307F34" w:rsidRPr="002F49E8" w:rsidRDefault="00307F34" w:rsidP="008438F4">
      <w:pPr>
        <w:pStyle w:val="1"/>
        <w:rPr>
          <w:shd w:val="clear" w:color="auto" w:fill="FFFFFF"/>
        </w:rPr>
      </w:pPr>
      <w:bookmarkStart w:id="10" w:name="_Toc190076408"/>
      <w:r w:rsidRPr="002F49E8">
        <w:rPr>
          <w:shd w:val="clear" w:color="auto" w:fill="FFFFFF"/>
        </w:rPr>
        <w:lastRenderedPageBreak/>
        <w:t>ЗАКЛЮЧЕНИЕ</w:t>
      </w:r>
      <w:bookmarkEnd w:id="10"/>
    </w:p>
    <w:p w:rsidR="00F2227F" w:rsidRPr="002F49E8" w:rsidRDefault="00F2227F" w:rsidP="00F2227F"/>
    <w:p w:rsidR="005E3AA9" w:rsidRPr="00EA1065" w:rsidRDefault="005E3AA9" w:rsidP="005E3AA9">
      <w:pPr>
        <w:ind w:firstLine="709"/>
        <w:rPr>
          <w:szCs w:val="28"/>
        </w:rPr>
      </w:pPr>
      <w:r>
        <w:rPr>
          <w:szCs w:val="28"/>
        </w:rPr>
        <w:t xml:space="preserve">Практика </w:t>
      </w:r>
      <w:r w:rsidRPr="00EA1065">
        <w:rPr>
          <w:szCs w:val="28"/>
        </w:rPr>
        <w:t>обучающихся преследует цель - закрепления приобретенных студентами в процессе обучения теоретических знаний и приобретения умений и навыков профессиональной управленческой деятельности, профессиональной ориентации студентов, подготовка студентов к практической работе на конкретном рабочем месте и по конкретному направлению деятельности, а так же формирование компетенций обучающихся в процессе выполнения определенных видов работ, связанных с будущей профессиональной деятельностью.</w:t>
      </w:r>
    </w:p>
    <w:p w:rsidR="005E3AA9" w:rsidRDefault="005E3AA9" w:rsidP="005E3AA9">
      <w:pPr>
        <w:ind w:firstLine="709"/>
        <w:rPr>
          <w:szCs w:val="28"/>
        </w:rPr>
      </w:pPr>
      <w:r w:rsidRPr="00EA1065">
        <w:rPr>
          <w:szCs w:val="28"/>
        </w:rPr>
        <w:t>Практика направлена на обеспечение непрерывности и последовательности овладения обучающимися профессиональной деятельностью и формированием общекультурных и профессиональных компетенций.</w:t>
      </w:r>
    </w:p>
    <w:p w:rsidR="00B013A3" w:rsidRPr="002F49E8" w:rsidRDefault="00B013A3" w:rsidP="007D49F3">
      <w:pPr>
        <w:ind w:firstLine="709"/>
        <w:rPr>
          <w:szCs w:val="28"/>
        </w:rPr>
      </w:pPr>
      <w:r w:rsidRPr="002F49E8">
        <w:rPr>
          <w:szCs w:val="28"/>
        </w:rPr>
        <w:t>Поставленные задания были выполнены в полном объеме.</w:t>
      </w:r>
    </w:p>
    <w:p w:rsidR="00F2227F" w:rsidRPr="002F49E8" w:rsidRDefault="00F2227F" w:rsidP="00F2227F"/>
    <w:p w:rsidR="007A2374" w:rsidRPr="002F49E8" w:rsidRDefault="007A2374">
      <w:pPr>
        <w:spacing w:after="200" w:line="276" w:lineRule="auto"/>
        <w:jc w:val="left"/>
        <w:rPr>
          <w:rFonts w:eastAsiaTheme="majorEastAsia" w:cstheme="majorBidi"/>
          <w:b/>
          <w:bCs/>
          <w:color w:val="000000" w:themeColor="text1"/>
          <w:szCs w:val="28"/>
          <w:shd w:val="clear" w:color="auto" w:fill="FFFFFF"/>
        </w:rPr>
      </w:pPr>
      <w:r w:rsidRPr="002F49E8">
        <w:rPr>
          <w:shd w:val="clear" w:color="auto" w:fill="FFFFFF"/>
        </w:rPr>
        <w:br w:type="page"/>
      </w:r>
    </w:p>
    <w:p w:rsidR="00AB2DCD" w:rsidRPr="002F49E8" w:rsidRDefault="00307F34" w:rsidP="00376897">
      <w:pPr>
        <w:pStyle w:val="1"/>
        <w:rPr>
          <w:rFonts w:eastAsia="Calibri" w:cs="Times New Roman"/>
          <w:sz w:val="24"/>
          <w:szCs w:val="24"/>
          <w:lang w:eastAsia="ko-KR"/>
        </w:rPr>
      </w:pPr>
      <w:bookmarkStart w:id="11" w:name="_Toc190076409"/>
      <w:r w:rsidRPr="002F49E8">
        <w:rPr>
          <w:shd w:val="clear" w:color="auto" w:fill="FFFFFF"/>
        </w:rPr>
        <w:lastRenderedPageBreak/>
        <w:t>СПИСОК ИСПОЛЬЗОВАННЫХ ИСТОЧНИКОВ</w:t>
      </w:r>
      <w:bookmarkEnd w:id="11"/>
    </w:p>
    <w:p w:rsidR="008534C5" w:rsidRPr="002F49E8" w:rsidRDefault="008534C5" w:rsidP="008534C5">
      <w:pPr>
        <w:spacing w:after="160"/>
        <w:ind w:firstLine="709"/>
        <w:rPr>
          <w:rFonts w:eastAsia="Calibri" w:cs="Times New Roman"/>
          <w:szCs w:val="28"/>
        </w:rPr>
      </w:pPr>
    </w:p>
    <w:p w:rsidR="008534C5" w:rsidRPr="002F49E8" w:rsidRDefault="008534C5" w:rsidP="008534C5">
      <w:pPr>
        <w:numPr>
          <w:ilvl w:val="0"/>
          <w:numId w:val="14"/>
        </w:numPr>
        <w:shd w:val="clear" w:color="auto" w:fill="FFFFFF"/>
        <w:tabs>
          <w:tab w:val="left" w:pos="142"/>
          <w:tab w:val="left" w:pos="993"/>
        </w:tabs>
        <w:autoSpaceDE w:val="0"/>
        <w:autoSpaceDN w:val="0"/>
        <w:adjustRightInd w:val="0"/>
        <w:spacing w:after="160"/>
        <w:ind w:left="0" w:firstLine="709"/>
        <w:contextualSpacing/>
        <w:rPr>
          <w:rFonts w:eastAsia="Calibri" w:cs="Times New Roman"/>
          <w:bCs/>
          <w:szCs w:val="28"/>
          <w:lang w:val="x-none" w:eastAsia="x-none"/>
        </w:rPr>
      </w:pPr>
      <w:bookmarkStart w:id="12" w:name="_Hlk115717414"/>
      <w:r w:rsidRPr="002F49E8">
        <w:rPr>
          <w:rFonts w:eastAsia="Calibri" w:cs="Times New Roman"/>
          <w:bCs/>
          <w:szCs w:val="28"/>
          <w:lang w:val="x-none" w:eastAsia="x-none"/>
        </w:rPr>
        <w:t>Конституция Российской Федерации (принята всенародным голосованием 12.12.1993 с изменениями, одобренными в ходе общероссийского голосования 01.07.2020)</w:t>
      </w:r>
    </w:p>
    <w:p w:rsidR="008534C5" w:rsidRPr="002F49E8" w:rsidRDefault="008534C5" w:rsidP="0056246E">
      <w:pPr>
        <w:numPr>
          <w:ilvl w:val="0"/>
          <w:numId w:val="14"/>
        </w:numPr>
        <w:tabs>
          <w:tab w:val="left" w:pos="851"/>
          <w:tab w:val="left" w:pos="993"/>
        </w:tabs>
        <w:spacing w:after="160"/>
        <w:ind w:left="0" w:firstLine="709"/>
        <w:contextualSpacing/>
        <w:rPr>
          <w:rFonts w:eastAsia="Arial Unicode MS" w:cs="Arial Unicode MS"/>
          <w:color w:val="000000"/>
          <w:szCs w:val="28"/>
          <w:lang w:eastAsia="ru-RU"/>
          <w14:textOutline w14:w="12700" w14:cap="flat" w14:cmpd="sng" w14:algn="ctr">
            <w14:noFill/>
            <w14:prstDash w14:val="solid"/>
            <w14:miter w14:lim="100000"/>
          </w14:textOutline>
        </w:rPr>
      </w:pPr>
      <w:r w:rsidRPr="002F49E8">
        <w:rPr>
          <w:rFonts w:eastAsia="Arial Unicode MS" w:cs="Arial Unicode MS"/>
          <w:color w:val="000000"/>
          <w:szCs w:val="28"/>
          <w:lang w:eastAsia="ru-RU"/>
          <w14:textOutline w14:w="12700" w14:cap="flat" w14:cmpd="sng" w14:algn="ctr">
            <w14:noFill/>
            <w14:prstDash w14:val="solid"/>
            <w14:miter w14:lim="100000"/>
          </w14:textOutline>
        </w:rPr>
        <w:t>Основы законодательства Российской Федерации о культуре: утв. ВСРФ от 9 окт. 1992 г. №3612-1</w:t>
      </w:r>
    </w:p>
    <w:p w:rsidR="008534C5" w:rsidRPr="002F49E8" w:rsidRDefault="008534C5" w:rsidP="008534C5">
      <w:pPr>
        <w:numPr>
          <w:ilvl w:val="0"/>
          <w:numId w:val="14"/>
        </w:numPr>
        <w:spacing w:after="160"/>
        <w:ind w:left="0" w:firstLine="709"/>
        <w:contextualSpacing/>
        <w:rPr>
          <w:rFonts w:eastAsia="Arial Unicode MS" w:cs="Arial Unicode MS"/>
          <w:color w:val="000000"/>
          <w:szCs w:val="28"/>
          <w:lang w:eastAsia="ru-RU"/>
          <w14:textOutline w14:w="12700" w14:cap="flat" w14:cmpd="sng" w14:algn="ctr">
            <w14:noFill/>
            <w14:prstDash w14:val="solid"/>
            <w14:miter w14:lim="100000"/>
          </w14:textOutline>
        </w:rPr>
      </w:pPr>
      <w:r w:rsidRPr="002F49E8">
        <w:rPr>
          <w:rFonts w:eastAsia="Arial Unicode MS" w:cs="Arial Unicode MS"/>
          <w:color w:val="000000"/>
          <w:szCs w:val="28"/>
          <w:lang w:eastAsia="ru-RU"/>
          <w14:textOutline w14:w="12700" w14:cap="flat" w14:cmpd="sng" w14:algn="ctr">
            <w14:noFill/>
            <w14:prstDash w14:val="solid"/>
            <w14:miter w14:lim="100000"/>
          </w14:textOutline>
        </w:rPr>
        <w:t xml:space="preserve">Федеральный закон от 26.05.1996 N 54-ФЗ (ред. от 12.12.2023) «О Музейном фонде Российской Федерации и музеях в Российской Федерации» // </w:t>
      </w:r>
      <w:r w:rsidRPr="002F49E8">
        <w:rPr>
          <w:rFonts w:eastAsia="Calibri" w:cs="Times New Roman"/>
          <w:bCs/>
          <w:szCs w:val="28"/>
          <w:lang w:val="x-none" w:eastAsia="x-none"/>
        </w:rPr>
        <w:t>СПС КонсультантПлюс. Режим доступа:</w:t>
      </w:r>
      <w:r w:rsidRPr="002F49E8">
        <w:rPr>
          <w:rFonts w:eastAsia="Arial Unicode MS" w:cs="Arial Unicode MS"/>
          <w:color w:val="000000"/>
          <w:szCs w:val="28"/>
          <w:lang w:eastAsia="ru-RU"/>
          <w14:textOutline w14:w="12700" w14:cap="flat" w14:cmpd="sng" w14:algn="ctr">
            <w14:noFill/>
            <w14:prstDash w14:val="solid"/>
            <w14:miter w14:lim="100000"/>
          </w14:textOutline>
        </w:rPr>
        <w:t>https://www.consultant.ru/document/cons_doc_LAW_10496/</w:t>
      </w:r>
    </w:p>
    <w:p w:rsidR="008534C5" w:rsidRPr="002F49E8" w:rsidRDefault="008534C5" w:rsidP="008534C5">
      <w:pPr>
        <w:numPr>
          <w:ilvl w:val="0"/>
          <w:numId w:val="14"/>
        </w:numPr>
        <w:spacing w:after="160"/>
        <w:ind w:left="0" w:firstLine="709"/>
        <w:contextualSpacing/>
        <w:rPr>
          <w:rFonts w:eastAsia="Arial Unicode MS" w:cs="Arial Unicode MS"/>
          <w:color w:val="000000"/>
          <w:szCs w:val="28"/>
          <w:lang w:eastAsia="ru-RU"/>
          <w14:textOutline w14:w="12700" w14:cap="flat" w14:cmpd="sng" w14:algn="ctr">
            <w14:noFill/>
            <w14:prstDash w14:val="solid"/>
            <w14:miter w14:lim="100000"/>
          </w14:textOutline>
        </w:rPr>
      </w:pPr>
      <w:r w:rsidRPr="002F49E8">
        <w:rPr>
          <w:rFonts w:eastAsia="Arial Unicode MS" w:cs="Arial Unicode MS"/>
          <w:color w:val="000000"/>
          <w:szCs w:val="28"/>
          <w:lang w:eastAsia="ru-RU"/>
          <w14:textOutline w14:w="12700" w14:cap="flat" w14:cmpd="sng" w14:algn="ctr">
            <w14:noFill/>
            <w14:prstDash w14:val="solid"/>
            <w14:miter w14:lim="100000"/>
          </w14:textOutline>
        </w:rPr>
        <w:t xml:space="preserve">Федеральный закон от 06.01.1999 N 7-ФЗ (ред. от 12.12.2023) «О народных художественных промыслах» // </w:t>
      </w:r>
      <w:r w:rsidRPr="002F49E8">
        <w:rPr>
          <w:rFonts w:eastAsia="Calibri" w:cs="Times New Roman"/>
          <w:bCs/>
          <w:szCs w:val="28"/>
          <w:lang w:val="x-none" w:eastAsia="x-none"/>
        </w:rPr>
        <w:t>СПС КонсультантПлюс. Режим доступа:</w:t>
      </w:r>
      <w:r w:rsidRPr="002F49E8">
        <w:rPr>
          <w:rFonts w:eastAsia="Arial Unicode MS" w:cs="Arial Unicode MS"/>
          <w:color w:val="000000"/>
          <w:szCs w:val="28"/>
          <w:lang w:eastAsia="ru-RU"/>
          <w14:textOutline w14:w="12700" w14:cap="flat" w14:cmpd="sng" w14:algn="ctr">
            <w14:noFill/>
            <w14:prstDash w14:val="solid"/>
            <w14:miter w14:lim="100000"/>
          </w14:textOutline>
        </w:rPr>
        <w:t>https://www.consultant.ru/document/cons_doc_LAW_21497/</w:t>
      </w:r>
    </w:p>
    <w:p w:rsidR="008534C5" w:rsidRPr="002F49E8" w:rsidRDefault="008534C5" w:rsidP="008534C5">
      <w:pPr>
        <w:numPr>
          <w:ilvl w:val="0"/>
          <w:numId w:val="14"/>
        </w:numPr>
        <w:spacing w:after="160"/>
        <w:ind w:left="0" w:firstLine="709"/>
        <w:contextualSpacing/>
        <w:rPr>
          <w:rFonts w:eastAsia="Arial Unicode MS" w:cs="Arial Unicode MS"/>
          <w:color w:val="000000"/>
          <w:szCs w:val="28"/>
          <w:lang w:eastAsia="ru-RU"/>
          <w14:textOutline w14:w="12700" w14:cap="flat" w14:cmpd="sng" w14:algn="ctr">
            <w14:noFill/>
            <w14:prstDash w14:val="solid"/>
            <w14:miter w14:lim="100000"/>
          </w14:textOutline>
        </w:rPr>
      </w:pPr>
      <w:r w:rsidRPr="002F49E8">
        <w:rPr>
          <w:rFonts w:eastAsia="Arial Unicode MS" w:cs="Arial Unicode MS"/>
          <w:color w:val="000000"/>
          <w:szCs w:val="28"/>
          <w:lang w:eastAsia="ru-RU"/>
          <w14:textOutline w14:w="12700" w14:cap="flat" w14:cmpd="sng" w14:algn="ctr">
            <w14:noFill/>
            <w14:prstDash w14:val="solid"/>
            <w14:miter w14:lim="100000"/>
          </w14:textOutline>
        </w:rPr>
        <w:t xml:space="preserve">Федеральный закон от 22.10.2004 N 125-ФЗ (ред. от 12.12.2023) «Об архивном деле в Российской Федерации» // </w:t>
      </w:r>
      <w:r w:rsidRPr="002F49E8">
        <w:rPr>
          <w:rFonts w:eastAsia="Calibri" w:cs="Times New Roman"/>
          <w:bCs/>
          <w:szCs w:val="28"/>
          <w:lang w:val="x-none" w:eastAsia="x-none"/>
        </w:rPr>
        <w:t>СПС КонсультантПлюс. Режим доступа:</w:t>
      </w:r>
      <w:r w:rsidRPr="002F49E8">
        <w:rPr>
          <w:rFonts w:eastAsia="Arial Unicode MS" w:cs="Arial Unicode MS"/>
          <w:color w:val="000000"/>
          <w:szCs w:val="28"/>
          <w:lang w:eastAsia="ru-RU"/>
          <w14:textOutline w14:w="12700" w14:cap="flat" w14:cmpd="sng" w14:algn="ctr">
            <w14:noFill/>
            <w14:prstDash w14:val="solid"/>
            <w14:miter w14:lim="100000"/>
          </w14:textOutline>
        </w:rPr>
        <w:t xml:space="preserve">https://www.consultant.ru/document/cons_doc_LAW_21497/ </w:t>
      </w:r>
    </w:p>
    <w:p w:rsidR="008534C5" w:rsidRDefault="008534C5" w:rsidP="00D41C01">
      <w:pPr>
        <w:numPr>
          <w:ilvl w:val="0"/>
          <w:numId w:val="14"/>
        </w:numPr>
        <w:spacing w:after="160"/>
        <w:ind w:left="0" w:firstLine="709"/>
        <w:contextualSpacing/>
        <w:rPr>
          <w:rFonts w:eastAsia="Arial Unicode MS" w:cs="Arial Unicode MS"/>
          <w:color w:val="000000"/>
          <w:szCs w:val="28"/>
          <w:lang w:eastAsia="ru-RU"/>
          <w14:textOutline w14:w="12700" w14:cap="flat" w14:cmpd="sng" w14:algn="ctr">
            <w14:noFill/>
            <w14:prstDash w14:val="solid"/>
            <w14:miter w14:lim="100000"/>
          </w14:textOutline>
        </w:rPr>
      </w:pPr>
      <w:r w:rsidRPr="002F49E8">
        <w:rPr>
          <w:rFonts w:eastAsia="Arial Unicode MS" w:cs="Arial Unicode MS"/>
          <w:color w:val="000000"/>
          <w:szCs w:val="28"/>
          <w:lang w:eastAsia="ru-RU"/>
          <w14:textOutline w14:w="12700" w14:cap="flat" w14:cmpd="sng" w14:algn="ctr">
            <w14:noFill/>
            <w14:prstDash w14:val="solid"/>
            <w14:miter w14:lim="100000"/>
          </w14:textOutline>
        </w:rPr>
        <w:t xml:space="preserve">Федеральный закон от 25.06.2002 N 73-ФЗ (ред. от 26.12.2024) «Об объектах культурного наследия (памятниках истории и культуры) народов Российской Федерации» // </w:t>
      </w:r>
      <w:r w:rsidRPr="002F49E8">
        <w:rPr>
          <w:rFonts w:eastAsia="Calibri" w:cs="Times New Roman"/>
          <w:bCs/>
          <w:szCs w:val="28"/>
          <w:lang w:val="x-none" w:eastAsia="x-none"/>
        </w:rPr>
        <w:t>СПС КонсультантПлюс. Режим доступа:</w:t>
      </w:r>
      <w:r w:rsidRPr="002F49E8">
        <w:rPr>
          <w:rFonts w:eastAsia="Arial Unicode MS" w:cs="Arial Unicode MS"/>
          <w:color w:val="000000"/>
          <w:szCs w:val="28"/>
          <w:lang w:eastAsia="ru-RU"/>
          <w14:textOutline w14:w="12700" w14:cap="flat" w14:cmpd="sng" w14:algn="ctr">
            <w14:noFill/>
            <w14:prstDash w14:val="solid"/>
            <w14:miter w14:lim="100000"/>
          </w14:textOutline>
        </w:rPr>
        <w:t>https://www.consultant.ru/document/cons_doc_LAW_37318/</w:t>
      </w:r>
    </w:p>
    <w:p w:rsidR="00D41C01" w:rsidRPr="00D41C01" w:rsidRDefault="00D41C01" w:rsidP="00D41C01">
      <w:pPr>
        <w:numPr>
          <w:ilvl w:val="0"/>
          <w:numId w:val="14"/>
        </w:numPr>
        <w:spacing w:after="160"/>
        <w:ind w:left="0" w:firstLine="709"/>
        <w:contextualSpacing/>
        <w:rPr>
          <w:rFonts w:eastAsia="Arial Unicode MS" w:cs="Arial Unicode MS"/>
          <w:color w:val="000000"/>
          <w:szCs w:val="28"/>
          <w:lang w:eastAsia="ru-RU"/>
          <w14:textOutline w14:w="12700" w14:cap="flat" w14:cmpd="sng" w14:algn="ctr">
            <w14:noFill/>
            <w14:prstDash w14:val="solid"/>
            <w14:miter w14:lim="100000"/>
          </w14:textOutline>
        </w:rPr>
      </w:pPr>
      <w:r w:rsidRPr="00D41C01">
        <w:rPr>
          <w:rFonts w:eastAsia="Arial Unicode MS" w:cs="Arial Unicode MS"/>
          <w:color w:val="000000"/>
          <w:szCs w:val="28"/>
          <w:lang w:eastAsia="ru-RU"/>
          <w14:textOutline w14:w="12700" w14:cap="flat" w14:cmpd="sng" w14:algn="ctr">
            <w14:noFill/>
            <w14:prstDash w14:val="solid"/>
            <w14:miter w14:lim="100000"/>
          </w14:textOutline>
        </w:rPr>
        <w:t>Закон московской области от 22 июля 2013 года N 81/2013-ОЗ «О государственной политике в сфере культуры в Московской области»</w:t>
      </w:r>
      <w:r>
        <w:rPr>
          <w:rFonts w:eastAsia="Arial Unicode MS" w:cs="Arial Unicode MS"/>
          <w:color w:val="000000"/>
          <w:szCs w:val="28"/>
          <w:lang w:eastAsia="ru-RU"/>
          <w14:textOutline w14:w="12700" w14:cap="flat" w14:cmpd="sng" w14:algn="ctr">
            <w14:noFill/>
            <w14:prstDash w14:val="solid"/>
            <w14:miter w14:lim="100000"/>
          </w14:textOutline>
        </w:rPr>
        <w:t xml:space="preserve"> </w:t>
      </w:r>
      <w:r w:rsidRPr="00D41C01">
        <w:rPr>
          <w:rFonts w:eastAsia="Arial Unicode MS" w:cs="Arial Unicode MS"/>
          <w:color w:val="000000"/>
          <w:szCs w:val="28"/>
          <w:lang w:eastAsia="ru-RU"/>
          <w14:textOutline w14:w="12700" w14:cap="flat" w14:cmpd="sng" w14:algn="ctr">
            <w14:noFill/>
            <w14:prstDash w14:val="solid"/>
            <w14:miter w14:lim="100000"/>
          </w14:textOutline>
        </w:rPr>
        <w:t>(с изменениями на 10 апреля 2024 года)</w:t>
      </w:r>
      <w:r>
        <w:rPr>
          <w:rFonts w:eastAsia="Arial Unicode MS" w:cs="Arial Unicode MS"/>
          <w:color w:val="000000"/>
          <w:szCs w:val="28"/>
          <w:lang w:eastAsia="ru-RU"/>
          <w14:textOutline w14:w="12700" w14:cap="flat" w14:cmpd="sng" w14:algn="ctr">
            <w14:noFill/>
            <w14:prstDash w14:val="solid"/>
            <w14:miter w14:lim="100000"/>
          </w14:textOutline>
        </w:rPr>
        <w:t xml:space="preserve"> // </w:t>
      </w:r>
      <w:r w:rsidRPr="00D41C01">
        <w:rPr>
          <w:rFonts w:eastAsia="Arial Unicode MS" w:cs="Arial Unicode MS"/>
          <w:color w:val="000000"/>
          <w:szCs w:val="28"/>
          <w:lang w:eastAsia="ru-RU"/>
          <w14:textOutline w14:w="12700" w14:cap="flat" w14:cmpd="sng" w14:algn="ctr">
            <w14:noFill/>
            <w14:prstDash w14:val="solid"/>
            <w14:miter w14:lim="100000"/>
          </w14:textOutline>
        </w:rPr>
        <w:t>https://docs.cntd.ru/document/537938374</w:t>
      </w:r>
    </w:p>
    <w:bookmarkEnd w:id="12"/>
    <w:p w:rsidR="008534C5" w:rsidRPr="002F49E8" w:rsidRDefault="008534C5" w:rsidP="00D41C01">
      <w:pPr>
        <w:numPr>
          <w:ilvl w:val="0"/>
          <w:numId w:val="14"/>
        </w:numPr>
        <w:spacing w:after="160"/>
        <w:ind w:left="0" w:firstLine="709"/>
        <w:contextualSpacing/>
        <w:rPr>
          <w:rFonts w:eastAsia="Arial Unicode MS" w:cs="Arial Unicode MS"/>
          <w:color w:val="000000"/>
          <w14:textOutline w14:w="12700" w14:cap="flat" w14:cmpd="sng" w14:algn="ctr">
            <w14:noFill/>
            <w14:prstDash w14:val="solid"/>
            <w14:miter w14:lim="100000"/>
          </w14:textOutline>
        </w:rPr>
      </w:pPr>
      <w:r w:rsidRPr="002F49E8">
        <w:rPr>
          <w:rFonts w:eastAsia="Arial Unicode MS" w:cs="Arial Unicode MS"/>
        </w:rPr>
        <w:t xml:space="preserve">Фетисов, А. В. Теоретические и практические основы социально-культурной политики [Текст]: учеб. пособие / А. В. Фетисов. - М.: Дело,2020.- 149 с. </w:t>
      </w:r>
    </w:p>
    <w:p w:rsidR="008534C5" w:rsidRPr="002F49E8" w:rsidRDefault="008534C5" w:rsidP="00D41C01">
      <w:pPr>
        <w:numPr>
          <w:ilvl w:val="0"/>
          <w:numId w:val="14"/>
        </w:numPr>
        <w:spacing w:after="160"/>
        <w:ind w:left="0" w:firstLine="709"/>
        <w:contextualSpacing/>
        <w:rPr>
          <w:rFonts w:eastAsia="Arial Unicode MS" w:cs="Arial Unicode MS"/>
          <w:color w:val="000000"/>
          <w14:textOutline w14:w="12700" w14:cap="flat" w14:cmpd="sng" w14:algn="ctr">
            <w14:noFill/>
            <w14:prstDash w14:val="solid"/>
            <w14:miter w14:lim="100000"/>
          </w14:textOutline>
        </w:rPr>
      </w:pPr>
      <w:r w:rsidRPr="002F49E8">
        <w:rPr>
          <w:rFonts w:eastAsia="Arial Unicode MS" w:cs="Arial Unicode MS"/>
          <w:color w:val="000000"/>
          <w14:textOutline w14:w="12700" w14:cap="flat" w14:cmpd="sng" w14:algn="ctr">
            <w14:noFill/>
            <w14:prstDash w14:val="solid"/>
            <w14:miter w14:lim="100000"/>
          </w14:textOutline>
        </w:rPr>
        <w:t xml:space="preserve">Энциклопедический словарь / под ред. чл.-корр. РАО Ю. П. Мелентьевой.  Москва: ФГБУН НИЦ «Наука» РАН, 2021. 448 с. </w:t>
      </w:r>
    </w:p>
    <w:p w:rsidR="008534C5" w:rsidRPr="002F49E8" w:rsidRDefault="008534C5" w:rsidP="008534C5">
      <w:pPr>
        <w:numPr>
          <w:ilvl w:val="0"/>
          <w:numId w:val="14"/>
        </w:numPr>
        <w:spacing w:after="160"/>
        <w:ind w:left="0" w:firstLine="709"/>
        <w:contextualSpacing/>
        <w:rPr>
          <w:rFonts w:eastAsia="Arial Unicode MS" w:cs="Arial Unicode MS"/>
          <w:color w:val="000000"/>
          <w14:textOutline w14:w="12700" w14:cap="flat" w14:cmpd="sng" w14:algn="ctr">
            <w14:noFill/>
            <w14:prstDash w14:val="solid"/>
            <w14:miter w14:lim="100000"/>
          </w14:textOutline>
        </w:rPr>
      </w:pPr>
      <w:r w:rsidRPr="002F49E8">
        <w:rPr>
          <w:rFonts w:eastAsia="Arial Unicode MS" w:cs="Arial Unicode MS"/>
          <w:color w:val="000000"/>
          <w:lang w:eastAsia="ru-RU"/>
          <w14:textOutline w14:w="12700" w14:cap="flat" w14:cmpd="sng" w14:algn="ctr">
            <w14:noFill/>
            <w14:prstDash w14:val="solid"/>
            <w14:miter w14:lim="100000"/>
          </w14:textOutline>
        </w:rPr>
        <w:lastRenderedPageBreak/>
        <w:t xml:space="preserve">Соколов А.В. Национальный проект «Культура» и книжная культура. Научные и технические библиотеки. 2022;(6):14-33. </w:t>
      </w:r>
      <w:hyperlink r:id="rId10" w:tgtFrame="_blank" w:history="1">
        <w:r w:rsidRPr="002F49E8">
          <w:rPr>
            <w:rFonts w:eastAsia="Arial Unicode MS" w:cs="Arial Unicode MS"/>
            <w:color w:val="0000FF"/>
            <w:lang w:eastAsia="ru-RU"/>
            <w14:textOutline w14:w="12700" w14:cap="flat" w14:cmpd="sng" w14:algn="ctr">
              <w14:noFill/>
              <w14:prstDash w14:val="solid"/>
              <w14:miter w14:lim="100000"/>
            </w14:textOutline>
          </w:rPr>
          <w:t>https://doi.org/10.33186/1027-3689-2022-6-14-33</w:t>
        </w:r>
      </w:hyperlink>
    </w:p>
    <w:p w:rsidR="008534C5" w:rsidRPr="002F49E8" w:rsidRDefault="008534C5" w:rsidP="008534C5">
      <w:pPr>
        <w:numPr>
          <w:ilvl w:val="0"/>
          <w:numId w:val="14"/>
        </w:numPr>
        <w:spacing w:after="160"/>
        <w:ind w:left="0" w:firstLine="709"/>
        <w:contextualSpacing/>
        <w:rPr>
          <w:rFonts w:eastAsia="Arial Unicode MS" w:cs="Times New Roman"/>
          <w:color w:val="000000"/>
          <w:szCs w:val="28"/>
          <w14:textOutline w14:w="12700" w14:cap="flat" w14:cmpd="sng" w14:algn="ctr">
            <w14:noFill/>
            <w14:prstDash w14:val="solid"/>
            <w14:miter w14:lim="100000"/>
          </w14:textOutline>
        </w:rPr>
      </w:pPr>
      <w:r w:rsidRPr="002F49E8">
        <w:rPr>
          <w:rFonts w:eastAsia="Arial Unicode MS" w:cs="Times New Roman"/>
          <w:color w:val="000000"/>
          <w:szCs w:val="28"/>
          <w14:textOutline w14:w="12700" w14:cap="flat" w14:cmpd="sng" w14:algn="ctr">
            <w14:noFill/>
            <w14:prstDash w14:val="solid"/>
            <w14:miter w14:lim="100000"/>
          </w14:textOutline>
        </w:rPr>
        <w:t xml:space="preserve">Министерство культуры Российской Федерации // </w:t>
      </w:r>
      <w:hyperlink r:id="rId11" w:history="1">
        <w:r w:rsidRPr="002F49E8">
          <w:rPr>
            <w:rFonts w:eastAsia="Arial Unicode MS" w:cs="Times New Roman"/>
            <w:color w:val="0000FF"/>
            <w:szCs w:val="28"/>
            <w14:textOutline w14:w="12700" w14:cap="flat" w14:cmpd="sng" w14:algn="ctr">
              <w14:noFill/>
              <w14:prstDash w14:val="solid"/>
              <w14:miter w14:lim="100000"/>
            </w14:textOutline>
          </w:rPr>
          <w:t>https://culture.gov.ru/</w:t>
        </w:r>
      </w:hyperlink>
    </w:p>
    <w:p w:rsidR="008534C5" w:rsidRPr="002F49E8" w:rsidRDefault="008534C5" w:rsidP="008534C5">
      <w:pPr>
        <w:numPr>
          <w:ilvl w:val="0"/>
          <w:numId w:val="14"/>
        </w:numPr>
        <w:spacing w:after="160"/>
        <w:ind w:left="0" w:firstLine="709"/>
        <w:contextualSpacing/>
        <w:rPr>
          <w:rFonts w:eastAsia="Arial Unicode MS" w:cs="Times New Roman"/>
          <w:color w:val="000000"/>
          <w:szCs w:val="28"/>
          <w14:textOutline w14:w="12700" w14:cap="flat" w14:cmpd="sng" w14:algn="ctr">
            <w14:noFill/>
            <w14:prstDash w14:val="solid"/>
            <w14:miter w14:lim="100000"/>
          </w14:textOutline>
        </w:rPr>
      </w:pPr>
      <w:r w:rsidRPr="002F49E8">
        <w:rPr>
          <w:rFonts w:eastAsia="Arial Unicode MS" w:cs="Times New Roman"/>
          <w:color w:val="000000"/>
          <w:szCs w:val="28"/>
          <w14:textOutline w14:w="12700" w14:cap="flat" w14:cmpd="sng" w14:algn="ctr">
            <w14:noFill/>
            <w14:prstDash w14:val="solid"/>
            <w14:miter w14:lim="100000"/>
          </w14:textOutline>
        </w:rPr>
        <w:t xml:space="preserve">Национальные приоритеты официальный сайт // </w:t>
      </w:r>
      <w:hyperlink r:id="rId12" w:history="1">
        <w:r w:rsidRPr="002F49E8">
          <w:rPr>
            <w:rFonts w:eastAsia="Arial Unicode MS" w:cs="Times New Roman"/>
            <w:color w:val="0000FF"/>
            <w:szCs w:val="28"/>
            <w14:textOutline w14:w="12700" w14:cap="flat" w14:cmpd="sng" w14:algn="ctr">
              <w14:noFill/>
              <w14:prstDash w14:val="solid"/>
              <w14:miter w14:lim="100000"/>
            </w14:textOutline>
          </w:rPr>
          <w:t>https://nationalpriority.ru/</w:t>
        </w:r>
      </w:hyperlink>
    </w:p>
    <w:p w:rsidR="008534C5" w:rsidRPr="002F49E8" w:rsidRDefault="008534C5" w:rsidP="00D41C01">
      <w:pPr>
        <w:numPr>
          <w:ilvl w:val="0"/>
          <w:numId w:val="14"/>
        </w:numPr>
        <w:spacing w:after="160"/>
        <w:ind w:left="0" w:firstLine="709"/>
        <w:contextualSpacing/>
        <w:rPr>
          <w:rFonts w:eastAsia="Arial Unicode MS" w:cs="Times New Roman"/>
          <w:color w:val="000000"/>
          <w:szCs w:val="28"/>
          <w14:textOutline w14:w="12700" w14:cap="flat" w14:cmpd="sng" w14:algn="ctr">
            <w14:noFill/>
            <w14:prstDash w14:val="solid"/>
            <w14:miter w14:lim="100000"/>
          </w14:textOutline>
        </w:rPr>
      </w:pPr>
      <w:r w:rsidRPr="002F49E8">
        <w:rPr>
          <w:rFonts w:eastAsia="Arial Unicode MS" w:cs="Times New Roman"/>
          <w:color w:val="000000"/>
          <w:szCs w:val="28"/>
          <w14:textOutline w14:w="12700" w14:cap="flat" w14:cmpd="sng" w14:algn="ctr">
            <w14:noFill/>
            <w14:prstDash w14:val="solid"/>
            <w14:miter w14:lim="100000"/>
          </w14:textOutline>
        </w:rPr>
        <w:t xml:space="preserve">Национальные проекты // </w:t>
      </w:r>
      <w:hyperlink r:id="rId13" w:history="1">
        <w:r w:rsidRPr="002F49E8">
          <w:rPr>
            <w:rFonts w:eastAsia="Arial Unicode MS" w:cs="Times New Roman"/>
            <w:color w:val="0000FF"/>
            <w:szCs w:val="28"/>
            <w14:textOutline w14:w="12700" w14:cap="flat" w14:cmpd="sng" w14:algn="ctr">
              <w14:noFill/>
              <w14:prstDash w14:val="solid"/>
              <w14:miter w14:lim="100000"/>
            </w14:textOutline>
          </w:rPr>
          <w:t>https://национальныепроекты.рф/projects</w:t>
        </w:r>
      </w:hyperlink>
    </w:p>
    <w:p w:rsidR="008534C5" w:rsidRPr="002F49E8" w:rsidRDefault="008534C5" w:rsidP="00D41C01">
      <w:pPr>
        <w:numPr>
          <w:ilvl w:val="0"/>
          <w:numId w:val="14"/>
        </w:numPr>
        <w:spacing w:after="160"/>
        <w:ind w:left="0" w:firstLine="709"/>
        <w:contextualSpacing/>
        <w:rPr>
          <w:rFonts w:eastAsia="Calibri" w:cs="Times New Roman"/>
          <w:szCs w:val="28"/>
        </w:rPr>
      </w:pPr>
      <w:r w:rsidRPr="002F49E8">
        <w:rPr>
          <w:rFonts w:eastAsia="Arial Unicode MS" w:cs="Times New Roman"/>
          <w:color w:val="000000"/>
          <w:szCs w:val="28"/>
          <w14:textOutline w14:w="12700" w14:cap="flat" w14:cmpd="sng" w14:algn="ctr">
            <w14:noFill/>
            <w14:prstDash w14:val="solid"/>
            <w14:miter w14:lim="100000"/>
          </w14:textOutline>
        </w:rPr>
        <w:t xml:space="preserve">Культура и искусство </w:t>
      </w:r>
      <w:hyperlink r:id="rId14" w:history="1">
        <w:r w:rsidRPr="002F49E8">
          <w:rPr>
            <w:rFonts w:eastAsia="Arial Unicode MS" w:cs="Times New Roman"/>
            <w:color w:val="0563C1"/>
            <w:szCs w:val="28"/>
            <w14:textOutline w14:w="12700" w14:cap="flat" w14:cmpd="sng" w14:algn="ctr">
              <w14:noFill/>
              <w14:prstDash w14:val="solid"/>
              <w14:miter w14:lim="100000"/>
            </w14:textOutline>
          </w:rPr>
          <w:t>http://taldom-okrug.ru/sotsialnaya-sfera/kultura/</w:t>
        </w:r>
      </w:hyperlink>
    </w:p>
    <w:sectPr w:rsidR="008534C5" w:rsidRPr="002F49E8" w:rsidSect="007D49F3">
      <w:footerReference w:type="defaul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F5C" w:rsidRDefault="00F51F5C" w:rsidP="00000228">
      <w:pPr>
        <w:spacing w:line="240" w:lineRule="auto"/>
      </w:pPr>
      <w:r>
        <w:separator/>
      </w:r>
    </w:p>
  </w:endnote>
  <w:endnote w:type="continuationSeparator" w:id="0">
    <w:p w:rsidR="00F51F5C" w:rsidRDefault="00F51F5C" w:rsidP="000002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05FC" w:rsidRDefault="008B05FC" w:rsidP="00B76858">
    <w:pPr>
      <w:tabs>
        <w:tab w:val="left" w:pos="3648"/>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F5C" w:rsidRDefault="00F51F5C" w:rsidP="00000228">
      <w:pPr>
        <w:spacing w:line="240" w:lineRule="auto"/>
      </w:pPr>
      <w:r>
        <w:separator/>
      </w:r>
    </w:p>
  </w:footnote>
  <w:footnote w:type="continuationSeparator" w:id="0">
    <w:p w:rsidR="00F51F5C" w:rsidRDefault="00F51F5C" w:rsidP="0000022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14921260"/>
      <w:docPartObj>
        <w:docPartGallery w:val="Page Numbers (Top of Page)"/>
        <w:docPartUnique/>
      </w:docPartObj>
    </w:sdtPr>
    <w:sdtEndPr/>
    <w:sdtContent>
      <w:p w:rsidR="003722C1" w:rsidRDefault="003722C1" w:rsidP="005264AB">
        <w:pPr>
          <w:pStyle w:val="a6"/>
          <w:jc w:val="center"/>
        </w:pPr>
        <w:r>
          <w:fldChar w:fldCharType="begin"/>
        </w:r>
        <w:r>
          <w:instrText>PAGE   \* MERGEFORMAT</w:instrText>
        </w:r>
        <w:r>
          <w:fldChar w:fldCharType="separate"/>
        </w:r>
        <w:r w:rsidR="00640CCF">
          <w:rPr>
            <w:noProof/>
          </w:rPr>
          <w:t>4</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48EC"/>
    <w:multiLevelType w:val="hybridMultilevel"/>
    <w:tmpl w:val="7DA819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4BD6EF4"/>
    <w:multiLevelType w:val="multilevel"/>
    <w:tmpl w:val="AEC09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8161A9"/>
    <w:multiLevelType w:val="hybridMultilevel"/>
    <w:tmpl w:val="7D44FC52"/>
    <w:lvl w:ilvl="0" w:tplc="EEEC5822">
      <w:start w:val="2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553AFF"/>
    <w:multiLevelType w:val="multilevel"/>
    <w:tmpl w:val="1C80B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2A06BC"/>
    <w:multiLevelType w:val="hybridMultilevel"/>
    <w:tmpl w:val="3AB6EBE0"/>
    <w:lvl w:ilvl="0" w:tplc="957EADB8">
      <w:numFmt w:val="bullet"/>
      <w:lvlText w:val="–"/>
      <w:lvlJc w:val="left"/>
      <w:pPr>
        <w:ind w:left="1429" w:hanging="360"/>
      </w:pPr>
      <w:rPr>
        <w:rFonts w:ascii="Times New Roman" w:eastAsia="Times New Roman" w:hAnsi="Times New Roman" w:cs="Times New Roman"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0DF7A3C"/>
    <w:multiLevelType w:val="multilevel"/>
    <w:tmpl w:val="2BA4B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5D45F1"/>
    <w:multiLevelType w:val="hybridMultilevel"/>
    <w:tmpl w:val="D0B2F224"/>
    <w:lvl w:ilvl="0" w:tplc="6CFC5A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C26C32"/>
    <w:multiLevelType w:val="multilevel"/>
    <w:tmpl w:val="FE7684C6"/>
    <w:lvl w:ilvl="0">
      <w:numFmt w:val="bullet"/>
      <w:lvlText w:val="–"/>
      <w:lvlJc w:val="left"/>
      <w:pPr>
        <w:tabs>
          <w:tab w:val="num" w:pos="720"/>
        </w:tabs>
        <w:ind w:left="720" w:hanging="360"/>
      </w:pPr>
      <w:rPr>
        <w:rFonts w:ascii="Times New Roman" w:eastAsia="Times New Roman" w:hAnsi="Times New Roman" w:cs="Times New Roman" w:hint="default"/>
        <w:w w:val="100"/>
        <w:sz w:val="20"/>
        <w:lang w:val="ru-RU"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2740D95"/>
    <w:multiLevelType w:val="hybridMultilevel"/>
    <w:tmpl w:val="B7D28642"/>
    <w:lvl w:ilvl="0" w:tplc="2AB6F6CE">
      <w:start w:val="1"/>
      <w:numFmt w:val="bullet"/>
      <w:pStyle w:val="1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034EC5"/>
    <w:multiLevelType w:val="multilevel"/>
    <w:tmpl w:val="33883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C471845"/>
    <w:multiLevelType w:val="hybridMultilevel"/>
    <w:tmpl w:val="A42236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D3A5FDC"/>
    <w:multiLevelType w:val="hybridMultilevel"/>
    <w:tmpl w:val="D5FCA894"/>
    <w:lvl w:ilvl="0" w:tplc="D854ADB6">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4A2781"/>
    <w:multiLevelType w:val="hybridMultilevel"/>
    <w:tmpl w:val="782A4C38"/>
    <w:lvl w:ilvl="0" w:tplc="957EADB8">
      <w:numFmt w:val="bullet"/>
      <w:lvlText w:val="–"/>
      <w:lvlJc w:val="left"/>
      <w:pPr>
        <w:ind w:left="720" w:hanging="360"/>
      </w:pPr>
      <w:rPr>
        <w:rFonts w:ascii="Times New Roman" w:eastAsia="Times New Roman" w:hAnsi="Times New Roman" w:cs="Times New Roman" w:hint="default"/>
        <w:w w:val="100"/>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7245478"/>
    <w:multiLevelType w:val="hybridMultilevel"/>
    <w:tmpl w:val="AC6C18EA"/>
    <w:lvl w:ilvl="0" w:tplc="957EADB8">
      <w:numFmt w:val="bullet"/>
      <w:lvlText w:val="–"/>
      <w:lvlJc w:val="left"/>
      <w:pPr>
        <w:ind w:left="1429" w:hanging="360"/>
      </w:pPr>
      <w:rPr>
        <w:rFonts w:ascii="Times New Roman" w:eastAsia="Times New Roman" w:hAnsi="Times New Roman" w:cs="Times New Roman"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0491CDF"/>
    <w:multiLevelType w:val="multilevel"/>
    <w:tmpl w:val="A39E7684"/>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A853B33"/>
    <w:multiLevelType w:val="hybridMultilevel"/>
    <w:tmpl w:val="31EA3390"/>
    <w:lvl w:ilvl="0" w:tplc="9EE07B32">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3474B4C"/>
    <w:multiLevelType w:val="hybridMultilevel"/>
    <w:tmpl w:val="DDD820D2"/>
    <w:lvl w:ilvl="0" w:tplc="957EADB8">
      <w:numFmt w:val="bullet"/>
      <w:lvlText w:val="–"/>
      <w:lvlJc w:val="left"/>
      <w:pPr>
        <w:ind w:left="1429" w:hanging="360"/>
      </w:pPr>
      <w:rPr>
        <w:rFonts w:ascii="Times New Roman" w:eastAsia="Times New Roman" w:hAnsi="Times New Roman" w:cs="Times New Roman"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57904C7"/>
    <w:multiLevelType w:val="hybridMultilevel"/>
    <w:tmpl w:val="0B40D0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4CAA6C55"/>
    <w:multiLevelType w:val="hybridMultilevel"/>
    <w:tmpl w:val="866EB7CE"/>
    <w:lvl w:ilvl="0" w:tplc="957EADB8">
      <w:numFmt w:val="bullet"/>
      <w:lvlText w:val="–"/>
      <w:lvlJc w:val="left"/>
      <w:pPr>
        <w:ind w:left="1429" w:hanging="360"/>
      </w:pPr>
      <w:rPr>
        <w:rFonts w:ascii="Times New Roman" w:eastAsia="Times New Roman" w:hAnsi="Times New Roman" w:cs="Times New Roman"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D707722"/>
    <w:multiLevelType w:val="hybridMultilevel"/>
    <w:tmpl w:val="593CCD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DFF6B0F"/>
    <w:multiLevelType w:val="hybridMultilevel"/>
    <w:tmpl w:val="D53ACAF6"/>
    <w:lvl w:ilvl="0" w:tplc="957EADB8">
      <w:numFmt w:val="bullet"/>
      <w:lvlText w:val="–"/>
      <w:lvlJc w:val="left"/>
      <w:pPr>
        <w:ind w:left="1429" w:hanging="360"/>
      </w:pPr>
      <w:rPr>
        <w:rFonts w:ascii="Times New Roman" w:eastAsia="Times New Roman" w:hAnsi="Times New Roman" w:cs="Times New Roman"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0AD5486"/>
    <w:multiLevelType w:val="hybridMultilevel"/>
    <w:tmpl w:val="C2D616FE"/>
    <w:lvl w:ilvl="0" w:tplc="957EADB8">
      <w:numFmt w:val="bullet"/>
      <w:lvlText w:val="–"/>
      <w:lvlJc w:val="left"/>
      <w:pPr>
        <w:ind w:left="1429" w:hanging="360"/>
      </w:pPr>
      <w:rPr>
        <w:rFonts w:ascii="Times New Roman" w:eastAsia="Times New Roman" w:hAnsi="Times New Roman" w:cs="Times New Roman"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12C4B1F"/>
    <w:multiLevelType w:val="hybridMultilevel"/>
    <w:tmpl w:val="5460720A"/>
    <w:lvl w:ilvl="0" w:tplc="4EE4E9F0">
      <w:start w:val="1"/>
      <w:numFmt w:val="bullet"/>
      <w:pStyle w:val="2"/>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BDB17A2"/>
    <w:multiLevelType w:val="hybridMultilevel"/>
    <w:tmpl w:val="9EFA84EE"/>
    <w:lvl w:ilvl="0" w:tplc="957EADB8">
      <w:numFmt w:val="bullet"/>
      <w:lvlText w:val="–"/>
      <w:lvlJc w:val="left"/>
      <w:pPr>
        <w:ind w:left="1429" w:hanging="360"/>
      </w:pPr>
      <w:rPr>
        <w:rFonts w:ascii="Times New Roman" w:eastAsia="Times New Roman" w:hAnsi="Times New Roman" w:cs="Times New Roman"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CA01D26"/>
    <w:multiLevelType w:val="hybridMultilevel"/>
    <w:tmpl w:val="EFE25616"/>
    <w:lvl w:ilvl="0" w:tplc="15B87DE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D571FB6"/>
    <w:multiLevelType w:val="hybridMultilevel"/>
    <w:tmpl w:val="8E08435C"/>
    <w:lvl w:ilvl="0" w:tplc="957EADB8">
      <w:numFmt w:val="bullet"/>
      <w:lvlText w:val="–"/>
      <w:lvlJc w:val="left"/>
      <w:pPr>
        <w:ind w:left="1429" w:hanging="360"/>
      </w:pPr>
      <w:rPr>
        <w:rFonts w:ascii="Times New Roman" w:eastAsia="Times New Roman" w:hAnsi="Times New Roman" w:cs="Times New Roman" w:hint="default"/>
        <w:w w:val="100"/>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E162D67"/>
    <w:multiLevelType w:val="hybridMultilevel"/>
    <w:tmpl w:val="010A32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8C74CC"/>
    <w:multiLevelType w:val="hybridMultilevel"/>
    <w:tmpl w:val="CD4A3C48"/>
    <w:lvl w:ilvl="0" w:tplc="FE662BDC">
      <w:start w:val="1"/>
      <w:numFmt w:val="bullet"/>
      <w:pStyle w:val="a1"/>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124695A"/>
    <w:multiLevelType w:val="multilevel"/>
    <w:tmpl w:val="D8D05472"/>
    <w:lvl w:ilvl="0">
      <w:start w:val="1"/>
      <w:numFmt w:val="decimal"/>
      <w:lvlText w:val="%1"/>
      <w:lvlJc w:val="left"/>
      <w:pPr>
        <w:ind w:left="432" w:hanging="432"/>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3FC0F2E"/>
    <w:multiLevelType w:val="multilevel"/>
    <w:tmpl w:val="30C08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6040658"/>
    <w:multiLevelType w:val="multilevel"/>
    <w:tmpl w:val="21C4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6F23019"/>
    <w:multiLevelType w:val="hybridMultilevel"/>
    <w:tmpl w:val="D7F8B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C203A6"/>
    <w:multiLevelType w:val="hybridMultilevel"/>
    <w:tmpl w:val="F5B841EA"/>
    <w:lvl w:ilvl="0" w:tplc="1B96D46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6A964A6E"/>
    <w:multiLevelType w:val="hybridMultilevel"/>
    <w:tmpl w:val="6B04D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23645A2"/>
    <w:multiLevelType w:val="hybridMultilevel"/>
    <w:tmpl w:val="9CF04CE6"/>
    <w:lvl w:ilvl="0" w:tplc="86E462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73A7262B"/>
    <w:multiLevelType w:val="hybridMultilevel"/>
    <w:tmpl w:val="DB46C8FE"/>
    <w:lvl w:ilvl="0" w:tplc="76702E4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63512C9"/>
    <w:multiLevelType w:val="hybridMultilevel"/>
    <w:tmpl w:val="3768E154"/>
    <w:lvl w:ilvl="0" w:tplc="2EDC1C4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83A0914"/>
    <w:multiLevelType w:val="hybridMultilevel"/>
    <w:tmpl w:val="0C5EE94E"/>
    <w:lvl w:ilvl="0" w:tplc="DD103A4A">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1"/>
  </w:num>
  <w:num w:numId="2">
    <w:abstractNumId w:val="27"/>
  </w:num>
  <w:num w:numId="3">
    <w:abstractNumId w:val="15"/>
  </w:num>
  <w:num w:numId="4">
    <w:abstractNumId w:val="8"/>
  </w:num>
  <w:num w:numId="5">
    <w:abstractNumId w:val="22"/>
  </w:num>
  <w:num w:numId="6">
    <w:abstractNumId w:val="35"/>
  </w:num>
  <w:num w:numId="7">
    <w:abstractNumId w:val="37"/>
  </w:num>
  <w:num w:numId="8">
    <w:abstractNumId w:val="34"/>
  </w:num>
  <w:num w:numId="9">
    <w:abstractNumId w:val="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32"/>
  </w:num>
  <w:num w:numId="12">
    <w:abstractNumId w:val="28"/>
  </w:num>
  <w:num w:numId="13">
    <w:abstractNumId w:val="14"/>
  </w:num>
  <w:num w:numId="14">
    <w:abstractNumId w:val="31"/>
  </w:num>
  <w:num w:numId="15">
    <w:abstractNumId w:val="18"/>
  </w:num>
  <w:num w:numId="16">
    <w:abstractNumId w:val="4"/>
  </w:num>
  <w:num w:numId="17">
    <w:abstractNumId w:val="21"/>
  </w:num>
  <w:num w:numId="18">
    <w:abstractNumId w:val="30"/>
  </w:num>
  <w:num w:numId="19">
    <w:abstractNumId w:val="9"/>
  </w:num>
  <w:num w:numId="20">
    <w:abstractNumId w:val="1"/>
  </w:num>
  <w:num w:numId="21">
    <w:abstractNumId w:val="13"/>
  </w:num>
  <w:num w:numId="22">
    <w:abstractNumId w:val="5"/>
  </w:num>
  <w:num w:numId="23">
    <w:abstractNumId w:val="7"/>
  </w:num>
  <w:num w:numId="24">
    <w:abstractNumId w:val="33"/>
  </w:num>
  <w:num w:numId="25">
    <w:abstractNumId w:val="17"/>
  </w:num>
  <w:num w:numId="26">
    <w:abstractNumId w:val="19"/>
  </w:num>
  <w:num w:numId="27">
    <w:abstractNumId w:val="0"/>
  </w:num>
  <w:num w:numId="28">
    <w:abstractNumId w:val="26"/>
  </w:num>
  <w:num w:numId="29">
    <w:abstractNumId w:val="10"/>
  </w:num>
  <w:num w:numId="30">
    <w:abstractNumId w:val="23"/>
  </w:num>
  <w:num w:numId="31">
    <w:abstractNumId w:val="12"/>
  </w:num>
  <w:num w:numId="32">
    <w:abstractNumId w:val="25"/>
  </w:num>
  <w:num w:numId="33">
    <w:abstractNumId w:val="16"/>
  </w:num>
  <w:num w:numId="34">
    <w:abstractNumId w:val="20"/>
  </w:num>
  <w:num w:numId="35">
    <w:abstractNumId w:val="29"/>
  </w:num>
  <w:num w:numId="36">
    <w:abstractNumId w:val="3"/>
  </w:num>
  <w:num w:numId="37">
    <w:abstractNumId w:val="36"/>
  </w:num>
  <w:num w:numId="3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228"/>
    <w:rsid w:val="00000228"/>
    <w:rsid w:val="00040139"/>
    <w:rsid w:val="00073F9D"/>
    <w:rsid w:val="000C7602"/>
    <w:rsid w:val="000E6106"/>
    <w:rsid w:val="0012416C"/>
    <w:rsid w:val="0013211B"/>
    <w:rsid w:val="00140DB2"/>
    <w:rsid w:val="0014488F"/>
    <w:rsid w:val="001911DC"/>
    <w:rsid w:val="001F10CD"/>
    <w:rsid w:val="0020515B"/>
    <w:rsid w:val="0022669C"/>
    <w:rsid w:val="00233E30"/>
    <w:rsid w:val="002863EA"/>
    <w:rsid w:val="002B4168"/>
    <w:rsid w:val="002C31C0"/>
    <w:rsid w:val="002F49E8"/>
    <w:rsid w:val="0030798C"/>
    <w:rsid w:val="00307F34"/>
    <w:rsid w:val="00357BB7"/>
    <w:rsid w:val="00367FE4"/>
    <w:rsid w:val="003722C1"/>
    <w:rsid w:val="00374119"/>
    <w:rsid w:val="00376897"/>
    <w:rsid w:val="00397AC0"/>
    <w:rsid w:val="003D3EAA"/>
    <w:rsid w:val="00477D5C"/>
    <w:rsid w:val="004917C7"/>
    <w:rsid w:val="004B7190"/>
    <w:rsid w:val="004C4975"/>
    <w:rsid w:val="004C5524"/>
    <w:rsid w:val="005264AB"/>
    <w:rsid w:val="0056246E"/>
    <w:rsid w:val="005A4D70"/>
    <w:rsid w:val="005E3AA9"/>
    <w:rsid w:val="005F0AAC"/>
    <w:rsid w:val="00601990"/>
    <w:rsid w:val="00640CCF"/>
    <w:rsid w:val="00641702"/>
    <w:rsid w:val="00670D3C"/>
    <w:rsid w:val="00672A5F"/>
    <w:rsid w:val="006A6DE2"/>
    <w:rsid w:val="006C6298"/>
    <w:rsid w:val="00712383"/>
    <w:rsid w:val="007244C7"/>
    <w:rsid w:val="00787239"/>
    <w:rsid w:val="00794D8F"/>
    <w:rsid w:val="00795974"/>
    <w:rsid w:val="007A2374"/>
    <w:rsid w:val="007D49F3"/>
    <w:rsid w:val="007E4A3E"/>
    <w:rsid w:val="007F3883"/>
    <w:rsid w:val="00807178"/>
    <w:rsid w:val="0082719B"/>
    <w:rsid w:val="00841AFA"/>
    <w:rsid w:val="008438F4"/>
    <w:rsid w:val="00850382"/>
    <w:rsid w:val="008534C5"/>
    <w:rsid w:val="008B05FC"/>
    <w:rsid w:val="00984EB8"/>
    <w:rsid w:val="00993EAD"/>
    <w:rsid w:val="009A08F5"/>
    <w:rsid w:val="009F1088"/>
    <w:rsid w:val="00A033C6"/>
    <w:rsid w:val="00A5129A"/>
    <w:rsid w:val="00A67649"/>
    <w:rsid w:val="00A70684"/>
    <w:rsid w:val="00A8434E"/>
    <w:rsid w:val="00AB2DCD"/>
    <w:rsid w:val="00AD0DDC"/>
    <w:rsid w:val="00AD6636"/>
    <w:rsid w:val="00AE2B50"/>
    <w:rsid w:val="00B013A3"/>
    <w:rsid w:val="00B016BE"/>
    <w:rsid w:val="00B2406A"/>
    <w:rsid w:val="00B76858"/>
    <w:rsid w:val="00B800A5"/>
    <w:rsid w:val="00BB3AB1"/>
    <w:rsid w:val="00BC720F"/>
    <w:rsid w:val="00BC7A3F"/>
    <w:rsid w:val="00C17764"/>
    <w:rsid w:val="00C331C2"/>
    <w:rsid w:val="00C60EBC"/>
    <w:rsid w:val="00CE55AE"/>
    <w:rsid w:val="00D31731"/>
    <w:rsid w:val="00D41C01"/>
    <w:rsid w:val="00D60600"/>
    <w:rsid w:val="00D97AFE"/>
    <w:rsid w:val="00DD038F"/>
    <w:rsid w:val="00DD5137"/>
    <w:rsid w:val="00DD66A4"/>
    <w:rsid w:val="00E02E6B"/>
    <w:rsid w:val="00E240F4"/>
    <w:rsid w:val="00E32AA0"/>
    <w:rsid w:val="00EB04BB"/>
    <w:rsid w:val="00EF631C"/>
    <w:rsid w:val="00F2227F"/>
    <w:rsid w:val="00F51F5C"/>
    <w:rsid w:val="00F70B93"/>
    <w:rsid w:val="00FD1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D5C874-666E-49FF-8FD1-E45DA85F2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2406A"/>
    <w:pPr>
      <w:spacing w:after="0" w:line="360" w:lineRule="auto"/>
      <w:jc w:val="both"/>
    </w:pPr>
    <w:rPr>
      <w:rFonts w:ascii="Times New Roman" w:hAnsi="Times New Roman"/>
      <w:sz w:val="28"/>
    </w:rPr>
  </w:style>
  <w:style w:type="paragraph" w:styleId="1">
    <w:name w:val="heading 1"/>
    <w:aliases w:val="Заголовок 1 Знак Знак,Заголовок 1 Знак Знак Знак,ЗАГОЛОВОК"/>
    <w:basedOn w:val="a2"/>
    <w:next w:val="a2"/>
    <w:link w:val="11"/>
    <w:qFormat/>
    <w:rsid w:val="008438F4"/>
    <w:pPr>
      <w:jc w:val="center"/>
      <w:outlineLvl w:val="0"/>
    </w:pPr>
    <w:rPr>
      <w:color w:val="000000" w:themeColor="text1"/>
    </w:rPr>
  </w:style>
  <w:style w:type="paragraph" w:styleId="20">
    <w:name w:val="heading 2"/>
    <w:aliases w:val="Мой"/>
    <w:basedOn w:val="5"/>
    <w:next w:val="a2"/>
    <w:link w:val="21"/>
    <w:unhideWhenUsed/>
    <w:qFormat/>
    <w:rsid w:val="00794D8F"/>
    <w:pPr>
      <w:outlineLvl w:val="1"/>
    </w:pPr>
  </w:style>
  <w:style w:type="paragraph" w:styleId="3">
    <w:name w:val="heading 3"/>
    <w:basedOn w:val="a2"/>
    <w:next w:val="a2"/>
    <w:link w:val="30"/>
    <w:uiPriority w:val="9"/>
    <w:unhideWhenUsed/>
    <w:qFormat/>
    <w:rsid w:val="007D49F3"/>
    <w:pPr>
      <w:keepNext/>
      <w:keepLines/>
      <w:spacing w:before="320" w:after="200" w:line="259" w:lineRule="auto"/>
      <w:jc w:val="left"/>
      <w:outlineLvl w:val="2"/>
    </w:pPr>
    <w:rPr>
      <w:rFonts w:ascii="Arial" w:eastAsia="Arial" w:hAnsi="Arial" w:cs="Arial"/>
      <w:sz w:val="30"/>
      <w:szCs w:val="30"/>
    </w:rPr>
  </w:style>
  <w:style w:type="paragraph" w:styleId="4">
    <w:name w:val="heading 4"/>
    <w:basedOn w:val="1"/>
    <w:next w:val="a2"/>
    <w:link w:val="40"/>
    <w:uiPriority w:val="9"/>
    <w:unhideWhenUsed/>
    <w:qFormat/>
    <w:rsid w:val="00794D8F"/>
    <w:pPr>
      <w:outlineLvl w:val="3"/>
    </w:pPr>
    <w:rPr>
      <w:b/>
    </w:rPr>
  </w:style>
  <w:style w:type="paragraph" w:styleId="5">
    <w:name w:val="heading 5"/>
    <w:basedOn w:val="4"/>
    <w:next w:val="a2"/>
    <w:link w:val="50"/>
    <w:uiPriority w:val="9"/>
    <w:unhideWhenUsed/>
    <w:qFormat/>
    <w:rsid w:val="00794D8F"/>
    <w:pPr>
      <w:outlineLvl w:val="4"/>
    </w:pPr>
  </w:style>
  <w:style w:type="paragraph" w:styleId="6">
    <w:name w:val="heading 6"/>
    <w:basedOn w:val="a2"/>
    <w:next w:val="a2"/>
    <w:link w:val="60"/>
    <w:uiPriority w:val="9"/>
    <w:unhideWhenUsed/>
    <w:qFormat/>
    <w:rsid w:val="007D49F3"/>
    <w:pPr>
      <w:keepNext/>
      <w:keepLines/>
      <w:spacing w:before="320" w:after="200" w:line="259" w:lineRule="auto"/>
      <w:jc w:val="left"/>
      <w:outlineLvl w:val="5"/>
    </w:pPr>
    <w:rPr>
      <w:rFonts w:ascii="Arial" w:eastAsia="Arial" w:hAnsi="Arial" w:cs="Arial"/>
      <w:b/>
      <w:bCs/>
      <w:sz w:val="22"/>
    </w:rPr>
  </w:style>
  <w:style w:type="paragraph" w:styleId="7">
    <w:name w:val="heading 7"/>
    <w:basedOn w:val="a2"/>
    <w:next w:val="a2"/>
    <w:link w:val="70"/>
    <w:uiPriority w:val="9"/>
    <w:unhideWhenUsed/>
    <w:qFormat/>
    <w:rsid w:val="007D49F3"/>
    <w:pPr>
      <w:keepNext/>
      <w:keepLines/>
      <w:spacing w:before="320" w:after="200" w:line="259" w:lineRule="auto"/>
      <w:jc w:val="left"/>
      <w:outlineLvl w:val="6"/>
    </w:pPr>
    <w:rPr>
      <w:rFonts w:ascii="Arial" w:eastAsia="Arial" w:hAnsi="Arial" w:cs="Arial"/>
      <w:b/>
      <w:bCs/>
      <w:i/>
      <w:iCs/>
      <w:sz w:val="22"/>
    </w:rPr>
  </w:style>
  <w:style w:type="paragraph" w:styleId="8">
    <w:name w:val="heading 8"/>
    <w:basedOn w:val="a2"/>
    <w:next w:val="a2"/>
    <w:link w:val="80"/>
    <w:uiPriority w:val="9"/>
    <w:unhideWhenUsed/>
    <w:qFormat/>
    <w:rsid w:val="007D49F3"/>
    <w:pPr>
      <w:keepNext/>
      <w:keepLines/>
      <w:spacing w:before="320" w:after="200" w:line="259" w:lineRule="auto"/>
      <w:jc w:val="left"/>
      <w:outlineLvl w:val="7"/>
    </w:pPr>
    <w:rPr>
      <w:rFonts w:ascii="Arial" w:eastAsia="Arial" w:hAnsi="Arial" w:cs="Arial"/>
      <w:i/>
      <w:iCs/>
      <w:sz w:val="22"/>
    </w:rPr>
  </w:style>
  <w:style w:type="paragraph" w:styleId="9">
    <w:name w:val="heading 9"/>
    <w:basedOn w:val="a2"/>
    <w:next w:val="a2"/>
    <w:link w:val="90"/>
    <w:uiPriority w:val="9"/>
    <w:unhideWhenUsed/>
    <w:qFormat/>
    <w:rsid w:val="007D49F3"/>
    <w:pPr>
      <w:keepNext/>
      <w:keepLines/>
      <w:spacing w:before="320" w:after="200" w:line="259" w:lineRule="auto"/>
      <w:jc w:val="left"/>
      <w:outlineLvl w:val="8"/>
    </w:pPr>
    <w:rPr>
      <w:rFonts w:ascii="Arial" w:eastAsia="Arial" w:hAnsi="Arial" w:cs="Arial"/>
      <w:i/>
      <w:iCs/>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1,Заголовок 1 Знак Знак Знак Знак,ЗАГОЛОВОК Знак"/>
    <w:basedOn w:val="a3"/>
    <w:link w:val="1"/>
    <w:rsid w:val="008438F4"/>
    <w:rPr>
      <w:rFonts w:ascii="Times New Roman" w:hAnsi="Times New Roman"/>
      <w:color w:val="000000" w:themeColor="text1"/>
      <w:sz w:val="28"/>
    </w:rPr>
  </w:style>
  <w:style w:type="paragraph" w:styleId="a6">
    <w:name w:val="header"/>
    <w:basedOn w:val="a2"/>
    <w:link w:val="a7"/>
    <w:uiPriority w:val="99"/>
    <w:unhideWhenUsed/>
    <w:rsid w:val="00000228"/>
    <w:pPr>
      <w:tabs>
        <w:tab w:val="center" w:pos="4677"/>
        <w:tab w:val="right" w:pos="9355"/>
      </w:tabs>
      <w:spacing w:line="240" w:lineRule="auto"/>
    </w:pPr>
  </w:style>
  <w:style w:type="character" w:customStyle="1" w:styleId="a7">
    <w:name w:val="Верхний колонтитул Знак"/>
    <w:basedOn w:val="a3"/>
    <w:link w:val="a6"/>
    <w:uiPriority w:val="99"/>
    <w:rsid w:val="00000228"/>
    <w:rPr>
      <w:rFonts w:ascii="Times New Roman" w:hAnsi="Times New Roman"/>
      <w:sz w:val="28"/>
    </w:rPr>
  </w:style>
  <w:style w:type="paragraph" w:styleId="a8">
    <w:name w:val="footer"/>
    <w:basedOn w:val="a2"/>
    <w:link w:val="a9"/>
    <w:uiPriority w:val="99"/>
    <w:unhideWhenUsed/>
    <w:rsid w:val="00000228"/>
    <w:pPr>
      <w:tabs>
        <w:tab w:val="center" w:pos="4677"/>
        <w:tab w:val="right" w:pos="9355"/>
      </w:tabs>
      <w:spacing w:line="240" w:lineRule="auto"/>
    </w:pPr>
  </w:style>
  <w:style w:type="character" w:customStyle="1" w:styleId="a9">
    <w:name w:val="Нижний колонтитул Знак"/>
    <w:basedOn w:val="a3"/>
    <w:link w:val="a8"/>
    <w:uiPriority w:val="99"/>
    <w:rsid w:val="00000228"/>
    <w:rPr>
      <w:rFonts w:ascii="Times New Roman" w:hAnsi="Times New Roman"/>
      <w:sz w:val="28"/>
    </w:rPr>
  </w:style>
  <w:style w:type="table" w:styleId="aa">
    <w:name w:val="Table Grid"/>
    <w:basedOn w:val="a4"/>
    <w:uiPriority w:val="39"/>
    <w:rsid w:val="000002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a2"/>
    <w:next w:val="a2"/>
    <w:uiPriority w:val="39"/>
    <w:unhideWhenUsed/>
    <w:qFormat/>
    <w:rsid w:val="008438F4"/>
    <w:pPr>
      <w:spacing w:line="240" w:lineRule="auto"/>
      <w:ind w:firstLine="709"/>
    </w:pPr>
    <w:rPr>
      <w:rFonts w:eastAsia="Calibri" w:cs="Times New Roman"/>
      <w:szCs w:val="28"/>
    </w:rPr>
  </w:style>
  <w:style w:type="paragraph" w:styleId="12">
    <w:name w:val="toc 1"/>
    <w:basedOn w:val="a2"/>
    <w:next w:val="a2"/>
    <w:autoRedefine/>
    <w:uiPriority w:val="39"/>
    <w:unhideWhenUsed/>
    <w:rsid w:val="00307F34"/>
    <w:pPr>
      <w:spacing w:after="100"/>
    </w:pPr>
  </w:style>
  <w:style w:type="character" w:styleId="ac">
    <w:name w:val="Hyperlink"/>
    <w:basedOn w:val="a3"/>
    <w:uiPriority w:val="99"/>
    <w:unhideWhenUsed/>
    <w:rsid w:val="00307F34"/>
    <w:rPr>
      <w:color w:val="0000FF" w:themeColor="hyperlink"/>
      <w:u w:val="single"/>
    </w:rPr>
  </w:style>
  <w:style w:type="paragraph" w:styleId="ad">
    <w:name w:val="Balloon Text"/>
    <w:basedOn w:val="a2"/>
    <w:link w:val="ae"/>
    <w:uiPriority w:val="99"/>
    <w:semiHidden/>
    <w:unhideWhenUsed/>
    <w:rsid w:val="00307F34"/>
    <w:pPr>
      <w:spacing w:line="240" w:lineRule="auto"/>
    </w:pPr>
    <w:rPr>
      <w:rFonts w:ascii="Tahoma" w:hAnsi="Tahoma" w:cs="Tahoma"/>
      <w:sz w:val="16"/>
      <w:szCs w:val="16"/>
    </w:rPr>
  </w:style>
  <w:style w:type="character" w:customStyle="1" w:styleId="ae">
    <w:name w:val="Текст выноски Знак"/>
    <w:basedOn w:val="a3"/>
    <w:link w:val="ad"/>
    <w:uiPriority w:val="99"/>
    <w:semiHidden/>
    <w:rsid w:val="00307F34"/>
    <w:rPr>
      <w:rFonts w:ascii="Tahoma" w:hAnsi="Tahoma" w:cs="Tahoma"/>
      <w:sz w:val="16"/>
      <w:szCs w:val="16"/>
    </w:rPr>
  </w:style>
  <w:style w:type="paragraph" w:styleId="af">
    <w:name w:val="List Paragraph"/>
    <w:aliases w:val="Абзац списка1 Знак,Абзац списка - заголовок 3 Знак,Надпись к иллюстрации,Заголовок_3,Use Case List Paragraph,Bullet List,FooterText,numbered,Paragraphe de liste1,lp1,it_List1,Абзац списка 1,заголовок нужный,ТекстМой,Рис,ВКР!,List Paragraph1"/>
    <w:basedOn w:val="a2"/>
    <w:link w:val="af0"/>
    <w:uiPriority w:val="34"/>
    <w:qFormat/>
    <w:rsid w:val="00307F34"/>
    <w:pPr>
      <w:ind w:left="720"/>
      <w:contextualSpacing/>
    </w:pPr>
  </w:style>
  <w:style w:type="paragraph" w:customStyle="1" w:styleId="a">
    <w:name w:val="СПС"/>
    <w:basedOn w:val="af"/>
    <w:link w:val="af1"/>
    <w:qFormat/>
    <w:rsid w:val="00307F34"/>
    <w:pPr>
      <w:numPr>
        <w:numId w:val="1"/>
      </w:numPr>
      <w:ind w:left="0" w:firstLine="709"/>
    </w:pPr>
  </w:style>
  <w:style w:type="paragraph" w:customStyle="1" w:styleId="af2">
    <w:name w:val="ВТАБ"/>
    <w:basedOn w:val="a2"/>
    <w:link w:val="af3"/>
    <w:qFormat/>
    <w:rsid w:val="00A70684"/>
    <w:pPr>
      <w:spacing w:line="240" w:lineRule="auto"/>
      <w:jc w:val="left"/>
    </w:pPr>
    <w:rPr>
      <w:rFonts w:cs="Times New Roman"/>
      <w:color w:val="212121"/>
      <w:sz w:val="24"/>
      <w:szCs w:val="24"/>
      <w:shd w:val="clear" w:color="auto" w:fill="FFFFFF"/>
    </w:rPr>
  </w:style>
  <w:style w:type="character" w:customStyle="1" w:styleId="af0">
    <w:name w:val="Абзац списка Знак"/>
    <w:aliases w:val="Абзац списка1 Знак Знак,Абзац списка - заголовок 3 Знак Знак,Надпись к иллюстрации Знак,Заголовок_3 Знак,Use Case List Paragraph Знак,Bullet List Знак,FooterText Знак,numbered Знак,Paragraphe de liste1 Знак,lp1 Знак,it_List1 Знак"/>
    <w:basedOn w:val="a3"/>
    <w:link w:val="af"/>
    <w:uiPriority w:val="34"/>
    <w:qFormat/>
    <w:rsid w:val="00307F34"/>
    <w:rPr>
      <w:rFonts w:ascii="Times New Roman" w:hAnsi="Times New Roman"/>
      <w:sz w:val="28"/>
    </w:rPr>
  </w:style>
  <w:style w:type="character" w:customStyle="1" w:styleId="af1">
    <w:name w:val="СПС Знак"/>
    <w:basedOn w:val="af0"/>
    <w:link w:val="a"/>
    <w:rsid w:val="00307F34"/>
    <w:rPr>
      <w:rFonts w:ascii="Times New Roman" w:hAnsi="Times New Roman"/>
      <w:sz w:val="28"/>
    </w:rPr>
  </w:style>
  <w:style w:type="paragraph" w:customStyle="1" w:styleId="22">
    <w:name w:val="СП2"/>
    <w:basedOn w:val="af"/>
    <w:link w:val="23"/>
    <w:qFormat/>
    <w:rsid w:val="00E240F4"/>
    <w:pPr>
      <w:ind w:left="0" w:firstLine="709"/>
    </w:pPr>
  </w:style>
  <w:style w:type="character" w:customStyle="1" w:styleId="af3">
    <w:name w:val="ВТАБ Знак"/>
    <w:basedOn w:val="a3"/>
    <w:link w:val="af2"/>
    <w:rsid w:val="00A70684"/>
    <w:rPr>
      <w:rFonts w:ascii="Times New Roman" w:hAnsi="Times New Roman" w:cs="Times New Roman"/>
      <w:color w:val="212121"/>
      <w:sz w:val="24"/>
      <w:szCs w:val="24"/>
    </w:rPr>
  </w:style>
  <w:style w:type="character" w:customStyle="1" w:styleId="23">
    <w:name w:val="СП2 Знак"/>
    <w:basedOn w:val="a3"/>
    <w:link w:val="22"/>
    <w:rsid w:val="00E240F4"/>
    <w:rPr>
      <w:rFonts w:ascii="Times New Roman" w:hAnsi="Times New Roman"/>
      <w:sz w:val="28"/>
    </w:rPr>
  </w:style>
  <w:style w:type="paragraph" w:customStyle="1" w:styleId="24">
    <w:name w:val="ТАБЛ2"/>
    <w:basedOn w:val="a2"/>
    <w:link w:val="25"/>
    <w:qFormat/>
    <w:rsid w:val="0020515B"/>
    <w:pPr>
      <w:spacing w:line="240" w:lineRule="auto"/>
      <w:jc w:val="left"/>
    </w:pPr>
    <w:rPr>
      <w:rFonts w:cs="Times New Roman"/>
      <w:sz w:val="24"/>
      <w:szCs w:val="24"/>
    </w:rPr>
  </w:style>
  <w:style w:type="character" w:customStyle="1" w:styleId="25">
    <w:name w:val="ТАБЛ2 Знак"/>
    <w:basedOn w:val="a3"/>
    <w:link w:val="24"/>
    <w:rsid w:val="0020515B"/>
    <w:rPr>
      <w:rFonts w:ascii="Times New Roman" w:hAnsi="Times New Roman" w:cs="Times New Roman"/>
      <w:sz w:val="24"/>
      <w:szCs w:val="24"/>
    </w:rPr>
  </w:style>
  <w:style w:type="paragraph" w:customStyle="1" w:styleId="41">
    <w:name w:val="СП4"/>
    <w:basedOn w:val="22"/>
    <w:link w:val="42"/>
    <w:qFormat/>
    <w:rsid w:val="00E240F4"/>
  </w:style>
  <w:style w:type="character" w:customStyle="1" w:styleId="42">
    <w:name w:val="СП4 Знак"/>
    <w:basedOn w:val="23"/>
    <w:link w:val="41"/>
    <w:rsid w:val="00E240F4"/>
    <w:rPr>
      <w:rFonts w:ascii="Times New Roman" w:hAnsi="Times New Roman"/>
      <w:sz w:val="28"/>
    </w:rPr>
  </w:style>
  <w:style w:type="paragraph" w:customStyle="1" w:styleId="200">
    <w:name w:val="РИС200"/>
    <w:basedOn w:val="a2"/>
    <w:link w:val="2000"/>
    <w:qFormat/>
    <w:rsid w:val="00601990"/>
    <w:pPr>
      <w:jc w:val="center"/>
    </w:pPr>
  </w:style>
  <w:style w:type="character" w:customStyle="1" w:styleId="2000">
    <w:name w:val="РИС200 Знак"/>
    <w:basedOn w:val="a3"/>
    <w:link w:val="200"/>
    <w:rsid w:val="00601990"/>
    <w:rPr>
      <w:rFonts w:ascii="Times New Roman" w:hAnsi="Times New Roman"/>
      <w:sz w:val="28"/>
    </w:rPr>
  </w:style>
  <w:style w:type="paragraph" w:customStyle="1" w:styleId="af4">
    <w:name w:val="списо"/>
    <w:basedOn w:val="af"/>
    <w:link w:val="af5"/>
    <w:qFormat/>
    <w:rsid w:val="00E240F4"/>
    <w:pPr>
      <w:ind w:left="709" w:firstLine="709"/>
    </w:pPr>
  </w:style>
  <w:style w:type="character" w:customStyle="1" w:styleId="af5">
    <w:name w:val="списо Знак"/>
    <w:basedOn w:val="a3"/>
    <w:link w:val="af4"/>
    <w:rsid w:val="00E240F4"/>
    <w:rPr>
      <w:rFonts w:ascii="Times New Roman" w:hAnsi="Times New Roman"/>
      <w:sz w:val="28"/>
    </w:rPr>
  </w:style>
  <w:style w:type="character" w:customStyle="1" w:styleId="copytarget">
    <w:name w:val="copy_target"/>
    <w:basedOn w:val="a3"/>
    <w:rsid w:val="00E240F4"/>
  </w:style>
  <w:style w:type="character" w:customStyle="1" w:styleId="company-infotext">
    <w:name w:val="company-info__text"/>
    <w:basedOn w:val="a3"/>
    <w:rsid w:val="00E240F4"/>
  </w:style>
  <w:style w:type="character" w:customStyle="1" w:styleId="chief-title">
    <w:name w:val="chief-title"/>
    <w:basedOn w:val="a3"/>
    <w:rsid w:val="00E240F4"/>
  </w:style>
  <w:style w:type="paragraph" w:customStyle="1" w:styleId="300">
    <w:name w:val="АБЗ300"/>
    <w:basedOn w:val="a2"/>
    <w:link w:val="3000"/>
    <w:qFormat/>
    <w:rsid w:val="00B016BE"/>
    <w:pPr>
      <w:ind w:firstLine="709"/>
      <w:contextualSpacing/>
    </w:pPr>
    <w:rPr>
      <w:color w:val="000000" w:themeColor="text1"/>
    </w:rPr>
  </w:style>
  <w:style w:type="character" w:customStyle="1" w:styleId="3000">
    <w:name w:val="АБЗ300 Знак"/>
    <w:basedOn w:val="a3"/>
    <w:link w:val="300"/>
    <w:rsid w:val="00B016BE"/>
    <w:rPr>
      <w:rFonts w:ascii="Times New Roman" w:hAnsi="Times New Roman"/>
      <w:color w:val="000000" w:themeColor="text1"/>
      <w:sz w:val="28"/>
    </w:rPr>
  </w:style>
  <w:style w:type="paragraph" w:customStyle="1" w:styleId="af6">
    <w:name w:val="НАЗТАБЛ"/>
    <w:basedOn w:val="a2"/>
    <w:link w:val="af7"/>
    <w:qFormat/>
    <w:rsid w:val="00477D5C"/>
    <w:pPr>
      <w:spacing w:after="240" w:line="240" w:lineRule="auto"/>
      <w:jc w:val="center"/>
    </w:pPr>
    <w:rPr>
      <w:shd w:val="clear" w:color="auto" w:fill="FFFFFF"/>
    </w:rPr>
  </w:style>
  <w:style w:type="paragraph" w:styleId="af8">
    <w:name w:val="footnote text"/>
    <w:aliases w:val="Текст сноски Знак Знак,Текст сноски Знак1 Знак,Текст сноски Знак Знак1 Знак,Footnote Text Char,Сноски доклада,Table_Footnote_last Знак,Table_Footnote_last Знак Знак,Table_Footnote_last,Знак Знак,Текст сноски Знак Знак Знак Знак Знак Знак"/>
    <w:basedOn w:val="a2"/>
    <w:link w:val="af9"/>
    <w:uiPriority w:val="99"/>
    <w:unhideWhenUsed/>
    <w:rsid w:val="001911DC"/>
    <w:pPr>
      <w:spacing w:line="240" w:lineRule="auto"/>
      <w:jc w:val="left"/>
    </w:pPr>
    <w:rPr>
      <w:rFonts w:asciiTheme="minorHAnsi" w:hAnsiTheme="minorHAnsi"/>
      <w:sz w:val="20"/>
      <w:szCs w:val="20"/>
    </w:rPr>
  </w:style>
  <w:style w:type="character" w:customStyle="1" w:styleId="af7">
    <w:name w:val="НАЗТАБЛ Знак"/>
    <w:basedOn w:val="a3"/>
    <w:link w:val="af6"/>
    <w:rsid w:val="00477D5C"/>
    <w:rPr>
      <w:rFonts w:ascii="Times New Roman" w:hAnsi="Times New Roman"/>
      <w:sz w:val="28"/>
    </w:rPr>
  </w:style>
  <w:style w:type="character" w:customStyle="1" w:styleId="af9">
    <w:name w:val="Текст сноски Знак"/>
    <w:aliases w:val="Текст сноски Знак Знак Знак,Текст сноски Знак1 Знак Знак,Текст сноски Знак Знак1 Знак Знак,Footnote Text Char Знак,Сноски доклада Знак,Table_Footnote_last Знак Знак1,Table_Footnote_last Знак Знак Знак,Table_Footnote_last Знак1"/>
    <w:basedOn w:val="a3"/>
    <w:link w:val="af8"/>
    <w:uiPriority w:val="99"/>
    <w:rsid w:val="001911DC"/>
    <w:rPr>
      <w:sz w:val="20"/>
      <w:szCs w:val="20"/>
    </w:rPr>
  </w:style>
  <w:style w:type="character" w:styleId="afa">
    <w:name w:val="footnote reference"/>
    <w:aliases w:val="сноска4,fr,Used by Word for Help footnote symbols,текст сноски"/>
    <w:basedOn w:val="a3"/>
    <w:uiPriority w:val="99"/>
    <w:unhideWhenUsed/>
    <w:rsid w:val="001911DC"/>
    <w:rPr>
      <w:vertAlign w:val="superscript"/>
    </w:rPr>
  </w:style>
  <w:style w:type="paragraph" w:customStyle="1" w:styleId="a1">
    <w:name w:val="АБЗ"/>
    <w:basedOn w:val="a2"/>
    <w:link w:val="afb"/>
    <w:qFormat/>
    <w:rsid w:val="0020515B"/>
    <w:pPr>
      <w:numPr>
        <w:numId w:val="2"/>
      </w:numPr>
      <w:ind w:left="0" w:firstLine="709"/>
      <w:contextualSpacing/>
    </w:pPr>
    <w:rPr>
      <w:rFonts w:eastAsia="Calibri" w:cs="Times New Roman"/>
    </w:rPr>
  </w:style>
  <w:style w:type="character" w:customStyle="1" w:styleId="afb">
    <w:name w:val="АБЗ Знак"/>
    <w:link w:val="a1"/>
    <w:rsid w:val="0020515B"/>
    <w:rPr>
      <w:rFonts w:ascii="Times New Roman" w:eastAsia="Calibri" w:hAnsi="Times New Roman" w:cs="Times New Roman"/>
      <w:sz w:val="28"/>
    </w:rPr>
  </w:style>
  <w:style w:type="paragraph" w:customStyle="1" w:styleId="a0">
    <w:name w:val="псиок"/>
    <w:basedOn w:val="af"/>
    <w:qFormat/>
    <w:rsid w:val="0020515B"/>
    <w:pPr>
      <w:numPr>
        <w:numId w:val="3"/>
      </w:numPr>
      <w:ind w:left="0" w:firstLine="709"/>
    </w:pPr>
    <w:rPr>
      <w:rFonts w:eastAsia="Calibri" w:cs="Times New Roman"/>
    </w:rPr>
  </w:style>
  <w:style w:type="paragraph" w:customStyle="1" w:styleId="10">
    <w:name w:val="СИ10"/>
    <w:basedOn w:val="af"/>
    <w:link w:val="100"/>
    <w:qFormat/>
    <w:rsid w:val="0020515B"/>
    <w:pPr>
      <w:widowControl w:val="0"/>
      <w:numPr>
        <w:numId w:val="4"/>
      </w:numPr>
      <w:shd w:val="clear" w:color="auto" w:fill="FFFFFF"/>
      <w:ind w:left="0" w:firstLine="709"/>
    </w:pPr>
    <w:rPr>
      <w:rFonts w:eastAsia="Times New Roman" w:cs="Times New Roman"/>
      <w:szCs w:val="28"/>
      <w:lang w:eastAsia="ru-RU"/>
    </w:rPr>
  </w:style>
  <w:style w:type="character" w:customStyle="1" w:styleId="100">
    <w:name w:val="СИ10 Знак"/>
    <w:basedOn w:val="a3"/>
    <w:link w:val="10"/>
    <w:rsid w:val="0020515B"/>
    <w:rPr>
      <w:rFonts w:ascii="Times New Roman" w:eastAsia="Times New Roman" w:hAnsi="Times New Roman" w:cs="Times New Roman"/>
      <w:sz w:val="28"/>
      <w:szCs w:val="28"/>
      <w:shd w:val="clear" w:color="auto" w:fill="FFFFFF"/>
      <w:lang w:eastAsia="ru-RU"/>
    </w:rPr>
  </w:style>
  <w:style w:type="paragraph" w:customStyle="1" w:styleId="2">
    <w:name w:val="АБЗАЦ2"/>
    <w:basedOn w:val="a2"/>
    <w:link w:val="26"/>
    <w:qFormat/>
    <w:rsid w:val="0020515B"/>
    <w:pPr>
      <w:numPr>
        <w:numId w:val="5"/>
      </w:numPr>
      <w:ind w:left="0" w:firstLine="709"/>
      <w:contextualSpacing/>
    </w:pPr>
  </w:style>
  <w:style w:type="character" w:customStyle="1" w:styleId="26">
    <w:name w:val="АБЗАЦ2 Знак"/>
    <w:basedOn w:val="a3"/>
    <w:link w:val="2"/>
    <w:rsid w:val="0020515B"/>
    <w:rPr>
      <w:rFonts w:ascii="Times New Roman" w:hAnsi="Times New Roman"/>
      <w:sz w:val="28"/>
    </w:rPr>
  </w:style>
  <w:style w:type="paragraph" w:customStyle="1" w:styleId="2001">
    <w:name w:val="НАЗРИС200"/>
    <w:basedOn w:val="a2"/>
    <w:link w:val="2002"/>
    <w:qFormat/>
    <w:rsid w:val="0020515B"/>
    <w:pPr>
      <w:widowControl w:val="0"/>
      <w:spacing w:before="120" w:after="120" w:line="240" w:lineRule="auto"/>
      <w:jc w:val="center"/>
    </w:pPr>
    <w:rPr>
      <w:rFonts w:eastAsia="Calibri" w:cs="Times New Roman"/>
      <w:szCs w:val="24"/>
    </w:rPr>
  </w:style>
  <w:style w:type="character" w:customStyle="1" w:styleId="2002">
    <w:name w:val="НАЗРИС200 Знак"/>
    <w:basedOn w:val="a3"/>
    <w:link w:val="2001"/>
    <w:rsid w:val="0020515B"/>
    <w:rPr>
      <w:rFonts w:ascii="Times New Roman" w:eastAsia="Calibri" w:hAnsi="Times New Roman" w:cs="Times New Roman"/>
      <w:sz w:val="28"/>
      <w:szCs w:val="24"/>
    </w:rPr>
  </w:style>
  <w:style w:type="paragraph" w:styleId="afc">
    <w:name w:val="Normal (Web)"/>
    <w:aliases w:val=" Знак,Знак,Обычный (Web)1,Обычный (веб) Знак Знак,Обычный (веб)2,Знак1,Обычный (веб) Знак1 Знак, Знак Знак Знак Знак,Обычный (веб) Знак4 Знак,Обычный (веб) Знак3 Знак1 Знак,Обычный (веб) Знак Знак Знак Знак,Îáû÷íûé (Web),Normal (Web) Char"/>
    <w:basedOn w:val="a2"/>
    <w:link w:val="afd"/>
    <w:uiPriority w:val="99"/>
    <w:unhideWhenUsed/>
    <w:qFormat/>
    <w:rsid w:val="0020515B"/>
    <w:pPr>
      <w:spacing w:before="100" w:beforeAutospacing="1" w:after="100" w:afterAutospacing="1" w:line="240" w:lineRule="auto"/>
      <w:jc w:val="left"/>
    </w:pPr>
    <w:rPr>
      <w:rFonts w:eastAsia="Times New Roman" w:cs="Times New Roman"/>
      <w:szCs w:val="24"/>
      <w:lang w:eastAsia="ru-RU"/>
    </w:rPr>
  </w:style>
  <w:style w:type="character" w:customStyle="1" w:styleId="afd">
    <w:name w:val="Обычный (веб) Знак"/>
    <w:aliases w:val=" Знак Знак,Знак Знак1,Обычный (Web)1 Знак,Обычный (веб) Знак Знак Знак,Обычный (веб)2 Знак,Знак1 Знак,Обычный (веб) Знак1 Знак Знак, Знак Знак Знак Знак Знак,Обычный (веб) Знак4 Знак Знак,Обычный (веб) Знак3 Знак1 Знак Знак"/>
    <w:link w:val="afc"/>
    <w:rsid w:val="0020515B"/>
    <w:rPr>
      <w:rFonts w:ascii="Times New Roman" w:eastAsia="Times New Roman" w:hAnsi="Times New Roman" w:cs="Times New Roman"/>
      <w:sz w:val="28"/>
      <w:szCs w:val="24"/>
      <w:lang w:eastAsia="ru-RU"/>
    </w:rPr>
  </w:style>
  <w:style w:type="table" w:customStyle="1" w:styleId="13">
    <w:name w:val="Сетка таблицы1"/>
    <w:basedOn w:val="a4"/>
    <w:next w:val="aa"/>
    <w:uiPriority w:val="59"/>
    <w:rsid w:val="0020515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табл"/>
    <w:basedOn w:val="aff"/>
    <w:link w:val="aff0"/>
    <w:qFormat/>
    <w:rsid w:val="0020515B"/>
    <w:pPr>
      <w:jc w:val="left"/>
    </w:pPr>
    <w:rPr>
      <w:rFonts w:eastAsia="Calibri" w:cs="Times New Roman"/>
      <w:sz w:val="24"/>
      <w:szCs w:val="26"/>
      <w:lang w:eastAsia="ru-RU"/>
    </w:rPr>
  </w:style>
  <w:style w:type="character" w:customStyle="1" w:styleId="aff0">
    <w:name w:val="табл Знак"/>
    <w:basedOn w:val="a3"/>
    <w:link w:val="afe"/>
    <w:rsid w:val="0020515B"/>
    <w:rPr>
      <w:rFonts w:ascii="Times New Roman" w:eastAsia="Calibri" w:hAnsi="Times New Roman" w:cs="Times New Roman"/>
      <w:sz w:val="24"/>
      <w:szCs w:val="26"/>
      <w:lang w:eastAsia="ru-RU"/>
    </w:rPr>
  </w:style>
  <w:style w:type="character" w:styleId="aff1">
    <w:name w:val="Strong"/>
    <w:uiPriority w:val="22"/>
    <w:qFormat/>
    <w:rsid w:val="0020515B"/>
    <w:rPr>
      <w:b/>
      <w:bCs/>
    </w:rPr>
  </w:style>
  <w:style w:type="paragraph" w:customStyle="1" w:styleId="ConsPlusNormal">
    <w:name w:val="ConsPlusNormal"/>
    <w:rsid w:val="0020515B"/>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f">
    <w:name w:val="No Spacing"/>
    <w:uiPriority w:val="1"/>
    <w:qFormat/>
    <w:rsid w:val="0020515B"/>
    <w:pPr>
      <w:spacing w:after="0" w:line="240" w:lineRule="auto"/>
      <w:jc w:val="both"/>
    </w:pPr>
    <w:rPr>
      <w:rFonts w:ascii="Times New Roman" w:hAnsi="Times New Roman"/>
      <w:sz w:val="28"/>
    </w:rPr>
  </w:style>
  <w:style w:type="paragraph" w:customStyle="1" w:styleId="27">
    <w:name w:val="В ТАБ 2"/>
    <w:basedOn w:val="a2"/>
    <w:link w:val="28"/>
    <w:qFormat/>
    <w:rsid w:val="0020515B"/>
    <w:pPr>
      <w:spacing w:line="240" w:lineRule="auto"/>
    </w:pPr>
    <w:rPr>
      <w:rFonts w:eastAsia="Calibri" w:cs="Times New Roman"/>
      <w:lang w:val="x-none"/>
    </w:rPr>
  </w:style>
  <w:style w:type="character" w:customStyle="1" w:styleId="28">
    <w:name w:val="В ТАБ 2 Знак"/>
    <w:link w:val="27"/>
    <w:rsid w:val="0020515B"/>
    <w:rPr>
      <w:rFonts w:ascii="Times New Roman" w:eastAsia="Calibri" w:hAnsi="Times New Roman" w:cs="Times New Roman"/>
      <w:sz w:val="28"/>
      <w:lang w:val="x-none"/>
    </w:rPr>
  </w:style>
  <w:style w:type="character" w:customStyle="1" w:styleId="aff2">
    <w:name w:val="Основной текст_"/>
    <w:basedOn w:val="a3"/>
    <w:link w:val="29"/>
    <w:rsid w:val="00D60600"/>
    <w:rPr>
      <w:rFonts w:ascii="Times New Roman" w:eastAsia="Times New Roman" w:hAnsi="Times New Roman" w:cs="Times New Roman"/>
      <w:sz w:val="27"/>
      <w:szCs w:val="27"/>
      <w:shd w:val="clear" w:color="auto" w:fill="FFFFFF"/>
    </w:rPr>
  </w:style>
  <w:style w:type="paragraph" w:customStyle="1" w:styleId="29">
    <w:name w:val="Основной текст2"/>
    <w:basedOn w:val="a2"/>
    <w:link w:val="aff2"/>
    <w:rsid w:val="00D60600"/>
    <w:pPr>
      <w:shd w:val="clear" w:color="auto" w:fill="FFFFFF"/>
      <w:spacing w:line="485" w:lineRule="exact"/>
      <w:ind w:hanging="2140"/>
    </w:pPr>
    <w:rPr>
      <w:rFonts w:eastAsia="Times New Roman" w:cs="Times New Roman"/>
      <w:sz w:val="27"/>
      <w:szCs w:val="27"/>
    </w:rPr>
  </w:style>
  <w:style w:type="character" w:customStyle="1" w:styleId="aff3">
    <w:name w:val="Подпись к картинке_"/>
    <w:basedOn w:val="a3"/>
    <w:link w:val="aff4"/>
    <w:rsid w:val="00D60600"/>
    <w:rPr>
      <w:rFonts w:ascii="Times New Roman" w:eastAsia="Times New Roman" w:hAnsi="Times New Roman" w:cs="Times New Roman"/>
      <w:sz w:val="27"/>
      <w:szCs w:val="27"/>
      <w:shd w:val="clear" w:color="auto" w:fill="FFFFFF"/>
    </w:rPr>
  </w:style>
  <w:style w:type="paragraph" w:customStyle="1" w:styleId="aff4">
    <w:name w:val="Подпись к картинке"/>
    <w:basedOn w:val="a2"/>
    <w:link w:val="aff3"/>
    <w:rsid w:val="00D60600"/>
    <w:pPr>
      <w:shd w:val="clear" w:color="auto" w:fill="FFFFFF"/>
      <w:spacing w:line="0" w:lineRule="atLeast"/>
      <w:jc w:val="left"/>
    </w:pPr>
    <w:rPr>
      <w:rFonts w:eastAsia="Times New Roman" w:cs="Times New Roman"/>
      <w:sz w:val="27"/>
      <w:szCs w:val="27"/>
    </w:rPr>
  </w:style>
  <w:style w:type="character" w:customStyle="1" w:styleId="43">
    <w:name w:val="Основной текст (4)_"/>
    <w:basedOn w:val="a3"/>
    <w:link w:val="44"/>
    <w:rsid w:val="004C4975"/>
    <w:rPr>
      <w:rFonts w:ascii="Times New Roman" w:eastAsia="Times New Roman" w:hAnsi="Times New Roman" w:cs="Times New Roman"/>
      <w:sz w:val="23"/>
      <w:szCs w:val="23"/>
      <w:shd w:val="clear" w:color="auto" w:fill="FFFFFF"/>
    </w:rPr>
  </w:style>
  <w:style w:type="paragraph" w:customStyle="1" w:styleId="44">
    <w:name w:val="Основной текст (4)"/>
    <w:basedOn w:val="a2"/>
    <w:link w:val="43"/>
    <w:rsid w:val="004C4975"/>
    <w:pPr>
      <w:shd w:val="clear" w:color="auto" w:fill="FFFFFF"/>
      <w:spacing w:line="0" w:lineRule="atLeast"/>
      <w:jc w:val="left"/>
    </w:pPr>
    <w:rPr>
      <w:rFonts w:eastAsia="Times New Roman" w:cs="Times New Roman"/>
      <w:sz w:val="23"/>
      <w:szCs w:val="23"/>
    </w:rPr>
  </w:style>
  <w:style w:type="character" w:customStyle="1" w:styleId="aff5">
    <w:name w:val="Подпись к таблице_"/>
    <w:basedOn w:val="a3"/>
    <w:link w:val="aff6"/>
    <w:rsid w:val="004C4975"/>
    <w:rPr>
      <w:rFonts w:ascii="Times New Roman" w:eastAsia="Times New Roman" w:hAnsi="Times New Roman" w:cs="Times New Roman"/>
      <w:sz w:val="27"/>
      <w:szCs w:val="27"/>
      <w:shd w:val="clear" w:color="auto" w:fill="FFFFFF"/>
    </w:rPr>
  </w:style>
  <w:style w:type="paragraph" w:customStyle="1" w:styleId="aff6">
    <w:name w:val="Подпись к таблице"/>
    <w:basedOn w:val="a2"/>
    <w:link w:val="aff5"/>
    <w:rsid w:val="004C4975"/>
    <w:pPr>
      <w:shd w:val="clear" w:color="auto" w:fill="FFFFFF"/>
      <w:spacing w:before="240" w:line="144" w:lineRule="exact"/>
    </w:pPr>
    <w:rPr>
      <w:rFonts w:eastAsia="Times New Roman" w:cs="Times New Roman"/>
      <w:sz w:val="27"/>
      <w:szCs w:val="27"/>
    </w:rPr>
  </w:style>
  <w:style w:type="paragraph" w:styleId="aff7">
    <w:name w:val="Body Text"/>
    <w:basedOn w:val="a2"/>
    <w:link w:val="aff8"/>
    <w:rsid w:val="00B013A3"/>
    <w:pPr>
      <w:spacing w:line="360" w:lineRule="exact"/>
      <w:jc w:val="left"/>
    </w:pPr>
    <w:rPr>
      <w:rFonts w:eastAsia="Times New Roman" w:cs="Times New Roman"/>
      <w:szCs w:val="20"/>
      <w:lang w:eastAsia="ru-RU"/>
    </w:rPr>
  </w:style>
  <w:style w:type="character" w:customStyle="1" w:styleId="aff8">
    <w:name w:val="Основной текст Знак"/>
    <w:basedOn w:val="a3"/>
    <w:link w:val="aff7"/>
    <w:rsid w:val="00B013A3"/>
    <w:rPr>
      <w:rFonts w:ascii="Times New Roman" w:eastAsia="Times New Roman" w:hAnsi="Times New Roman" w:cs="Times New Roman"/>
      <w:sz w:val="28"/>
      <w:szCs w:val="20"/>
      <w:lang w:eastAsia="ru-RU"/>
    </w:rPr>
  </w:style>
  <w:style w:type="paragraph" w:customStyle="1" w:styleId="aff9">
    <w:name w:val="!Текст"/>
    <w:basedOn w:val="a2"/>
    <w:link w:val="affa"/>
    <w:rsid w:val="00B013A3"/>
    <w:pPr>
      <w:autoSpaceDE w:val="0"/>
      <w:autoSpaceDN w:val="0"/>
      <w:adjustRightInd w:val="0"/>
      <w:spacing w:line="240" w:lineRule="auto"/>
      <w:ind w:firstLine="851"/>
    </w:pPr>
    <w:rPr>
      <w:rFonts w:eastAsia="Times New Roman" w:cs="Times New Roman"/>
      <w:sz w:val="24"/>
      <w:szCs w:val="24"/>
    </w:rPr>
  </w:style>
  <w:style w:type="character" w:customStyle="1" w:styleId="affa">
    <w:name w:val="!Текст Знак"/>
    <w:basedOn w:val="a3"/>
    <w:link w:val="aff9"/>
    <w:locked/>
    <w:rsid w:val="00B013A3"/>
    <w:rPr>
      <w:rFonts w:ascii="Times New Roman" w:eastAsia="Times New Roman" w:hAnsi="Times New Roman" w:cs="Times New Roman"/>
      <w:sz w:val="24"/>
      <w:szCs w:val="24"/>
    </w:rPr>
  </w:style>
  <w:style w:type="table" w:customStyle="1" w:styleId="110">
    <w:name w:val="Сетка таблицы11"/>
    <w:basedOn w:val="a4"/>
    <w:next w:val="aa"/>
    <w:uiPriority w:val="39"/>
    <w:rsid w:val="00843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
    <w:name w:val="Нет списка1"/>
    <w:next w:val="a5"/>
    <w:uiPriority w:val="99"/>
    <w:semiHidden/>
    <w:unhideWhenUsed/>
    <w:rsid w:val="008438F4"/>
  </w:style>
  <w:style w:type="character" w:customStyle="1" w:styleId="UnresolvedMention">
    <w:name w:val="Unresolved Mention"/>
    <w:basedOn w:val="a3"/>
    <w:uiPriority w:val="99"/>
    <w:semiHidden/>
    <w:unhideWhenUsed/>
    <w:rsid w:val="008438F4"/>
    <w:rPr>
      <w:color w:val="605E5C"/>
      <w:shd w:val="clear" w:color="auto" w:fill="E1DFDD"/>
    </w:rPr>
  </w:style>
  <w:style w:type="table" w:customStyle="1" w:styleId="2a">
    <w:name w:val="Сетка таблицы2"/>
    <w:basedOn w:val="a4"/>
    <w:next w:val="aa"/>
    <w:uiPriority w:val="39"/>
    <w:rsid w:val="00843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4"/>
    <w:next w:val="aa"/>
    <w:uiPriority w:val="39"/>
    <w:rsid w:val="008438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b">
    <w:name w:val="Body Text Indent"/>
    <w:basedOn w:val="a2"/>
    <w:link w:val="affc"/>
    <w:uiPriority w:val="99"/>
    <w:semiHidden/>
    <w:unhideWhenUsed/>
    <w:rsid w:val="007D49F3"/>
    <w:pPr>
      <w:spacing w:after="120"/>
      <w:ind w:left="283"/>
    </w:pPr>
  </w:style>
  <w:style w:type="character" w:customStyle="1" w:styleId="affc">
    <w:name w:val="Основной текст с отступом Знак"/>
    <w:basedOn w:val="a3"/>
    <w:link w:val="affb"/>
    <w:uiPriority w:val="99"/>
    <w:semiHidden/>
    <w:rsid w:val="007D49F3"/>
    <w:rPr>
      <w:rFonts w:ascii="Times New Roman" w:hAnsi="Times New Roman"/>
      <w:sz w:val="28"/>
    </w:rPr>
  </w:style>
  <w:style w:type="paragraph" w:styleId="31">
    <w:name w:val="Body Text 3"/>
    <w:basedOn w:val="a2"/>
    <w:link w:val="32"/>
    <w:uiPriority w:val="99"/>
    <w:semiHidden/>
    <w:unhideWhenUsed/>
    <w:rsid w:val="007D49F3"/>
    <w:pPr>
      <w:spacing w:after="120"/>
    </w:pPr>
    <w:rPr>
      <w:sz w:val="16"/>
      <w:szCs w:val="16"/>
    </w:rPr>
  </w:style>
  <w:style w:type="character" w:customStyle="1" w:styleId="32">
    <w:name w:val="Основной текст 3 Знак"/>
    <w:basedOn w:val="a3"/>
    <w:link w:val="31"/>
    <w:uiPriority w:val="99"/>
    <w:semiHidden/>
    <w:rsid w:val="007D49F3"/>
    <w:rPr>
      <w:rFonts w:ascii="Times New Roman" w:hAnsi="Times New Roman"/>
      <w:sz w:val="16"/>
      <w:szCs w:val="16"/>
    </w:rPr>
  </w:style>
  <w:style w:type="character" w:customStyle="1" w:styleId="21">
    <w:name w:val="Заголовок 2 Знак"/>
    <w:aliases w:val="Мой Знак"/>
    <w:basedOn w:val="a3"/>
    <w:link w:val="20"/>
    <w:rsid w:val="00794D8F"/>
    <w:rPr>
      <w:rFonts w:ascii="Times New Roman" w:hAnsi="Times New Roman"/>
      <w:b/>
      <w:color w:val="000000" w:themeColor="text1"/>
      <w:sz w:val="28"/>
    </w:rPr>
  </w:style>
  <w:style w:type="character" w:customStyle="1" w:styleId="30">
    <w:name w:val="Заголовок 3 Знак"/>
    <w:basedOn w:val="a3"/>
    <w:link w:val="3"/>
    <w:uiPriority w:val="9"/>
    <w:rsid w:val="007D49F3"/>
    <w:rPr>
      <w:rFonts w:ascii="Arial" w:eastAsia="Arial" w:hAnsi="Arial" w:cs="Arial"/>
      <w:sz w:val="30"/>
      <w:szCs w:val="30"/>
    </w:rPr>
  </w:style>
  <w:style w:type="character" w:customStyle="1" w:styleId="40">
    <w:name w:val="Заголовок 4 Знак"/>
    <w:basedOn w:val="a3"/>
    <w:link w:val="4"/>
    <w:uiPriority w:val="9"/>
    <w:rsid w:val="00794D8F"/>
    <w:rPr>
      <w:rFonts w:ascii="Times New Roman" w:hAnsi="Times New Roman"/>
      <w:b/>
      <w:color w:val="000000" w:themeColor="text1"/>
      <w:sz w:val="28"/>
    </w:rPr>
  </w:style>
  <w:style w:type="character" w:customStyle="1" w:styleId="50">
    <w:name w:val="Заголовок 5 Знак"/>
    <w:basedOn w:val="a3"/>
    <w:link w:val="5"/>
    <w:uiPriority w:val="9"/>
    <w:rsid w:val="00794D8F"/>
    <w:rPr>
      <w:rFonts w:ascii="Times New Roman" w:hAnsi="Times New Roman"/>
      <w:b/>
      <w:color w:val="000000" w:themeColor="text1"/>
      <w:sz w:val="28"/>
    </w:rPr>
  </w:style>
  <w:style w:type="character" w:customStyle="1" w:styleId="60">
    <w:name w:val="Заголовок 6 Знак"/>
    <w:basedOn w:val="a3"/>
    <w:link w:val="6"/>
    <w:uiPriority w:val="9"/>
    <w:rsid w:val="007D49F3"/>
    <w:rPr>
      <w:rFonts w:ascii="Arial" w:eastAsia="Arial" w:hAnsi="Arial" w:cs="Arial"/>
      <w:b/>
      <w:bCs/>
    </w:rPr>
  </w:style>
  <w:style w:type="character" w:customStyle="1" w:styleId="70">
    <w:name w:val="Заголовок 7 Знак"/>
    <w:basedOn w:val="a3"/>
    <w:link w:val="7"/>
    <w:uiPriority w:val="9"/>
    <w:rsid w:val="007D49F3"/>
    <w:rPr>
      <w:rFonts w:ascii="Arial" w:eastAsia="Arial" w:hAnsi="Arial" w:cs="Arial"/>
      <w:b/>
      <w:bCs/>
      <w:i/>
      <w:iCs/>
    </w:rPr>
  </w:style>
  <w:style w:type="character" w:customStyle="1" w:styleId="80">
    <w:name w:val="Заголовок 8 Знак"/>
    <w:basedOn w:val="a3"/>
    <w:link w:val="8"/>
    <w:uiPriority w:val="9"/>
    <w:rsid w:val="007D49F3"/>
    <w:rPr>
      <w:rFonts w:ascii="Arial" w:eastAsia="Arial" w:hAnsi="Arial" w:cs="Arial"/>
      <w:i/>
      <w:iCs/>
    </w:rPr>
  </w:style>
  <w:style w:type="character" w:customStyle="1" w:styleId="90">
    <w:name w:val="Заголовок 9 Знак"/>
    <w:basedOn w:val="a3"/>
    <w:link w:val="9"/>
    <w:uiPriority w:val="9"/>
    <w:rsid w:val="007D49F3"/>
    <w:rPr>
      <w:rFonts w:ascii="Arial" w:eastAsia="Arial" w:hAnsi="Arial" w:cs="Arial"/>
      <w:i/>
      <w:iCs/>
      <w:sz w:val="21"/>
      <w:szCs w:val="21"/>
    </w:rPr>
  </w:style>
  <w:style w:type="numbering" w:customStyle="1" w:styleId="2b">
    <w:name w:val="Нет списка2"/>
    <w:next w:val="a5"/>
    <w:uiPriority w:val="99"/>
    <w:semiHidden/>
    <w:unhideWhenUsed/>
    <w:rsid w:val="007D49F3"/>
  </w:style>
  <w:style w:type="paragraph" w:styleId="2c">
    <w:name w:val="toc 2"/>
    <w:basedOn w:val="a2"/>
    <w:next w:val="a2"/>
    <w:autoRedefine/>
    <w:uiPriority w:val="39"/>
    <w:unhideWhenUsed/>
    <w:rsid w:val="007D49F3"/>
    <w:pPr>
      <w:overflowPunct w:val="0"/>
      <w:autoSpaceDE w:val="0"/>
      <w:autoSpaceDN w:val="0"/>
      <w:adjustRightInd w:val="0"/>
      <w:spacing w:before="40" w:after="100" w:line="240" w:lineRule="auto"/>
      <w:ind w:left="280" w:firstLine="720"/>
      <w:textAlignment w:val="baseline"/>
    </w:pPr>
    <w:rPr>
      <w:rFonts w:eastAsia="Times New Roman" w:cs="Times New Roman"/>
      <w:color w:val="000000"/>
      <w:szCs w:val="20"/>
      <w:lang w:eastAsia="ru-RU"/>
    </w:rPr>
  </w:style>
  <w:style w:type="paragraph" w:customStyle="1" w:styleId="Default">
    <w:name w:val="Default"/>
    <w:qFormat/>
    <w:rsid w:val="007D49F3"/>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210">
    <w:name w:val="Основной текст с отступом 21"/>
    <w:basedOn w:val="a2"/>
    <w:next w:val="2d"/>
    <w:link w:val="2e"/>
    <w:uiPriority w:val="99"/>
    <w:semiHidden/>
    <w:unhideWhenUsed/>
    <w:rsid w:val="007D49F3"/>
    <w:pPr>
      <w:spacing w:after="120" w:line="480" w:lineRule="auto"/>
      <w:ind w:left="283"/>
      <w:jc w:val="left"/>
    </w:pPr>
    <w:rPr>
      <w:rFonts w:asciiTheme="minorHAnsi" w:eastAsia="Times New Roman" w:hAnsiTheme="minorHAnsi"/>
      <w:sz w:val="22"/>
      <w:lang w:eastAsia="ru-RU"/>
    </w:rPr>
  </w:style>
  <w:style w:type="character" w:customStyle="1" w:styleId="2e">
    <w:name w:val="Основной текст с отступом 2 Знак"/>
    <w:basedOn w:val="a3"/>
    <w:link w:val="210"/>
    <w:uiPriority w:val="99"/>
    <w:semiHidden/>
    <w:rsid w:val="007D49F3"/>
    <w:rPr>
      <w:rFonts w:eastAsia="Times New Roman"/>
      <w:lang w:eastAsia="ru-RU"/>
    </w:rPr>
  </w:style>
  <w:style w:type="character" w:customStyle="1" w:styleId="Heading2Char">
    <w:name w:val="Heading 2 Char"/>
    <w:basedOn w:val="a3"/>
    <w:uiPriority w:val="9"/>
    <w:rsid w:val="007D49F3"/>
    <w:rPr>
      <w:rFonts w:ascii="Arial" w:eastAsia="Arial" w:hAnsi="Arial" w:cs="Arial"/>
      <w:sz w:val="34"/>
    </w:rPr>
  </w:style>
  <w:style w:type="character" w:customStyle="1" w:styleId="Heading3Char">
    <w:name w:val="Heading 3 Char"/>
    <w:basedOn w:val="a3"/>
    <w:uiPriority w:val="9"/>
    <w:rsid w:val="007D49F3"/>
    <w:rPr>
      <w:rFonts w:ascii="Arial" w:eastAsia="Arial" w:hAnsi="Arial" w:cs="Arial"/>
      <w:sz w:val="30"/>
      <w:szCs w:val="30"/>
    </w:rPr>
  </w:style>
  <w:style w:type="character" w:customStyle="1" w:styleId="Heading4Char">
    <w:name w:val="Heading 4 Char"/>
    <w:basedOn w:val="a3"/>
    <w:uiPriority w:val="9"/>
    <w:rsid w:val="007D49F3"/>
    <w:rPr>
      <w:rFonts w:ascii="Arial" w:eastAsia="Arial" w:hAnsi="Arial" w:cs="Arial"/>
      <w:b/>
      <w:bCs/>
      <w:sz w:val="26"/>
      <w:szCs w:val="26"/>
    </w:rPr>
  </w:style>
  <w:style w:type="character" w:customStyle="1" w:styleId="Heading5Char">
    <w:name w:val="Heading 5 Char"/>
    <w:basedOn w:val="a3"/>
    <w:uiPriority w:val="9"/>
    <w:rsid w:val="007D49F3"/>
    <w:rPr>
      <w:rFonts w:ascii="Arial" w:eastAsia="Arial" w:hAnsi="Arial" w:cs="Arial"/>
      <w:b/>
      <w:bCs/>
      <w:sz w:val="24"/>
      <w:szCs w:val="24"/>
    </w:rPr>
  </w:style>
  <w:style w:type="character" w:customStyle="1" w:styleId="Heading6Char">
    <w:name w:val="Heading 6 Char"/>
    <w:basedOn w:val="a3"/>
    <w:uiPriority w:val="9"/>
    <w:rsid w:val="007D49F3"/>
    <w:rPr>
      <w:rFonts w:ascii="Arial" w:eastAsia="Arial" w:hAnsi="Arial" w:cs="Arial"/>
      <w:b/>
      <w:bCs/>
      <w:sz w:val="22"/>
      <w:szCs w:val="22"/>
    </w:rPr>
  </w:style>
  <w:style w:type="character" w:customStyle="1" w:styleId="Heading7Char">
    <w:name w:val="Heading 7 Char"/>
    <w:basedOn w:val="a3"/>
    <w:uiPriority w:val="9"/>
    <w:rsid w:val="007D49F3"/>
    <w:rPr>
      <w:rFonts w:ascii="Arial" w:eastAsia="Arial" w:hAnsi="Arial" w:cs="Arial"/>
      <w:b/>
      <w:bCs/>
      <w:i/>
      <w:iCs/>
      <w:sz w:val="22"/>
      <w:szCs w:val="22"/>
    </w:rPr>
  </w:style>
  <w:style w:type="character" w:customStyle="1" w:styleId="Heading8Char">
    <w:name w:val="Heading 8 Char"/>
    <w:basedOn w:val="a3"/>
    <w:uiPriority w:val="9"/>
    <w:rsid w:val="007D49F3"/>
    <w:rPr>
      <w:rFonts w:ascii="Arial" w:eastAsia="Arial" w:hAnsi="Arial" w:cs="Arial"/>
      <w:i/>
      <w:iCs/>
      <w:sz w:val="22"/>
      <w:szCs w:val="22"/>
    </w:rPr>
  </w:style>
  <w:style w:type="character" w:customStyle="1" w:styleId="Heading9Char">
    <w:name w:val="Heading 9 Char"/>
    <w:basedOn w:val="a3"/>
    <w:uiPriority w:val="9"/>
    <w:rsid w:val="007D49F3"/>
    <w:rPr>
      <w:rFonts w:ascii="Arial" w:eastAsia="Arial" w:hAnsi="Arial" w:cs="Arial"/>
      <w:i/>
      <w:iCs/>
      <w:sz w:val="21"/>
      <w:szCs w:val="21"/>
    </w:rPr>
  </w:style>
  <w:style w:type="character" w:customStyle="1" w:styleId="TitleChar">
    <w:name w:val="Title Char"/>
    <w:basedOn w:val="a3"/>
    <w:uiPriority w:val="10"/>
    <w:rsid w:val="007D49F3"/>
    <w:rPr>
      <w:sz w:val="48"/>
      <w:szCs w:val="48"/>
    </w:rPr>
  </w:style>
  <w:style w:type="character" w:customStyle="1" w:styleId="SubtitleChar">
    <w:name w:val="Subtitle Char"/>
    <w:basedOn w:val="a3"/>
    <w:uiPriority w:val="11"/>
    <w:rsid w:val="007D49F3"/>
    <w:rPr>
      <w:sz w:val="24"/>
      <w:szCs w:val="24"/>
    </w:rPr>
  </w:style>
  <w:style w:type="character" w:customStyle="1" w:styleId="QuoteChar">
    <w:name w:val="Quote Char"/>
    <w:uiPriority w:val="29"/>
    <w:rsid w:val="007D49F3"/>
    <w:rPr>
      <w:i/>
    </w:rPr>
  </w:style>
  <w:style w:type="character" w:customStyle="1" w:styleId="IntenseQuoteChar">
    <w:name w:val="Intense Quote Char"/>
    <w:uiPriority w:val="30"/>
    <w:rsid w:val="007D49F3"/>
    <w:rPr>
      <w:i/>
    </w:rPr>
  </w:style>
  <w:style w:type="character" w:customStyle="1" w:styleId="HeaderChar">
    <w:name w:val="Header Char"/>
    <w:basedOn w:val="a3"/>
    <w:uiPriority w:val="99"/>
    <w:rsid w:val="007D49F3"/>
  </w:style>
  <w:style w:type="character" w:customStyle="1" w:styleId="CaptionChar">
    <w:name w:val="Caption Char"/>
    <w:uiPriority w:val="99"/>
    <w:rsid w:val="007D49F3"/>
  </w:style>
  <w:style w:type="character" w:customStyle="1" w:styleId="EndnoteTextChar">
    <w:name w:val="Endnote Text Char"/>
    <w:uiPriority w:val="99"/>
    <w:rsid w:val="007D49F3"/>
    <w:rPr>
      <w:sz w:val="20"/>
    </w:rPr>
  </w:style>
  <w:style w:type="character" w:customStyle="1" w:styleId="Heading1Char">
    <w:name w:val="Heading 1 Char"/>
    <w:basedOn w:val="a3"/>
    <w:uiPriority w:val="9"/>
    <w:rsid w:val="007D49F3"/>
    <w:rPr>
      <w:rFonts w:ascii="Arial" w:eastAsia="Arial" w:hAnsi="Arial" w:cs="Arial"/>
      <w:sz w:val="40"/>
      <w:szCs w:val="40"/>
    </w:rPr>
  </w:style>
  <w:style w:type="paragraph" w:styleId="affd">
    <w:name w:val="Title"/>
    <w:basedOn w:val="a2"/>
    <w:next w:val="a2"/>
    <w:link w:val="affe"/>
    <w:uiPriority w:val="10"/>
    <w:qFormat/>
    <w:rsid w:val="007D49F3"/>
    <w:pPr>
      <w:spacing w:before="300" w:after="200" w:line="259" w:lineRule="auto"/>
      <w:contextualSpacing/>
      <w:jc w:val="left"/>
    </w:pPr>
    <w:rPr>
      <w:rFonts w:ascii="Calibri" w:hAnsi="Calibri"/>
      <w:sz w:val="48"/>
      <w:szCs w:val="48"/>
    </w:rPr>
  </w:style>
  <w:style w:type="character" w:customStyle="1" w:styleId="affe">
    <w:name w:val="Название Знак"/>
    <w:basedOn w:val="a3"/>
    <w:link w:val="affd"/>
    <w:uiPriority w:val="10"/>
    <w:rsid w:val="007D49F3"/>
    <w:rPr>
      <w:rFonts w:ascii="Calibri" w:hAnsi="Calibri"/>
      <w:sz w:val="48"/>
      <w:szCs w:val="48"/>
    </w:rPr>
  </w:style>
  <w:style w:type="paragraph" w:styleId="afff">
    <w:name w:val="Subtitle"/>
    <w:basedOn w:val="a2"/>
    <w:next w:val="a2"/>
    <w:link w:val="afff0"/>
    <w:uiPriority w:val="11"/>
    <w:qFormat/>
    <w:rsid w:val="007D49F3"/>
    <w:pPr>
      <w:spacing w:before="200" w:after="200" w:line="259" w:lineRule="auto"/>
      <w:jc w:val="left"/>
    </w:pPr>
    <w:rPr>
      <w:rFonts w:ascii="Calibri" w:hAnsi="Calibri"/>
      <w:sz w:val="24"/>
      <w:szCs w:val="24"/>
    </w:rPr>
  </w:style>
  <w:style w:type="character" w:customStyle="1" w:styleId="afff0">
    <w:name w:val="Подзаголовок Знак"/>
    <w:basedOn w:val="a3"/>
    <w:link w:val="afff"/>
    <w:uiPriority w:val="11"/>
    <w:rsid w:val="007D49F3"/>
    <w:rPr>
      <w:rFonts w:ascii="Calibri" w:hAnsi="Calibri"/>
      <w:sz w:val="24"/>
      <w:szCs w:val="24"/>
    </w:rPr>
  </w:style>
  <w:style w:type="paragraph" w:styleId="2f">
    <w:name w:val="Quote"/>
    <w:basedOn w:val="a2"/>
    <w:next w:val="a2"/>
    <w:link w:val="2f0"/>
    <w:uiPriority w:val="29"/>
    <w:qFormat/>
    <w:rsid w:val="007D49F3"/>
    <w:pPr>
      <w:spacing w:after="160" w:line="259" w:lineRule="auto"/>
      <w:ind w:left="720" w:right="720"/>
      <w:jc w:val="left"/>
    </w:pPr>
    <w:rPr>
      <w:rFonts w:ascii="Calibri" w:hAnsi="Calibri"/>
      <w:i/>
      <w:sz w:val="22"/>
    </w:rPr>
  </w:style>
  <w:style w:type="character" w:customStyle="1" w:styleId="2f0">
    <w:name w:val="Цитата 2 Знак"/>
    <w:basedOn w:val="a3"/>
    <w:link w:val="2f"/>
    <w:uiPriority w:val="29"/>
    <w:rsid w:val="007D49F3"/>
    <w:rPr>
      <w:rFonts w:ascii="Calibri" w:hAnsi="Calibri"/>
      <w:i/>
    </w:rPr>
  </w:style>
  <w:style w:type="paragraph" w:styleId="afff1">
    <w:name w:val="Intense Quote"/>
    <w:basedOn w:val="a2"/>
    <w:next w:val="a2"/>
    <w:link w:val="afff2"/>
    <w:uiPriority w:val="30"/>
    <w:qFormat/>
    <w:rsid w:val="007D49F3"/>
    <w:pPr>
      <w:pBdr>
        <w:top w:val="single" w:sz="4" w:space="5" w:color="FFFFFF"/>
        <w:left w:val="single" w:sz="4" w:space="10" w:color="FFFFFF"/>
        <w:bottom w:val="single" w:sz="4" w:space="5" w:color="FFFFFF"/>
        <w:right w:val="single" w:sz="4" w:space="10" w:color="FFFFFF"/>
      </w:pBdr>
      <w:shd w:val="clear" w:color="auto" w:fill="F2F2F2"/>
      <w:spacing w:after="160" w:line="259" w:lineRule="auto"/>
      <w:ind w:left="720" w:right="720"/>
      <w:jc w:val="left"/>
    </w:pPr>
    <w:rPr>
      <w:rFonts w:ascii="Calibri" w:hAnsi="Calibri"/>
      <w:i/>
      <w:sz w:val="22"/>
    </w:rPr>
  </w:style>
  <w:style w:type="character" w:customStyle="1" w:styleId="afff2">
    <w:name w:val="Выделенная цитата Знак"/>
    <w:basedOn w:val="a3"/>
    <w:link w:val="afff1"/>
    <w:uiPriority w:val="30"/>
    <w:rsid w:val="007D49F3"/>
    <w:rPr>
      <w:rFonts w:ascii="Calibri" w:hAnsi="Calibri"/>
      <w:i/>
      <w:shd w:val="clear" w:color="auto" w:fill="F2F2F2"/>
    </w:rPr>
  </w:style>
  <w:style w:type="character" w:customStyle="1" w:styleId="FooterChar">
    <w:name w:val="Footer Char"/>
    <w:basedOn w:val="a3"/>
    <w:uiPriority w:val="99"/>
    <w:rsid w:val="007D49F3"/>
  </w:style>
  <w:style w:type="character" w:customStyle="1" w:styleId="afff3">
    <w:name w:val="Текст концевой сноски Знак"/>
    <w:basedOn w:val="a3"/>
    <w:link w:val="afff4"/>
    <w:uiPriority w:val="99"/>
    <w:semiHidden/>
    <w:rsid w:val="007D49F3"/>
    <w:rPr>
      <w:sz w:val="20"/>
    </w:rPr>
  </w:style>
  <w:style w:type="paragraph" w:styleId="afff4">
    <w:name w:val="endnote text"/>
    <w:basedOn w:val="a2"/>
    <w:link w:val="afff3"/>
    <w:uiPriority w:val="99"/>
    <w:semiHidden/>
    <w:unhideWhenUsed/>
    <w:rsid w:val="007D49F3"/>
    <w:pPr>
      <w:spacing w:line="240" w:lineRule="auto"/>
      <w:jc w:val="left"/>
    </w:pPr>
    <w:rPr>
      <w:rFonts w:asciiTheme="minorHAnsi" w:hAnsiTheme="minorHAnsi"/>
      <w:sz w:val="20"/>
    </w:rPr>
  </w:style>
  <w:style w:type="character" w:customStyle="1" w:styleId="15">
    <w:name w:val="Текст концевой сноски Знак1"/>
    <w:basedOn w:val="a3"/>
    <w:uiPriority w:val="99"/>
    <w:semiHidden/>
    <w:rsid w:val="007D49F3"/>
    <w:rPr>
      <w:rFonts w:ascii="Times New Roman" w:hAnsi="Times New Roman"/>
      <w:sz w:val="20"/>
      <w:szCs w:val="20"/>
    </w:rPr>
  </w:style>
  <w:style w:type="paragraph" w:styleId="33">
    <w:name w:val="toc 3"/>
    <w:basedOn w:val="a2"/>
    <w:next w:val="a2"/>
    <w:uiPriority w:val="39"/>
    <w:unhideWhenUsed/>
    <w:rsid w:val="007D49F3"/>
    <w:pPr>
      <w:spacing w:after="57" w:line="259" w:lineRule="auto"/>
      <w:ind w:left="567"/>
      <w:jc w:val="left"/>
    </w:pPr>
    <w:rPr>
      <w:rFonts w:ascii="Calibri" w:hAnsi="Calibri"/>
      <w:sz w:val="22"/>
    </w:rPr>
  </w:style>
  <w:style w:type="paragraph" w:styleId="45">
    <w:name w:val="toc 4"/>
    <w:basedOn w:val="a2"/>
    <w:next w:val="a2"/>
    <w:uiPriority w:val="39"/>
    <w:unhideWhenUsed/>
    <w:rsid w:val="007D49F3"/>
    <w:pPr>
      <w:spacing w:after="57" w:line="259" w:lineRule="auto"/>
      <w:ind w:left="850"/>
      <w:jc w:val="left"/>
    </w:pPr>
    <w:rPr>
      <w:rFonts w:ascii="Calibri" w:hAnsi="Calibri"/>
      <w:sz w:val="22"/>
    </w:rPr>
  </w:style>
  <w:style w:type="paragraph" w:styleId="51">
    <w:name w:val="toc 5"/>
    <w:basedOn w:val="a2"/>
    <w:next w:val="a2"/>
    <w:uiPriority w:val="39"/>
    <w:unhideWhenUsed/>
    <w:rsid w:val="007D49F3"/>
    <w:pPr>
      <w:spacing w:after="57" w:line="259" w:lineRule="auto"/>
      <w:ind w:left="1134"/>
      <w:jc w:val="left"/>
    </w:pPr>
    <w:rPr>
      <w:rFonts w:ascii="Calibri" w:hAnsi="Calibri"/>
      <w:sz w:val="22"/>
    </w:rPr>
  </w:style>
  <w:style w:type="paragraph" w:styleId="61">
    <w:name w:val="toc 6"/>
    <w:basedOn w:val="a2"/>
    <w:next w:val="a2"/>
    <w:uiPriority w:val="39"/>
    <w:unhideWhenUsed/>
    <w:rsid w:val="007D49F3"/>
    <w:pPr>
      <w:spacing w:after="57" w:line="259" w:lineRule="auto"/>
      <w:ind w:left="1417"/>
      <w:jc w:val="left"/>
    </w:pPr>
    <w:rPr>
      <w:rFonts w:ascii="Calibri" w:hAnsi="Calibri"/>
      <w:sz w:val="22"/>
    </w:rPr>
  </w:style>
  <w:style w:type="paragraph" w:styleId="71">
    <w:name w:val="toc 7"/>
    <w:basedOn w:val="a2"/>
    <w:next w:val="a2"/>
    <w:uiPriority w:val="39"/>
    <w:unhideWhenUsed/>
    <w:rsid w:val="007D49F3"/>
    <w:pPr>
      <w:spacing w:after="57" w:line="259" w:lineRule="auto"/>
      <w:ind w:left="1701"/>
      <w:jc w:val="left"/>
    </w:pPr>
    <w:rPr>
      <w:rFonts w:ascii="Calibri" w:hAnsi="Calibri"/>
      <w:sz w:val="22"/>
    </w:rPr>
  </w:style>
  <w:style w:type="paragraph" w:styleId="81">
    <w:name w:val="toc 8"/>
    <w:basedOn w:val="a2"/>
    <w:next w:val="a2"/>
    <w:uiPriority w:val="39"/>
    <w:unhideWhenUsed/>
    <w:rsid w:val="007D49F3"/>
    <w:pPr>
      <w:spacing w:after="57" w:line="259" w:lineRule="auto"/>
      <w:ind w:left="1984"/>
      <w:jc w:val="left"/>
    </w:pPr>
    <w:rPr>
      <w:rFonts w:ascii="Calibri" w:hAnsi="Calibri"/>
      <w:sz w:val="22"/>
    </w:rPr>
  </w:style>
  <w:style w:type="paragraph" w:styleId="91">
    <w:name w:val="toc 9"/>
    <w:basedOn w:val="a2"/>
    <w:next w:val="a2"/>
    <w:uiPriority w:val="39"/>
    <w:unhideWhenUsed/>
    <w:rsid w:val="007D49F3"/>
    <w:pPr>
      <w:spacing w:after="57" w:line="259" w:lineRule="auto"/>
      <w:ind w:left="2268"/>
      <w:jc w:val="left"/>
    </w:pPr>
    <w:rPr>
      <w:rFonts w:ascii="Calibri" w:hAnsi="Calibri"/>
      <w:sz w:val="22"/>
    </w:rPr>
  </w:style>
  <w:style w:type="paragraph" w:styleId="afff5">
    <w:name w:val="table of figures"/>
    <w:basedOn w:val="a2"/>
    <w:next w:val="a2"/>
    <w:uiPriority w:val="99"/>
    <w:unhideWhenUsed/>
    <w:rsid w:val="007D49F3"/>
    <w:pPr>
      <w:spacing w:line="259" w:lineRule="auto"/>
      <w:jc w:val="left"/>
    </w:pPr>
    <w:rPr>
      <w:rFonts w:ascii="Calibri" w:hAnsi="Calibri"/>
      <w:sz w:val="22"/>
    </w:rPr>
  </w:style>
  <w:style w:type="character" w:customStyle="1" w:styleId="pagetitle-item">
    <w:name w:val="pagetitle-item"/>
    <w:basedOn w:val="a3"/>
    <w:rsid w:val="007D49F3"/>
  </w:style>
  <w:style w:type="character" w:customStyle="1" w:styleId="pagetitile-button-container">
    <w:name w:val="pagetitile-button-container"/>
    <w:basedOn w:val="a3"/>
    <w:rsid w:val="007D49F3"/>
  </w:style>
  <w:style w:type="character" w:styleId="afff6">
    <w:name w:val="Emphasis"/>
    <w:basedOn w:val="a3"/>
    <w:uiPriority w:val="20"/>
    <w:qFormat/>
    <w:rsid w:val="007D49F3"/>
    <w:rPr>
      <w:i/>
      <w:iCs/>
    </w:rPr>
  </w:style>
  <w:style w:type="paragraph" w:customStyle="1" w:styleId="afff7">
    <w:name w:val="!!!текст"/>
    <w:basedOn w:val="a2"/>
    <w:qFormat/>
    <w:rsid w:val="007D49F3"/>
    <w:pPr>
      <w:ind w:firstLine="709"/>
    </w:pPr>
    <w:rPr>
      <w:rFonts w:eastAsia="Times New Roman" w:cs="Times New Roman"/>
      <w:iCs/>
      <w:szCs w:val="28"/>
      <w:lang w:eastAsia="ar-SA"/>
    </w:rPr>
  </w:style>
  <w:style w:type="paragraph" w:customStyle="1" w:styleId="Text">
    <w:name w:val="Text"/>
    <w:uiPriority w:val="99"/>
    <w:qFormat/>
    <w:rsid w:val="007D49F3"/>
    <w:pPr>
      <w:spacing w:after="0" w:line="360" w:lineRule="auto"/>
      <w:ind w:firstLine="709"/>
      <w:jc w:val="both"/>
    </w:pPr>
    <w:rPr>
      <w:rFonts w:ascii="Times New Roman" w:eastAsia="Times New Roman" w:hAnsi="Times New Roman" w:cs="Times New Roman"/>
      <w:sz w:val="28"/>
      <w:szCs w:val="24"/>
      <w:lang w:eastAsia="ru-RU"/>
    </w:rPr>
  </w:style>
  <w:style w:type="paragraph" w:customStyle="1" w:styleId="16">
    <w:name w:val="Стиль1"/>
    <w:basedOn w:val="a2"/>
    <w:qFormat/>
    <w:rsid w:val="007D49F3"/>
    <w:pPr>
      <w:ind w:firstLine="567"/>
    </w:pPr>
    <w:rPr>
      <w:rFonts w:eastAsia="Times New Roman" w:cs="Times New Roman"/>
      <w:szCs w:val="20"/>
      <w:lang w:eastAsia="ru-RU"/>
    </w:rPr>
  </w:style>
  <w:style w:type="paragraph" w:customStyle="1" w:styleId="320">
    <w:name w:val="Основной текст с отступом 32"/>
    <w:basedOn w:val="a2"/>
    <w:qFormat/>
    <w:rsid w:val="007D49F3"/>
    <w:pPr>
      <w:widowControl w:val="0"/>
      <w:suppressAutoHyphens/>
      <w:spacing w:after="120" w:line="240" w:lineRule="auto"/>
      <w:ind w:left="283"/>
      <w:jc w:val="left"/>
    </w:pPr>
    <w:rPr>
      <w:rFonts w:eastAsia="SimSun" w:cs="Mangal"/>
      <w:kern w:val="2"/>
      <w:sz w:val="16"/>
      <w:szCs w:val="16"/>
      <w:lang w:eastAsia="zh-CN" w:bidi="hi-IN"/>
    </w:rPr>
  </w:style>
  <w:style w:type="paragraph" w:styleId="2d">
    <w:name w:val="Body Text Indent 2"/>
    <w:basedOn w:val="a2"/>
    <w:link w:val="211"/>
    <w:uiPriority w:val="99"/>
    <w:semiHidden/>
    <w:unhideWhenUsed/>
    <w:rsid w:val="007D49F3"/>
    <w:pPr>
      <w:spacing w:after="120" w:line="480" w:lineRule="auto"/>
      <w:ind w:left="283"/>
    </w:pPr>
  </w:style>
  <w:style w:type="character" w:customStyle="1" w:styleId="211">
    <w:name w:val="Основной текст с отступом 2 Знак1"/>
    <w:basedOn w:val="a3"/>
    <w:link w:val="2d"/>
    <w:uiPriority w:val="99"/>
    <w:semiHidden/>
    <w:rsid w:val="007D49F3"/>
    <w:rPr>
      <w:rFonts w:ascii="Times New Roman" w:hAnsi="Times New Roman"/>
      <w:sz w:val="28"/>
    </w:rPr>
  </w:style>
  <w:style w:type="table" w:customStyle="1" w:styleId="TableNormal">
    <w:name w:val="Table Normal"/>
    <w:uiPriority w:val="2"/>
    <w:semiHidden/>
    <w:unhideWhenUsed/>
    <w:qFormat/>
    <w:rsid w:val="00794D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34">
    <w:name w:val="Сетка таблицы3"/>
    <w:basedOn w:val="a4"/>
    <w:next w:val="aa"/>
    <w:uiPriority w:val="59"/>
    <w:rsid w:val="00794D8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4"/>
    <w:next w:val="aa"/>
    <w:uiPriority w:val="59"/>
    <w:rsid w:val="00D317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5"/>
    <w:uiPriority w:val="99"/>
    <w:semiHidden/>
    <w:unhideWhenUsed/>
    <w:rsid w:val="00672A5F"/>
  </w:style>
  <w:style w:type="character" w:customStyle="1" w:styleId="17">
    <w:name w:val="Просмотренная гиперссылка1"/>
    <w:basedOn w:val="a3"/>
    <w:uiPriority w:val="99"/>
    <w:semiHidden/>
    <w:unhideWhenUsed/>
    <w:rsid w:val="00672A5F"/>
    <w:rPr>
      <w:color w:val="954F72"/>
      <w:u w:val="single"/>
    </w:rPr>
  </w:style>
  <w:style w:type="table" w:customStyle="1" w:styleId="46">
    <w:name w:val="Сетка таблицы4"/>
    <w:basedOn w:val="a4"/>
    <w:next w:val="aa"/>
    <w:uiPriority w:val="39"/>
    <w:rsid w:val="00672A5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4"/>
    <w:uiPriority w:val="59"/>
    <w:rsid w:val="00672A5F"/>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8">
    <w:name w:val="FollowedHyperlink"/>
    <w:basedOn w:val="a3"/>
    <w:uiPriority w:val="99"/>
    <w:semiHidden/>
    <w:unhideWhenUsed/>
    <w:rsid w:val="00672A5F"/>
    <w:rPr>
      <w:color w:val="800080" w:themeColor="followedHyperlink"/>
      <w:u w:val="single"/>
    </w:rPr>
  </w:style>
  <w:style w:type="paragraph" w:customStyle="1" w:styleId="afff9">
    <w:name w:val="Нормальный"/>
    <w:basedOn w:val="1"/>
    <w:link w:val="afffa"/>
    <w:qFormat/>
    <w:rsid w:val="00AB2DCD"/>
    <w:pPr>
      <w:spacing w:before="100" w:beforeAutospacing="1" w:afterAutospacing="1" w:line="240" w:lineRule="auto"/>
    </w:pPr>
    <w:rPr>
      <w:rFonts w:cs="Times New Roman"/>
      <w:b/>
      <w:bCs/>
      <w:kern w:val="36"/>
      <w:szCs w:val="28"/>
    </w:rPr>
  </w:style>
  <w:style w:type="character" w:customStyle="1" w:styleId="afffa">
    <w:name w:val="Нормальный Знак"/>
    <w:basedOn w:val="11"/>
    <w:link w:val="afff9"/>
    <w:rsid w:val="00AB2DCD"/>
    <w:rPr>
      <w:rFonts w:ascii="Times New Roman" w:hAnsi="Times New Roman" w:cs="Times New Roman"/>
      <w:b/>
      <w:bCs/>
      <w:color w:val="000000" w:themeColor="text1"/>
      <w:kern w:val="36"/>
      <w:sz w:val="28"/>
      <w:szCs w:val="28"/>
    </w:rPr>
  </w:style>
  <w:style w:type="numbering" w:customStyle="1" w:styleId="111">
    <w:name w:val="Нет списка11"/>
    <w:next w:val="a5"/>
    <w:uiPriority w:val="99"/>
    <w:semiHidden/>
    <w:unhideWhenUsed/>
    <w:rsid w:val="00AB2DCD"/>
  </w:style>
  <w:style w:type="character" w:customStyle="1" w:styleId="afffb">
    <w:name w:val="Текст в табл"/>
    <w:rsid w:val="00AB2DCD"/>
    <w:rPr>
      <w:rFonts w:ascii="Arial" w:hAnsi="Arial"/>
      <w:noProof w:val="0"/>
      <w:sz w:val="16"/>
      <w:lang w:val="ru-RU"/>
    </w:rPr>
  </w:style>
  <w:style w:type="paragraph" w:customStyle="1" w:styleId="afffc">
    <w:name w:val="Текст (лев)"/>
    <w:link w:val="afffd"/>
    <w:rsid w:val="00AB2DCD"/>
    <w:pPr>
      <w:spacing w:before="60" w:after="0" w:line="240" w:lineRule="auto"/>
      <w:ind w:firstLine="567"/>
      <w:jc w:val="both"/>
    </w:pPr>
    <w:rPr>
      <w:rFonts w:ascii="Arial" w:eastAsia="Times New Roman" w:hAnsi="Arial" w:cs="Times New Roman"/>
      <w:sz w:val="18"/>
      <w:szCs w:val="20"/>
      <w:lang w:eastAsia="ru-RU"/>
    </w:rPr>
  </w:style>
  <w:style w:type="character" w:customStyle="1" w:styleId="afffd">
    <w:name w:val="Текст (лев) Знак"/>
    <w:link w:val="afffc"/>
    <w:rsid w:val="00AB2DCD"/>
    <w:rPr>
      <w:rFonts w:ascii="Arial" w:eastAsia="Times New Roman" w:hAnsi="Arial" w:cs="Times New Roman"/>
      <w:sz w:val="18"/>
      <w:szCs w:val="20"/>
      <w:lang w:eastAsia="ru-RU"/>
    </w:rPr>
  </w:style>
  <w:style w:type="paragraph" w:customStyle="1" w:styleId="enquiry-text">
    <w:name w:val="enquiry-text"/>
    <w:basedOn w:val="a2"/>
    <w:rsid w:val="00AB2DCD"/>
    <w:pPr>
      <w:spacing w:before="100" w:beforeAutospacing="1" w:after="100" w:afterAutospacing="1" w:line="240" w:lineRule="auto"/>
      <w:jc w:val="left"/>
    </w:pPr>
    <w:rPr>
      <w:rFonts w:eastAsia="Times New Roman" w:cs="Times New Roman"/>
      <w:sz w:val="24"/>
      <w:szCs w:val="24"/>
      <w:lang w:eastAsia="ru-RU"/>
    </w:rPr>
  </w:style>
  <w:style w:type="paragraph" w:styleId="afffe">
    <w:name w:val="Plain Text"/>
    <w:basedOn w:val="a2"/>
    <w:link w:val="affff"/>
    <w:rsid w:val="00AB2DCD"/>
    <w:pPr>
      <w:spacing w:line="240" w:lineRule="auto"/>
      <w:jc w:val="left"/>
    </w:pPr>
    <w:rPr>
      <w:rFonts w:ascii="Courier New" w:eastAsia="Times New Roman" w:hAnsi="Courier New" w:cs="Times New Roman"/>
      <w:sz w:val="20"/>
      <w:szCs w:val="20"/>
      <w:lang w:val="x-none" w:eastAsia="x-none"/>
    </w:rPr>
  </w:style>
  <w:style w:type="character" w:customStyle="1" w:styleId="affff">
    <w:name w:val="Текст Знак"/>
    <w:basedOn w:val="a3"/>
    <w:link w:val="afffe"/>
    <w:rsid w:val="00AB2DCD"/>
    <w:rPr>
      <w:rFonts w:ascii="Courier New" w:eastAsia="Times New Roman" w:hAnsi="Courier New" w:cs="Times New Roman"/>
      <w:sz w:val="20"/>
      <w:szCs w:val="20"/>
      <w:lang w:val="x-none" w:eastAsia="x-none"/>
    </w:rPr>
  </w:style>
  <w:style w:type="character" w:customStyle="1" w:styleId="52">
    <w:name w:val="Основной текст (5)_"/>
    <w:link w:val="53"/>
    <w:locked/>
    <w:rsid w:val="00AB2DCD"/>
    <w:rPr>
      <w:i/>
      <w:sz w:val="28"/>
      <w:shd w:val="clear" w:color="auto" w:fill="FFFFFF"/>
    </w:rPr>
  </w:style>
  <w:style w:type="paragraph" w:customStyle="1" w:styleId="53">
    <w:name w:val="Основной текст (5)"/>
    <w:basedOn w:val="a2"/>
    <w:link w:val="52"/>
    <w:rsid w:val="00AB2DCD"/>
    <w:pPr>
      <w:widowControl w:val="0"/>
      <w:shd w:val="clear" w:color="auto" w:fill="FFFFFF"/>
      <w:spacing w:before="1440" w:line="480" w:lineRule="exact"/>
      <w:ind w:hanging="540"/>
      <w:jc w:val="left"/>
    </w:pPr>
    <w:rPr>
      <w:rFonts w:asciiTheme="minorHAnsi" w:hAnsiTheme="minorHAnsi"/>
      <w:i/>
    </w:rPr>
  </w:style>
  <w:style w:type="character" w:styleId="affff0">
    <w:name w:val="Placeholder Text"/>
    <w:basedOn w:val="a3"/>
    <w:uiPriority w:val="99"/>
    <w:semiHidden/>
    <w:rsid w:val="00AB2DCD"/>
    <w:rPr>
      <w:color w:val="808080"/>
    </w:rPr>
  </w:style>
  <w:style w:type="numbering" w:customStyle="1" w:styleId="1110">
    <w:name w:val="Нет списка111"/>
    <w:next w:val="a5"/>
    <w:uiPriority w:val="99"/>
    <w:semiHidden/>
    <w:unhideWhenUsed/>
    <w:rsid w:val="00AB2DCD"/>
  </w:style>
  <w:style w:type="character" w:customStyle="1" w:styleId="18">
    <w:name w:val="Неразрешенное упоминание1"/>
    <w:basedOn w:val="a3"/>
    <w:uiPriority w:val="99"/>
    <w:semiHidden/>
    <w:unhideWhenUsed/>
    <w:rsid w:val="00AB2DCD"/>
    <w:rPr>
      <w:color w:val="605E5C"/>
      <w:shd w:val="clear" w:color="auto" w:fill="E1DFDD"/>
    </w:rPr>
  </w:style>
  <w:style w:type="table" w:customStyle="1" w:styleId="212">
    <w:name w:val="Сетка таблицы21"/>
    <w:basedOn w:val="a4"/>
    <w:next w:val="aa"/>
    <w:uiPriority w:val="39"/>
    <w:rsid w:val="00AB2DCD"/>
    <w:pPr>
      <w:spacing w:after="0" w:line="240" w:lineRule="auto"/>
    </w:pPr>
    <w:rPr>
      <w:rFonts w:ascii="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2"/>
    <w:rsid w:val="008534C5"/>
    <w:pPr>
      <w:spacing w:before="100" w:beforeAutospacing="1" w:after="100" w:afterAutospacing="1" w:line="240" w:lineRule="auto"/>
      <w:jc w:val="left"/>
    </w:pPr>
    <w:rPr>
      <w:rFonts w:eastAsia="Times New Roman" w:cs="Times New Roman"/>
      <w:sz w:val="24"/>
      <w:szCs w:val="24"/>
      <w:lang w:eastAsia="ru-RU"/>
    </w:rPr>
  </w:style>
  <w:style w:type="numbering" w:customStyle="1" w:styleId="47">
    <w:name w:val="Нет списка4"/>
    <w:next w:val="a5"/>
    <w:uiPriority w:val="99"/>
    <w:semiHidden/>
    <w:unhideWhenUsed/>
    <w:rsid w:val="008534C5"/>
  </w:style>
  <w:style w:type="table" w:customStyle="1" w:styleId="150">
    <w:name w:val="Сетка таблицы15"/>
    <w:basedOn w:val="a4"/>
    <w:uiPriority w:val="59"/>
    <w:rsid w:val="008534C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812464">
      <w:bodyDiv w:val="1"/>
      <w:marLeft w:val="0"/>
      <w:marRight w:val="0"/>
      <w:marTop w:val="0"/>
      <w:marBottom w:val="0"/>
      <w:divBdr>
        <w:top w:val="none" w:sz="0" w:space="0" w:color="auto"/>
        <w:left w:val="none" w:sz="0" w:space="0" w:color="auto"/>
        <w:bottom w:val="none" w:sz="0" w:space="0" w:color="auto"/>
        <w:right w:val="none" w:sz="0" w:space="0" w:color="auto"/>
      </w:divBdr>
    </w:div>
    <w:div w:id="399210627">
      <w:bodyDiv w:val="1"/>
      <w:marLeft w:val="0"/>
      <w:marRight w:val="0"/>
      <w:marTop w:val="0"/>
      <w:marBottom w:val="0"/>
      <w:divBdr>
        <w:top w:val="none" w:sz="0" w:space="0" w:color="auto"/>
        <w:left w:val="none" w:sz="0" w:space="0" w:color="auto"/>
        <w:bottom w:val="none" w:sz="0" w:space="0" w:color="auto"/>
        <w:right w:val="none" w:sz="0" w:space="0" w:color="auto"/>
      </w:divBdr>
    </w:div>
    <w:div w:id="798642884">
      <w:bodyDiv w:val="1"/>
      <w:marLeft w:val="0"/>
      <w:marRight w:val="0"/>
      <w:marTop w:val="0"/>
      <w:marBottom w:val="0"/>
      <w:divBdr>
        <w:top w:val="none" w:sz="0" w:space="0" w:color="auto"/>
        <w:left w:val="none" w:sz="0" w:space="0" w:color="auto"/>
        <w:bottom w:val="none" w:sz="0" w:space="0" w:color="auto"/>
        <w:right w:val="none" w:sz="0" w:space="0" w:color="auto"/>
      </w:divBdr>
    </w:div>
    <w:div w:id="1206481455">
      <w:bodyDiv w:val="1"/>
      <w:marLeft w:val="0"/>
      <w:marRight w:val="0"/>
      <w:marTop w:val="0"/>
      <w:marBottom w:val="0"/>
      <w:divBdr>
        <w:top w:val="none" w:sz="0" w:space="0" w:color="auto"/>
        <w:left w:val="none" w:sz="0" w:space="0" w:color="auto"/>
        <w:bottom w:val="none" w:sz="0" w:space="0" w:color="auto"/>
        <w:right w:val="none" w:sz="0" w:space="0" w:color="auto"/>
      </w:divBdr>
    </w:div>
    <w:div w:id="1242640551">
      <w:bodyDiv w:val="1"/>
      <w:marLeft w:val="0"/>
      <w:marRight w:val="0"/>
      <w:marTop w:val="0"/>
      <w:marBottom w:val="0"/>
      <w:divBdr>
        <w:top w:val="none" w:sz="0" w:space="0" w:color="auto"/>
        <w:left w:val="none" w:sz="0" w:space="0" w:color="auto"/>
        <w:bottom w:val="none" w:sz="0" w:space="0" w:color="auto"/>
        <w:right w:val="none" w:sz="0" w:space="0" w:color="auto"/>
      </w:divBdr>
    </w:div>
    <w:div w:id="1297418140">
      <w:bodyDiv w:val="1"/>
      <w:marLeft w:val="0"/>
      <w:marRight w:val="0"/>
      <w:marTop w:val="0"/>
      <w:marBottom w:val="0"/>
      <w:divBdr>
        <w:top w:val="none" w:sz="0" w:space="0" w:color="auto"/>
        <w:left w:val="none" w:sz="0" w:space="0" w:color="auto"/>
        <w:bottom w:val="none" w:sz="0" w:space="0" w:color="auto"/>
        <w:right w:val="none" w:sz="0" w:space="0" w:color="auto"/>
      </w:divBdr>
    </w:div>
    <w:div w:id="1310592605">
      <w:bodyDiv w:val="1"/>
      <w:marLeft w:val="0"/>
      <w:marRight w:val="0"/>
      <w:marTop w:val="0"/>
      <w:marBottom w:val="0"/>
      <w:divBdr>
        <w:top w:val="none" w:sz="0" w:space="0" w:color="auto"/>
        <w:left w:val="none" w:sz="0" w:space="0" w:color="auto"/>
        <w:bottom w:val="none" w:sz="0" w:space="0" w:color="auto"/>
        <w:right w:val="none" w:sz="0" w:space="0" w:color="auto"/>
      </w:divBdr>
    </w:div>
    <w:div w:id="1533885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1085;&#1072;&#1094;&#1080;&#1086;&#1085;&#1072;&#1083;&#1100;&#1085;&#1099;&#1077;&#1087;&#1088;&#1086;&#1077;&#1082;&#1090;&#1099;.&#1088;&#1092;/project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ationalpriority.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lture.gov.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doi.org/10.33186/1027-3689-2022-6-14-33"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taldom-okrug.ru/sotsialnaya-sfera/kultur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0C3D7-34B8-4091-820E-53930AD5E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25</Pages>
  <Words>5229</Words>
  <Characters>29809</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HomeUser</cp:lastModifiedBy>
  <cp:revision>23</cp:revision>
  <dcterms:created xsi:type="dcterms:W3CDTF">2023-05-01T03:19:00Z</dcterms:created>
  <dcterms:modified xsi:type="dcterms:W3CDTF">2025-02-10T07:39:00Z</dcterms:modified>
</cp:coreProperties>
</file>