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63D314" w14:textId="1E4B1789" w:rsidR="00D95B97" w:rsidRDefault="00D95B97" w:rsidP="00D95B97">
      <w:pPr>
        <w:pStyle w:val="1"/>
      </w:pPr>
      <w:bookmarkStart w:id="0" w:name="_Toc441697458"/>
      <w:r>
        <w:t xml:space="preserve">Практическая работа № </w:t>
      </w:r>
      <w:bookmarkEnd w:id="0"/>
      <w:r w:rsidR="00660D27">
        <w:t>1</w:t>
      </w:r>
    </w:p>
    <w:p w14:paraId="33A5B1B5" w14:textId="77777777" w:rsidR="00D95B97" w:rsidRDefault="00B0704E" w:rsidP="00D95B97">
      <w:pPr>
        <w:pStyle w:val="3"/>
      </w:pPr>
      <w:bookmarkStart w:id="1" w:name="_Toc441697459"/>
      <w:r>
        <w:t xml:space="preserve">ОПРЕДЕЛЕНИЕ ПАРАМЕТРОВ </w:t>
      </w:r>
      <w:r w:rsidR="00D95B97">
        <w:t>СДВИЖЕНИЯ ЗЕМНОЙ ПОВЕРХНОСТИ И МАССИВА ГОРНЫХ ПОРОД ПРИ ОЧИСТНОЙ ВЫЕМКЕ</w:t>
      </w:r>
      <w:bookmarkEnd w:id="1"/>
    </w:p>
    <w:p w14:paraId="769F47F0" w14:textId="77777777" w:rsidR="00D95B97" w:rsidRDefault="00D95B97" w:rsidP="00D95B97">
      <w:r w:rsidRPr="00A75D9C">
        <w:rPr>
          <w:b/>
        </w:rPr>
        <w:t>Цель работы</w:t>
      </w:r>
      <w:r>
        <w:t xml:space="preserve"> – </w:t>
      </w:r>
      <w:r w:rsidRPr="00A75D9C">
        <w:t>изучение методики определения параметров</w:t>
      </w:r>
      <w:r>
        <w:t xml:space="preserve"> </w:t>
      </w:r>
      <w:r w:rsidRPr="00A75D9C">
        <w:t>зон сдвижения</w:t>
      </w:r>
      <w:r>
        <w:t xml:space="preserve"> </w:t>
      </w:r>
      <w:r w:rsidRPr="00A75D9C">
        <w:t>и</w:t>
      </w:r>
      <w:r>
        <w:t xml:space="preserve"> </w:t>
      </w:r>
      <w:r w:rsidRPr="00A75D9C">
        <w:t>деформирования</w:t>
      </w:r>
      <w:r>
        <w:t xml:space="preserve"> </w:t>
      </w:r>
      <w:r w:rsidRPr="00A75D9C">
        <w:t>массива</w:t>
      </w:r>
      <w:r>
        <w:t xml:space="preserve"> </w:t>
      </w:r>
      <w:r w:rsidRPr="00A75D9C">
        <w:t>горных</w:t>
      </w:r>
      <w:r>
        <w:t xml:space="preserve"> </w:t>
      </w:r>
      <w:r w:rsidRPr="00A75D9C">
        <w:t>пород</w:t>
      </w:r>
      <w:r>
        <w:t xml:space="preserve"> </w:t>
      </w:r>
      <w:r w:rsidRPr="00A75D9C">
        <w:t>при очистной выемке</w:t>
      </w:r>
      <w:r w:rsidR="00A71FEB">
        <w:t>.</w:t>
      </w:r>
    </w:p>
    <w:p w14:paraId="5797C490" w14:textId="77777777" w:rsidR="00A71FEB" w:rsidRDefault="00A71FEB" w:rsidP="00A71FEB">
      <w:pPr>
        <w:pStyle w:val="3"/>
        <w:rPr>
          <w:lang w:eastAsia="ru-RU"/>
        </w:rPr>
      </w:pPr>
      <w:bookmarkStart w:id="2" w:name="_Toc440545142"/>
      <w:bookmarkStart w:id="3" w:name="_Toc441697460"/>
      <w:r>
        <w:rPr>
          <w:lang w:eastAsia="ru-RU"/>
        </w:rPr>
        <w:t>1 Теоретическая часть</w:t>
      </w:r>
      <w:bookmarkEnd w:id="2"/>
      <w:bookmarkEnd w:id="3"/>
    </w:p>
    <w:p w14:paraId="745CA43F" w14:textId="77777777" w:rsidR="00A71FEB" w:rsidRDefault="00A71FEB" w:rsidP="00A71FEB">
      <w:pPr>
        <w:rPr>
          <w:lang w:eastAsia="ru-RU"/>
        </w:rPr>
      </w:pPr>
      <w:r>
        <w:rPr>
          <w:lang w:eastAsia="ru-RU"/>
        </w:rPr>
        <w:t>При подземной разработке рудных месторождений в массиве горных пород образуются пустоты, изменяющие его напряженное состояние. По достижению пустотами критических размеров нарушается устойчивость вмещающих пород, и они приходят в движение. Процесс сдвижения, развиваясь в толще горных пород, достигает земной поверхности и вызывает ее деформирование.</w:t>
      </w:r>
    </w:p>
    <w:p w14:paraId="21160039" w14:textId="77777777" w:rsidR="00A71FEB" w:rsidRDefault="00A71FEB" w:rsidP="00A71FEB">
      <w:pPr>
        <w:rPr>
          <w:lang w:eastAsia="ru-RU"/>
        </w:rPr>
      </w:pPr>
      <w:r>
        <w:rPr>
          <w:lang w:eastAsia="ru-RU"/>
        </w:rPr>
        <w:t>Сдвижения вмещающих пород и земной поверхности могут привести к появлению разрушительных деформаций в подрабатываемых горных выработках, зданиях, сооружениях и других объектах, а также проникновению воды в подземные выработки из подрабатываемых водных объектов.</w:t>
      </w:r>
    </w:p>
    <w:p w14:paraId="64133D95" w14:textId="77777777" w:rsidR="00A71FEB" w:rsidRDefault="00A71FEB" w:rsidP="00A71FEB">
      <w:pPr>
        <w:rPr>
          <w:lang w:eastAsia="ru-RU"/>
        </w:rPr>
      </w:pPr>
      <w:r>
        <w:rPr>
          <w:lang w:eastAsia="ru-RU"/>
        </w:rPr>
        <w:t xml:space="preserve">При сдвижении горных пород </w:t>
      </w:r>
      <w:r w:rsidR="00DF600F">
        <w:rPr>
          <w:lang w:eastAsia="ru-RU"/>
        </w:rPr>
        <w:t>вследствие</w:t>
      </w:r>
      <w:r>
        <w:rPr>
          <w:lang w:eastAsia="ru-RU"/>
        </w:rPr>
        <w:t xml:space="preserve"> подземных разработок на земной поверхности могут возникать провалы, воронки, терассы, трещины и плавные сдвижения. Взаимное расположение этих форм проявления процесса сдвижения показано на рис. </w:t>
      </w:r>
      <w:r w:rsidR="003E3E99">
        <w:rPr>
          <w:lang w:eastAsia="ru-RU"/>
        </w:rPr>
        <w:t>3</w:t>
      </w:r>
      <w:r>
        <w:rPr>
          <w:lang w:eastAsia="ru-RU"/>
        </w:rPr>
        <w:t>.1.</w:t>
      </w:r>
    </w:p>
    <w:p w14:paraId="512E63C8" w14:textId="77777777" w:rsidR="003E3E99" w:rsidRDefault="003E3E99" w:rsidP="003E3E99">
      <w:r>
        <w:t xml:space="preserve">В области сдвижения горных пород различают: </w:t>
      </w:r>
      <w:r w:rsidRPr="009A2769">
        <w:rPr>
          <w:i/>
        </w:rPr>
        <w:t>зону обрушения</w:t>
      </w:r>
      <w:r>
        <w:t xml:space="preserve">, в пределах которой сдвижение произошло с разломом и разрушением слоев и отделением от массива отдельных кусков и глыб; </w:t>
      </w:r>
      <w:r w:rsidRPr="009A2769">
        <w:rPr>
          <w:i/>
        </w:rPr>
        <w:t>зону трещин</w:t>
      </w:r>
      <w:r>
        <w:t xml:space="preserve"> – область с нарушенной сплошностью пород и трещинами; </w:t>
      </w:r>
      <w:r w:rsidRPr="009A2769">
        <w:rPr>
          <w:i/>
        </w:rPr>
        <w:t>зону плавных сдвижений</w:t>
      </w:r>
      <w:r>
        <w:t xml:space="preserve">, в которой наблюдается пластическая деформация пород без разрыва сплошности. Часть земной поверхности, подвергшаяся процессу сдвижения, называют </w:t>
      </w:r>
      <w:r w:rsidRPr="009A2769">
        <w:rPr>
          <w:b/>
          <w:i/>
        </w:rPr>
        <w:t>мульдой сдвижения</w:t>
      </w:r>
      <w:r>
        <w:t>.</w:t>
      </w:r>
      <w:r w:rsidR="007A0597">
        <w:t xml:space="preserve"> Вертикальные разрезы мульды сдвижения по простиранию и вкрест простирания залежи через точки с наибольшими величинами оседаний земной поверхности называют главными сечениями мульды сдвижения.</w:t>
      </w:r>
    </w:p>
    <w:p w14:paraId="7BB6C3A6" w14:textId="77777777" w:rsidR="003E3E99" w:rsidRDefault="003E3E99" w:rsidP="003E3E99">
      <w:r>
        <w:t>Основными факторами, влияющими на характер и параметры процесса сдвижения горных пород и земной поверхности, являются:</w:t>
      </w:r>
    </w:p>
    <w:p w14:paraId="2D7CA8E6" w14:textId="77777777" w:rsidR="003E3E99" w:rsidRDefault="003E3E99" w:rsidP="003E3E99">
      <w:r>
        <w:t>- формы и размеры рудных тел, их мощность, соотношение площади выработанного пространства и оставляемых целиков;</w:t>
      </w:r>
    </w:p>
    <w:p w14:paraId="2268411E" w14:textId="77777777" w:rsidR="003E3E99" w:rsidRDefault="003E3E99" w:rsidP="003E3E99">
      <w:r>
        <w:t>- углы падения рудных тел, вмещающих пород и их контактов;</w:t>
      </w:r>
    </w:p>
    <w:p w14:paraId="1496F345" w14:textId="77777777" w:rsidR="003E3E99" w:rsidRDefault="003E3E99" w:rsidP="003E3E99">
      <w:r>
        <w:t>- крепость горных пород, строение и структурные особенности горного массива;</w:t>
      </w:r>
    </w:p>
    <w:p w14:paraId="7DFF4999" w14:textId="77777777" w:rsidR="003E3E99" w:rsidRDefault="003E3E99" w:rsidP="003E3E99">
      <w:r>
        <w:t>- обводненность слабых вмещающих пород и наносов;</w:t>
      </w:r>
    </w:p>
    <w:p w14:paraId="45B760E0" w14:textId="77777777" w:rsidR="003E3E99" w:rsidRDefault="003E3E99" w:rsidP="003E3E99">
      <w:r>
        <w:t>- системы разработки и способы управления горным давлением.</w:t>
      </w:r>
    </w:p>
    <w:p w14:paraId="270C599A" w14:textId="77777777" w:rsidR="003E3E99" w:rsidRDefault="007A0597" w:rsidP="00A71FEB">
      <w:pPr>
        <w:rPr>
          <w:lang w:eastAsia="ru-RU"/>
        </w:rPr>
      </w:pPr>
      <w:r>
        <w:rPr>
          <w:lang w:eastAsia="ru-RU"/>
        </w:rPr>
        <w:t>Границы различных зон сдвижения земной поверхности определяют, как правило, по результатам непосредственных инструментальных наблюдений. С этой целью на земной поверхности на площади вероятного влияния подземной разработки по профильным линиям располагают серию точек в виде грунтовых реперов вкрест прост</w:t>
      </w:r>
      <w:r w:rsidR="00DE4826">
        <w:rPr>
          <w:lang w:eastAsia="ru-RU"/>
        </w:rPr>
        <w:t>ирания и по простиранию залежи</w:t>
      </w:r>
      <w:r>
        <w:rPr>
          <w:lang w:eastAsia="ru-RU"/>
        </w:rPr>
        <w:t>.</w:t>
      </w:r>
    </w:p>
    <w:p w14:paraId="1FD635D3" w14:textId="77777777" w:rsidR="007A0597" w:rsidRDefault="007A0597" w:rsidP="00A71FEB">
      <w:pPr>
        <w:rPr>
          <w:lang w:eastAsia="ru-RU"/>
        </w:rPr>
      </w:pPr>
      <w:r>
        <w:rPr>
          <w:lang w:eastAsia="ru-RU"/>
        </w:rPr>
        <w:t>Эта сеть реперов, называемая маркшейдерской наблюдательной станцией за сдвижением земной поверхности, сооружается до начала подземных горных работ по добыче руды.</w:t>
      </w:r>
    </w:p>
    <w:p w14:paraId="77DBA110" w14:textId="77777777" w:rsidR="007A0597" w:rsidRDefault="007A0597" w:rsidP="00A71FEB">
      <w:pPr>
        <w:rPr>
          <w:lang w:eastAsia="ru-RU"/>
        </w:rPr>
      </w:pPr>
      <w:r>
        <w:rPr>
          <w:lang w:eastAsia="ru-RU"/>
        </w:rPr>
        <w:t xml:space="preserve">Наблюдения на указанной станции осуществляют периодически по мере развития процесса сдвижения подработанного массива и земной поверхности. При </w:t>
      </w:r>
      <w:r>
        <w:rPr>
          <w:lang w:eastAsia="ru-RU"/>
        </w:rPr>
        <w:lastRenderedPageBreak/>
        <w:t>этом вертикальные перемещения реперов определяют путем нивелирования, а горизонтальные – линейными измерениями перемещений реперов вдоль и поперек профильных линий.</w:t>
      </w:r>
    </w:p>
    <w:p w14:paraId="3FBED29B" w14:textId="77777777" w:rsidR="0014206C" w:rsidRDefault="0014206C" w:rsidP="00A71FEB">
      <w:pPr>
        <w:rPr>
          <w:lang w:eastAsia="ru-RU"/>
        </w:rPr>
      </w:pPr>
      <w:r>
        <w:rPr>
          <w:lang w:eastAsia="ru-RU"/>
        </w:rPr>
        <w:t xml:space="preserve">Если измеренные (наблюдаемые) или ожидаемые деформации превышают величины, регламентируемые нормативными документами, то используют конструктивные меры защиты </w:t>
      </w:r>
      <w:r w:rsidR="0006589A">
        <w:rPr>
          <w:lang w:eastAsia="ru-RU"/>
        </w:rPr>
        <w:t>охраняемых зданий и сооружений. Они заключаются в усилении конструкций зданий и ссоружений для сопротивления возможным (или проявившимся видам и величинам деформаций.</w:t>
      </w:r>
    </w:p>
    <w:p w14:paraId="16A25E73" w14:textId="77777777" w:rsidR="0006589A" w:rsidRDefault="0006589A" w:rsidP="00A71FEB">
      <w:pPr>
        <w:rPr>
          <w:lang w:eastAsia="ru-RU"/>
        </w:rPr>
      </w:pPr>
      <w:r>
        <w:rPr>
          <w:lang w:eastAsia="ru-RU"/>
        </w:rPr>
        <w:t>Иногда целесообразно временно изменить характер эксплуатации сооружения или перенести его на другое место.</w:t>
      </w:r>
    </w:p>
    <w:p w14:paraId="6E0E28F5" w14:textId="77777777" w:rsidR="0006589A" w:rsidRDefault="00F41CAD" w:rsidP="00A71FEB">
      <w:pPr>
        <w:rPr>
          <w:lang w:eastAsia="ru-RU"/>
        </w:rPr>
      </w:pPr>
      <w:r>
        <w:rPr>
          <w:lang w:eastAsia="ru-RU"/>
        </w:rPr>
        <w:t xml:space="preserve"> Наиболее надежной мерой охраны объектов является оставление предохранительных (охранных) целиков. Предохранительный целик – это участок рудной залежи, временно (реже – постоянно) оставляемый в недрах для предотвращения вредного воздействия подземной разработки на охраняемый объект. </w:t>
      </w:r>
    </w:p>
    <w:p w14:paraId="30462E46" w14:textId="77777777" w:rsidR="00A71FEB" w:rsidRDefault="00DE4826" w:rsidP="007915D4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EAB12C0" wp14:editId="43FB265E">
            <wp:extent cx="1783087" cy="3335731"/>
            <wp:effectExtent l="19050" t="0" r="7613" b="0"/>
            <wp:docPr id="17" name="Рисунок 8" descr="C:\Users\Admin\Desktop\Документы\Лекции и лабораторные\Геомеханика\Практикум-ГЕОМЕХАНИКА\Рисунки\формы проявления процесса сдвиж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Документы\Лекции и лабораторные\Геомеханика\Практикум-ГЕОМЕХАНИКА\Рисунки\формы проявления процесса сдвижен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168" cy="3352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6A033B" w14:textId="77777777" w:rsidR="007915D4" w:rsidRPr="007915D4" w:rsidRDefault="007915D4" w:rsidP="007915D4">
      <w:pPr>
        <w:ind w:firstLine="0"/>
        <w:jc w:val="center"/>
      </w:pPr>
      <w:r>
        <w:rPr>
          <w:lang w:eastAsia="ru-RU"/>
        </w:rPr>
        <w:t>Рис.</w:t>
      </w:r>
      <w:r w:rsidRPr="007915D4">
        <w:rPr>
          <w:lang w:eastAsia="ru-RU"/>
        </w:rPr>
        <w:t xml:space="preserve"> 1.1</w:t>
      </w:r>
      <w:r>
        <w:rPr>
          <w:lang w:eastAsia="ru-RU"/>
        </w:rPr>
        <w:t>.</w:t>
      </w:r>
      <w:r w:rsidRPr="007915D4">
        <w:rPr>
          <w:lang w:eastAsia="ru-RU"/>
        </w:rPr>
        <w:t xml:space="preserve"> Формы проявления процесса сдвижения: а – на разрезе вкрест простирания рудного тела; б – на плане земной поверхности</w:t>
      </w:r>
    </w:p>
    <w:p w14:paraId="710AB311" w14:textId="77777777" w:rsidR="007915D4" w:rsidRDefault="007915D4" w:rsidP="00DF600F"/>
    <w:p w14:paraId="42847BB3" w14:textId="77777777" w:rsidR="00DF600F" w:rsidRDefault="00DF600F" w:rsidP="00DF600F">
      <w:r>
        <w:t>При разработке обособленных слепых рудных тел при соответствующих сочетаниях глубины залегания рудного тела, размеров и формы выработанного пространства, крепости горных пород и строении горного массива процесс сдвижения может не достигнуть земной поверхности или его проявления не будут опасными для подрабатываемых объектов.</w:t>
      </w:r>
    </w:p>
    <w:p w14:paraId="6F8A6AD9" w14:textId="77777777" w:rsidR="00DF600F" w:rsidRDefault="00DF600F" w:rsidP="00DF600F">
      <w:r>
        <w:t xml:space="preserve">Условие устойчивого состояния земной поверхности при отработке обособленных слепых рудных тел в покрывающих породах крепостью </w:t>
      </w:r>
      <m:oMath>
        <m:r>
          <w:rPr>
            <w:rFonts w:ascii="Cambria Math" w:hAnsi="Cambria Math"/>
          </w:rPr>
          <m:t>4≤</m:t>
        </m:r>
        <m:r>
          <w:rPr>
            <w:rFonts w:ascii="Cambria Math" w:hAnsi="Cambria Math"/>
            <w:lang w:val="en-US"/>
          </w:rPr>
          <m:t>f</m:t>
        </m:r>
        <m:r>
          <w:rPr>
            <w:rFonts w:ascii="Cambria Math" w:hAnsi="Cambria Math"/>
          </w:rPr>
          <m:t>≤16</m:t>
        </m:r>
      </m:oMath>
      <w:r>
        <w:t xml:space="preserve"> имеет вид:</w:t>
      </w:r>
    </w:p>
    <w:p w14:paraId="2C320B75" w14:textId="77777777" w:rsidR="00DF600F" w:rsidRDefault="00DF600F" w:rsidP="00DF600F">
      <w:pPr>
        <w:jc w:val="right"/>
      </w:pPr>
      <m:oMath>
        <m:r>
          <w:rPr>
            <w:rFonts w:ascii="Cambria Math" w:hAnsi="Cambria Math"/>
            <w:lang w:val="en-US"/>
          </w:rPr>
          <m:t>H</m:t>
        </m:r>
        <m:r>
          <w:rPr>
            <w:rFonts w:ascii="Cambria Math" w:hAnsi="Cambria Math"/>
          </w:rPr>
          <m:t>'&gt;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>
        <w:t>,                                                          (</w:t>
      </w:r>
      <w:r w:rsidR="003E3E99">
        <w:t>3</w:t>
      </w:r>
      <w:r>
        <w:t>.1)</w:t>
      </w:r>
    </w:p>
    <w:p w14:paraId="16EE4E77" w14:textId="77777777" w:rsidR="00DF600F" w:rsidRDefault="00DF600F" w:rsidP="00DF600F">
      <w:pPr>
        <w:ind w:firstLine="0"/>
      </w:pPr>
      <w:r>
        <w:t xml:space="preserve">где </w:t>
      </w:r>
      <m:oMath>
        <m:r>
          <w:rPr>
            <w:rFonts w:ascii="Cambria Math" w:hAnsi="Cambria Math"/>
            <w:lang w:val="en-US"/>
          </w:rPr>
          <m:t>H</m:t>
        </m:r>
        <m:r>
          <w:rPr>
            <w:rFonts w:ascii="Cambria Math" w:hAnsi="Cambria Math"/>
          </w:rPr>
          <m:t>'</m:t>
        </m:r>
      </m:oMath>
      <w:r>
        <w:t xml:space="preserve"> – фактическая глубина верхней границы выработанного пространства, считая от границы выветрелых пород и рыхлых отложений, м;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– коэффициент, учитывающий прочностные свойства горных пород, в зависимости от коэффициента </w:t>
      </w:r>
      <w:r>
        <w:lastRenderedPageBreak/>
        <w:t xml:space="preserve">крепости покрывающих пород </w:t>
      </w:r>
      <m:oMath>
        <m:r>
          <w:rPr>
            <w:rFonts w:ascii="Cambria Math" w:hAnsi="Cambria Math"/>
            <w:lang w:val="en-US"/>
          </w:rPr>
          <m:t>f</m:t>
        </m:r>
      </m:oMath>
      <w:r>
        <w:t xml:space="preserve"> (табл. </w:t>
      </w:r>
      <w:r w:rsidR="007C6069">
        <w:t>3</w:t>
      </w:r>
      <w:r>
        <w:t xml:space="preserve">.1);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>
        <w:t xml:space="preserve"> – эквивалентный пролет, вычисляемый по формуле:</w:t>
      </w:r>
    </w:p>
    <w:p w14:paraId="4F44DF3B" w14:textId="77777777" w:rsidR="00DF600F" w:rsidRDefault="00000000" w:rsidP="003E3E99">
      <w:pPr>
        <w:ind w:firstLine="0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  <m: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  <w:lang w:val="en-US"/>
              </w:rPr>
              <m:t>l</m:t>
            </m:r>
            <m:r>
              <w:rPr>
                <w:rFonts w:ascii="Cambria Math" w:hAnsi="Cambria Math"/>
              </w:rPr>
              <m:t>'</m:t>
            </m:r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L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l'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</m:e>
            </m:rad>
          </m:den>
        </m:f>
      </m:oMath>
      <w:r w:rsidR="00DF600F">
        <w:t>,</w:t>
      </w:r>
      <w:r w:rsidR="003E3E99">
        <w:t xml:space="preserve">                                                           (3.2)</w:t>
      </w:r>
    </w:p>
    <w:p w14:paraId="2034B686" w14:textId="77777777" w:rsidR="00DF600F" w:rsidRPr="00CB7FC7" w:rsidRDefault="00DF600F" w:rsidP="00DF600F">
      <w:pPr>
        <w:ind w:firstLine="0"/>
      </w:pPr>
      <w:r>
        <w:t xml:space="preserve">где </w:t>
      </w:r>
      <m:oMath>
        <m:r>
          <w:rPr>
            <w:rFonts w:ascii="Cambria Math" w:hAnsi="Cambria Math"/>
            <w:lang w:val="en-US"/>
          </w:rPr>
          <m:t>L</m:t>
        </m:r>
      </m:oMath>
      <w:r>
        <w:t xml:space="preserve"> – размер выработанного пространства залежи по простиранию, м; </w:t>
      </w:r>
      <m:oMath>
        <m:r>
          <w:rPr>
            <w:rFonts w:ascii="Cambria Math" w:hAnsi="Cambria Math"/>
            <w:lang w:val="en-US"/>
          </w:rPr>
          <m:t>l</m:t>
        </m:r>
        <m:r>
          <w:rPr>
            <w:rFonts w:ascii="Cambria Math" w:hAnsi="Cambria Math"/>
          </w:rPr>
          <m:t>'</m:t>
        </m:r>
      </m:oMath>
      <w:r>
        <w:t xml:space="preserve"> – размер горизонтальной проекции выработанного пространства залежи на разрезе вкрест простирания, м.</w:t>
      </w:r>
    </w:p>
    <w:p w14:paraId="214AEF39" w14:textId="77777777" w:rsidR="00DF600F" w:rsidRDefault="00DF600F" w:rsidP="00DF600F">
      <w:r>
        <w:t xml:space="preserve">Значение коэффициента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для различной крепости пород определяется по табл. </w:t>
      </w:r>
      <w:r w:rsidR="003E3E99">
        <w:t>3</w:t>
      </w:r>
      <w:r>
        <w:t>.1.</w:t>
      </w:r>
    </w:p>
    <w:p w14:paraId="52C82E8E" w14:textId="77777777" w:rsidR="00DF600F" w:rsidRDefault="00DF600F" w:rsidP="00DF600F"/>
    <w:p w14:paraId="64AED70C" w14:textId="77777777" w:rsidR="007915D4" w:rsidRDefault="00DF600F" w:rsidP="00AE510A">
      <w:pPr>
        <w:jc w:val="right"/>
        <w:rPr>
          <w:lang w:eastAsia="ru-RU"/>
        </w:rPr>
      </w:pPr>
      <w:r w:rsidRPr="00DF600F">
        <w:rPr>
          <w:lang w:eastAsia="ru-RU"/>
        </w:rPr>
        <w:t xml:space="preserve">Таблица </w:t>
      </w:r>
      <w:r w:rsidR="000C40C3">
        <w:rPr>
          <w:lang w:eastAsia="ru-RU"/>
        </w:rPr>
        <w:t>3</w:t>
      </w:r>
      <w:r w:rsidRPr="00DF600F">
        <w:rPr>
          <w:lang w:eastAsia="ru-RU"/>
        </w:rPr>
        <w:t>.1</w:t>
      </w:r>
    </w:p>
    <w:p w14:paraId="227CE2EB" w14:textId="77777777" w:rsidR="00DF600F" w:rsidRPr="00DF600F" w:rsidRDefault="00DF600F" w:rsidP="00AE510A">
      <w:pPr>
        <w:jc w:val="center"/>
        <w:rPr>
          <w:lang w:eastAsia="ru-RU"/>
        </w:rPr>
      </w:pPr>
      <w:r w:rsidRPr="00DF600F">
        <w:rPr>
          <w:lang w:eastAsia="ru-RU"/>
        </w:rPr>
        <w:t xml:space="preserve">Определение коэффициента </w:t>
      </w: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lang w:eastAsia="ru-RU"/>
              </w:rPr>
              <m:t>k</m:t>
            </m:r>
          </m:e>
          <m:sub>
            <m:r>
              <m:rPr>
                <m:sty m:val="b"/>
              </m:rPr>
              <w:rPr>
                <w:rFonts w:ascii="Cambria Math" w:hAnsi="Cambria Math"/>
                <w:lang w:eastAsia="ru-RU"/>
              </w:rPr>
              <m:t>1</m:t>
            </m:r>
          </m:sub>
        </m:sSub>
      </m:oMath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723"/>
        <w:gridCol w:w="730"/>
        <w:gridCol w:w="730"/>
        <w:gridCol w:w="731"/>
        <w:gridCol w:w="731"/>
        <w:gridCol w:w="731"/>
        <w:gridCol w:w="731"/>
        <w:gridCol w:w="731"/>
        <w:gridCol w:w="731"/>
        <w:gridCol w:w="522"/>
        <w:gridCol w:w="522"/>
      </w:tblGrid>
      <w:tr w:rsidR="00DF600F" w14:paraId="2B27B834" w14:textId="77777777" w:rsidTr="007915D4">
        <w:trPr>
          <w:jc w:val="center"/>
        </w:trPr>
        <w:tc>
          <w:tcPr>
            <w:tcW w:w="723" w:type="dxa"/>
          </w:tcPr>
          <w:p w14:paraId="2C1A1901" w14:textId="77777777" w:rsidR="00DF600F" w:rsidRPr="009712EB" w:rsidRDefault="007C6069" w:rsidP="003E3E99">
            <w:pPr>
              <w:ind w:firstLine="0"/>
              <w:jc w:val="center"/>
              <w:rPr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f</m:t>
                </m:r>
              </m:oMath>
            </m:oMathPara>
          </w:p>
        </w:tc>
        <w:tc>
          <w:tcPr>
            <w:tcW w:w="730" w:type="dxa"/>
          </w:tcPr>
          <w:p w14:paraId="003E07B8" w14:textId="77777777" w:rsidR="00DF600F" w:rsidRDefault="00DF600F" w:rsidP="003E3E99">
            <w:pPr>
              <w:ind w:firstLine="0"/>
              <w:jc w:val="center"/>
            </w:pPr>
            <w:r>
              <w:t>4</w:t>
            </w:r>
          </w:p>
        </w:tc>
        <w:tc>
          <w:tcPr>
            <w:tcW w:w="730" w:type="dxa"/>
          </w:tcPr>
          <w:p w14:paraId="66BAD4D7" w14:textId="77777777" w:rsidR="00DF600F" w:rsidRDefault="00DF600F" w:rsidP="003E3E99">
            <w:pPr>
              <w:ind w:firstLine="0"/>
              <w:jc w:val="center"/>
            </w:pPr>
            <w:r>
              <w:t>5</w:t>
            </w:r>
          </w:p>
        </w:tc>
        <w:tc>
          <w:tcPr>
            <w:tcW w:w="731" w:type="dxa"/>
          </w:tcPr>
          <w:p w14:paraId="28842263" w14:textId="77777777" w:rsidR="00DF600F" w:rsidRDefault="00DF600F" w:rsidP="003E3E99">
            <w:pPr>
              <w:ind w:firstLine="0"/>
              <w:jc w:val="center"/>
            </w:pPr>
            <w:r>
              <w:t>6</w:t>
            </w:r>
          </w:p>
        </w:tc>
        <w:tc>
          <w:tcPr>
            <w:tcW w:w="731" w:type="dxa"/>
          </w:tcPr>
          <w:p w14:paraId="7027EF80" w14:textId="77777777" w:rsidR="00DF600F" w:rsidRDefault="00DF600F" w:rsidP="003E3E99">
            <w:pPr>
              <w:ind w:firstLine="0"/>
              <w:jc w:val="center"/>
            </w:pPr>
            <w:r>
              <w:t>7</w:t>
            </w:r>
          </w:p>
        </w:tc>
        <w:tc>
          <w:tcPr>
            <w:tcW w:w="731" w:type="dxa"/>
          </w:tcPr>
          <w:p w14:paraId="471C02E7" w14:textId="77777777" w:rsidR="00DF600F" w:rsidRDefault="00DF600F" w:rsidP="003E3E99">
            <w:pPr>
              <w:ind w:firstLine="0"/>
              <w:jc w:val="center"/>
            </w:pPr>
            <w:r>
              <w:t>8</w:t>
            </w:r>
          </w:p>
        </w:tc>
        <w:tc>
          <w:tcPr>
            <w:tcW w:w="731" w:type="dxa"/>
          </w:tcPr>
          <w:p w14:paraId="18A82612" w14:textId="77777777" w:rsidR="00DF600F" w:rsidRDefault="00DF600F" w:rsidP="003E3E99">
            <w:pPr>
              <w:ind w:firstLine="0"/>
              <w:jc w:val="center"/>
            </w:pPr>
            <w:r>
              <w:t>9</w:t>
            </w:r>
          </w:p>
        </w:tc>
        <w:tc>
          <w:tcPr>
            <w:tcW w:w="731" w:type="dxa"/>
          </w:tcPr>
          <w:p w14:paraId="05C94554" w14:textId="77777777" w:rsidR="00DF600F" w:rsidRDefault="00DF600F" w:rsidP="003E3E99">
            <w:pPr>
              <w:ind w:firstLine="0"/>
              <w:jc w:val="center"/>
            </w:pPr>
            <w:r>
              <w:t>10</w:t>
            </w:r>
          </w:p>
        </w:tc>
        <w:tc>
          <w:tcPr>
            <w:tcW w:w="731" w:type="dxa"/>
          </w:tcPr>
          <w:p w14:paraId="15755141" w14:textId="77777777" w:rsidR="00DF600F" w:rsidRDefault="00DF600F" w:rsidP="003E3E99">
            <w:pPr>
              <w:ind w:firstLine="0"/>
              <w:jc w:val="center"/>
            </w:pPr>
            <w:r>
              <w:t>12</w:t>
            </w:r>
          </w:p>
        </w:tc>
        <w:tc>
          <w:tcPr>
            <w:tcW w:w="466" w:type="dxa"/>
          </w:tcPr>
          <w:p w14:paraId="50BAE4C2" w14:textId="77777777" w:rsidR="00DF600F" w:rsidRDefault="00DF600F" w:rsidP="003E3E99">
            <w:pPr>
              <w:ind w:firstLine="0"/>
              <w:jc w:val="center"/>
            </w:pPr>
            <w:r>
              <w:t>14</w:t>
            </w:r>
          </w:p>
        </w:tc>
        <w:tc>
          <w:tcPr>
            <w:tcW w:w="466" w:type="dxa"/>
          </w:tcPr>
          <w:p w14:paraId="2CE6BE85" w14:textId="77777777" w:rsidR="00DF600F" w:rsidRDefault="00DF600F" w:rsidP="003E3E99">
            <w:pPr>
              <w:ind w:firstLine="0"/>
              <w:jc w:val="center"/>
            </w:pPr>
            <w:r>
              <w:t>16</w:t>
            </w:r>
          </w:p>
        </w:tc>
      </w:tr>
      <w:tr w:rsidR="00DF600F" w14:paraId="2B07EF77" w14:textId="77777777" w:rsidTr="007915D4">
        <w:trPr>
          <w:jc w:val="center"/>
        </w:trPr>
        <w:tc>
          <w:tcPr>
            <w:tcW w:w="723" w:type="dxa"/>
          </w:tcPr>
          <w:p w14:paraId="2DD26C19" w14:textId="77777777" w:rsidR="00DF600F" w:rsidRPr="009712EB" w:rsidRDefault="00000000" w:rsidP="003E3E99">
            <w:pPr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730" w:type="dxa"/>
          </w:tcPr>
          <w:p w14:paraId="7C89C050" w14:textId="77777777" w:rsidR="00DF600F" w:rsidRDefault="00DF600F" w:rsidP="003E3E99">
            <w:pPr>
              <w:ind w:firstLine="0"/>
              <w:jc w:val="center"/>
            </w:pPr>
            <w:r>
              <w:t>7,0</w:t>
            </w:r>
          </w:p>
        </w:tc>
        <w:tc>
          <w:tcPr>
            <w:tcW w:w="730" w:type="dxa"/>
          </w:tcPr>
          <w:p w14:paraId="4BA3B6F8" w14:textId="77777777" w:rsidR="00DF600F" w:rsidRDefault="00DF600F" w:rsidP="003E3E99">
            <w:pPr>
              <w:ind w:firstLine="0"/>
              <w:jc w:val="center"/>
            </w:pPr>
            <w:r>
              <w:t>5,9</w:t>
            </w:r>
          </w:p>
        </w:tc>
        <w:tc>
          <w:tcPr>
            <w:tcW w:w="731" w:type="dxa"/>
          </w:tcPr>
          <w:p w14:paraId="62AF3650" w14:textId="77777777" w:rsidR="00DF600F" w:rsidRDefault="00DF600F" w:rsidP="003E3E99">
            <w:pPr>
              <w:ind w:firstLine="0"/>
              <w:jc w:val="center"/>
            </w:pPr>
            <w:r>
              <w:t>5,1</w:t>
            </w:r>
          </w:p>
        </w:tc>
        <w:tc>
          <w:tcPr>
            <w:tcW w:w="731" w:type="dxa"/>
          </w:tcPr>
          <w:p w14:paraId="76C37C51" w14:textId="77777777" w:rsidR="00DF600F" w:rsidRDefault="00DF600F" w:rsidP="003E3E99">
            <w:pPr>
              <w:ind w:firstLine="0"/>
              <w:jc w:val="center"/>
            </w:pPr>
            <w:r>
              <w:t>4,3</w:t>
            </w:r>
          </w:p>
        </w:tc>
        <w:tc>
          <w:tcPr>
            <w:tcW w:w="731" w:type="dxa"/>
          </w:tcPr>
          <w:p w14:paraId="448526C9" w14:textId="77777777" w:rsidR="00DF600F" w:rsidRDefault="00DF600F" w:rsidP="003E3E99">
            <w:pPr>
              <w:ind w:firstLine="0"/>
              <w:jc w:val="center"/>
            </w:pPr>
            <w:r>
              <w:t>3,6</w:t>
            </w:r>
          </w:p>
        </w:tc>
        <w:tc>
          <w:tcPr>
            <w:tcW w:w="731" w:type="dxa"/>
          </w:tcPr>
          <w:p w14:paraId="432DD47F" w14:textId="77777777" w:rsidR="00DF600F" w:rsidRDefault="00DF600F" w:rsidP="003E3E99">
            <w:pPr>
              <w:ind w:firstLine="0"/>
              <w:jc w:val="center"/>
            </w:pPr>
            <w:r>
              <w:t>3,0</w:t>
            </w:r>
          </w:p>
        </w:tc>
        <w:tc>
          <w:tcPr>
            <w:tcW w:w="731" w:type="dxa"/>
          </w:tcPr>
          <w:p w14:paraId="503DE00E" w14:textId="77777777" w:rsidR="00DF600F" w:rsidRDefault="00DF600F" w:rsidP="003E3E99">
            <w:pPr>
              <w:ind w:firstLine="0"/>
              <w:jc w:val="center"/>
            </w:pPr>
            <w:r>
              <w:t>2,6</w:t>
            </w:r>
          </w:p>
        </w:tc>
        <w:tc>
          <w:tcPr>
            <w:tcW w:w="731" w:type="dxa"/>
          </w:tcPr>
          <w:p w14:paraId="70C963B5" w14:textId="77777777" w:rsidR="00DF600F" w:rsidRDefault="00DF600F" w:rsidP="003E3E99">
            <w:pPr>
              <w:ind w:firstLine="0"/>
              <w:jc w:val="center"/>
            </w:pPr>
            <w:r>
              <w:t>1,8</w:t>
            </w:r>
          </w:p>
        </w:tc>
        <w:tc>
          <w:tcPr>
            <w:tcW w:w="466" w:type="dxa"/>
          </w:tcPr>
          <w:p w14:paraId="790302CC" w14:textId="77777777" w:rsidR="00DF600F" w:rsidRDefault="00DF600F" w:rsidP="003E3E99">
            <w:pPr>
              <w:ind w:firstLine="0"/>
              <w:jc w:val="center"/>
            </w:pPr>
            <w:r>
              <w:t>1,2</w:t>
            </w:r>
          </w:p>
        </w:tc>
        <w:tc>
          <w:tcPr>
            <w:tcW w:w="466" w:type="dxa"/>
          </w:tcPr>
          <w:p w14:paraId="038F499E" w14:textId="77777777" w:rsidR="00DF600F" w:rsidRDefault="00DF600F" w:rsidP="003E3E99">
            <w:pPr>
              <w:ind w:firstLine="0"/>
              <w:jc w:val="center"/>
            </w:pPr>
            <w:r>
              <w:t>1,0</w:t>
            </w:r>
          </w:p>
        </w:tc>
      </w:tr>
    </w:tbl>
    <w:p w14:paraId="6A7A837E" w14:textId="77777777" w:rsidR="00DF600F" w:rsidRDefault="00DF600F" w:rsidP="00DF600F"/>
    <w:p w14:paraId="79135BC0" w14:textId="77777777" w:rsidR="00DF600F" w:rsidRDefault="00DF600F" w:rsidP="00DF600F">
      <w:r>
        <w:t xml:space="preserve">Проекция длины обнажения висячего бока рудного тела по падению на горизонтальную плоскость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  <m:r>
              <w:rPr>
                <w:rFonts w:ascii="Cambria Math" w:hAnsi="Cambria Math"/>
              </w:rPr>
              <m:t>'</m:t>
            </m:r>
          </m:e>
          <m:sub>
            <m:r>
              <w:rPr>
                <w:rFonts w:ascii="Cambria Math" w:hAnsi="Cambria Math"/>
              </w:rPr>
              <m:t>п</m:t>
            </m:r>
          </m:sub>
        </m:sSub>
      </m:oMath>
      <w:r>
        <w:t xml:space="preserve"> определяется графически на разрезе вкрест простирания или по формуле:</w:t>
      </w:r>
    </w:p>
    <w:p w14:paraId="76B3D2ED" w14:textId="77777777" w:rsidR="00DF600F" w:rsidRDefault="00000000" w:rsidP="00DF600F">
      <w:pPr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  <m:r>
              <w:rPr>
                <w:rFonts w:ascii="Cambria Math" w:hAnsi="Cambria Math"/>
              </w:rPr>
              <m:t>'</m:t>
            </m:r>
          </m:e>
          <m:sub>
            <m:r>
              <w:rPr>
                <w:rFonts w:ascii="Cambria Math" w:hAnsi="Cambria Math"/>
              </w:rPr>
              <m:t>п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п</m:t>
            </m:r>
          </m:sub>
        </m:sSub>
        <m:r>
          <w:rPr>
            <w:rFonts w:ascii="Cambria Math" w:hAnsi="Cambria Math"/>
          </w:rPr>
          <m:t>∙</m:t>
        </m:r>
        <m:r>
          <w:rPr>
            <w:rFonts w:ascii="Cambria Math" w:hAnsi="Cambria Math"/>
            <w:lang w:val="en-US"/>
          </w:rPr>
          <m:t>cosα</m:t>
        </m:r>
        <m:r>
          <w:rPr>
            <w:rFonts w:ascii="Cambria Math" w:hAnsi="Cambria Math"/>
          </w:rPr>
          <m:t>+</m:t>
        </m:r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>∙</m:t>
        </m:r>
        <m:r>
          <w:rPr>
            <w:rFonts w:ascii="Cambria Math" w:hAnsi="Cambria Math"/>
            <w:lang w:val="en-US"/>
          </w:rPr>
          <m:t>sinα</m:t>
        </m:r>
      </m:oMath>
      <w:r w:rsidR="00DF600F" w:rsidRPr="009B6F6B">
        <w:t>,</w:t>
      </w:r>
      <w:r w:rsidR="003E3E99">
        <w:t xml:space="preserve">  </w:t>
      </w:r>
      <w:r w:rsidR="00DF600F">
        <w:t xml:space="preserve">                                   (</w:t>
      </w:r>
      <w:r w:rsidR="003E3E99">
        <w:t>3</w:t>
      </w:r>
      <w:r w:rsidR="00DF600F">
        <w:t>.3)</w:t>
      </w:r>
    </w:p>
    <w:p w14:paraId="6BAFC9CD" w14:textId="77777777" w:rsidR="00DF600F" w:rsidRDefault="00DF600F" w:rsidP="00DF600F">
      <w:r>
        <w:t xml:space="preserve">Определение параметров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  <m:r>
              <w:rPr>
                <w:rFonts w:ascii="Cambria Math" w:hAnsi="Cambria Math"/>
              </w:rPr>
              <m:t>'</m:t>
            </m:r>
          </m:e>
          <m:sub>
            <m:r>
              <w:rPr>
                <w:rFonts w:ascii="Cambria Math" w:hAnsi="Cambria Math"/>
              </w:rPr>
              <m:t>п</m:t>
            </m:r>
          </m:sub>
        </m:sSub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п</m:t>
            </m:r>
          </m:sub>
        </m:sSub>
      </m:oMath>
      <w:r>
        <w:t xml:space="preserve"> и </w:t>
      </w:r>
      <m:oMath>
        <m:r>
          <w:rPr>
            <w:rFonts w:ascii="Cambria Math" w:hAnsi="Cambria Math"/>
            <w:lang w:val="en-US"/>
          </w:rPr>
          <m:t>m</m:t>
        </m:r>
      </m:oMath>
      <w:r>
        <w:t xml:space="preserve"> в различных условиях залегания слепых рудных тел приведен на рис. </w:t>
      </w:r>
      <w:r w:rsidR="003E3E99">
        <w:t>3</w:t>
      </w:r>
      <w:r>
        <w:t>.2.</w:t>
      </w:r>
    </w:p>
    <w:p w14:paraId="51DDB97A" w14:textId="77777777" w:rsidR="00BF72D0" w:rsidRDefault="00BF72D0" w:rsidP="00BF72D0">
      <w:pPr>
        <w:tabs>
          <w:tab w:val="left" w:pos="426"/>
        </w:tabs>
      </w:pPr>
      <w:r>
        <w:t xml:space="preserve">При невыполнении условия (3.1) над выработанным пространством слепых залежей с углом падения </w:t>
      </w:r>
      <m:oMath>
        <m:r>
          <w:rPr>
            <w:rFonts w:ascii="Cambria Math" w:hAnsi="Cambria Math"/>
          </w:rPr>
          <m:t>α&lt;70°</m:t>
        </m:r>
      </m:oMath>
      <w:r>
        <w:t xml:space="preserve"> образуется воронка обрушения, если удовлетворяется неравенство:</w:t>
      </w:r>
    </w:p>
    <w:p w14:paraId="42216ED6" w14:textId="77777777" w:rsidR="00BF72D0" w:rsidRDefault="00000000" w:rsidP="00BF72D0">
      <w:pPr>
        <w:tabs>
          <w:tab w:val="left" w:pos="426"/>
        </w:tabs>
        <w:jc w:val="right"/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w:rPr>
            <w:rFonts w:ascii="Cambria Math" w:hAnsi="Cambria Math"/>
          </w:rPr>
          <m:t>&lt;n</m:t>
        </m:r>
      </m:oMath>
      <w:r w:rsidR="00BF72D0">
        <w:t>,                                                       (3.4)</w:t>
      </w:r>
    </w:p>
    <w:p w14:paraId="17A5E8B4" w14:textId="77777777" w:rsidR="00BF72D0" w:rsidRDefault="00BF72D0" w:rsidP="00BF72D0">
      <w:pPr>
        <w:tabs>
          <w:tab w:val="left" w:pos="426"/>
        </w:tabs>
        <w:ind w:firstLine="0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V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– объем коренных пород, определяемый по формуле: </w:t>
      </w:r>
    </w:p>
    <w:p w14:paraId="52DCF684" w14:textId="77777777" w:rsidR="00D31BC0" w:rsidRDefault="00000000" w:rsidP="00BF72D0">
      <w:pPr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V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=2/3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H</m:t>
            </m:r>
            <m:r>
              <w:rPr>
                <w:rFonts w:ascii="Cambria Math" w:hAnsi="Cambria Math"/>
              </w:rPr>
              <m:t>'</m:t>
            </m:r>
          </m:e>
          <m:sub>
            <m:r>
              <w:rPr>
                <w:rFonts w:ascii="Cambria Math" w:hAnsi="Cambria Math"/>
              </w:rPr>
              <m:t>ср</m:t>
            </m:r>
          </m:sub>
        </m:sSub>
        <m: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S</m:t>
            </m:r>
          </m:e>
          <m:sub>
            <m:r>
              <w:rPr>
                <w:rFonts w:ascii="Cambria Math" w:hAnsi="Cambria Math"/>
              </w:rPr>
              <m:t>пл</m:t>
            </m:r>
          </m:sub>
        </m:sSub>
      </m:oMath>
      <w:r w:rsidR="00BF72D0">
        <w:t>,                                             (3.5)</w:t>
      </w:r>
    </w:p>
    <w:p w14:paraId="01E9F77B" w14:textId="77777777" w:rsidR="00BF72D0" w:rsidRDefault="00BF72D0" w:rsidP="00BF72D0">
      <w:pPr>
        <w:ind w:firstLine="0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H</m:t>
            </m:r>
            <m:r>
              <w:rPr>
                <w:rFonts w:ascii="Cambria Math" w:hAnsi="Cambria Math"/>
              </w:rPr>
              <m:t>'</m:t>
            </m:r>
          </m:e>
          <m:sub>
            <m:r>
              <w:rPr>
                <w:rFonts w:ascii="Cambria Math" w:hAnsi="Cambria Math"/>
              </w:rPr>
              <m:t>ср</m:t>
            </m:r>
          </m:sub>
        </m:sSub>
      </m:oMath>
      <w:r>
        <w:t xml:space="preserve"> – средняя глубина расположения выработанного пространства в коренных породах, м;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S</m:t>
            </m:r>
          </m:e>
          <m:sub>
            <m:r>
              <w:rPr>
                <w:rFonts w:ascii="Cambria Math" w:hAnsi="Cambria Math"/>
              </w:rPr>
              <m:t>пл</m:t>
            </m:r>
          </m:sub>
        </m:sSub>
      </m:oMath>
      <w:r>
        <w:t xml:space="preserve"> – площадь выработанного пространства в плане, м</w:t>
      </w:r>
      <w:r w:rsidRPr="000B6151">
        <w:rPr>
          <w:vertAlign w:val="superscript"/>
        </w:rPr>
        <w:t>2</w:t>
      </w:r>
      <w:r>
        <w:t xml:space="preserve">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t xml:space="preserve"> – объем выработанного пространства, определяемый по маркшейдерским данным, м</w:t>
      </w:r>
      <w:r w:rsidRPr="000B6151">
        <w:rPr>
          <w:vertAlign w:val="superscript"/>
        </w:rPr>
        <w:t>3</w:t>
      </w:r>
      <w:r>
        <w:t xml:space="preserve">; </w:t>
      </w:r>
      <m:oMath>
        <m:r>
          <w:rPr>
            <w:rFonts w:ascii="Cambria Math" w:hAnsi="Cambria Math"/>
          </w:rPr>
          <m:t>n</m:t>
        </m:r>
      </m:oMath>
      <w:r>
        <w:t xml:space="preserve"> – число, являющееся критерием самообрушения земной поверхности.</w:t>
      </w:r>
    </w:p>
    <w:p w14:paraId="07C7CEC7" w14:textId="77777777" w:rsidR="00DF600F" w:rsidRDefault="00D31BC0" w:rsidP="00DF600F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14FBBD17" wp14:editId="1891E623">
            <wp:extent cx="3474720" cy="1962947"/>
            <wp:effectExtent l="19050" t="0" r="0" b="0"/>
            <wp:docPr id="13" name="Рисунок 7" descr="C:\Users\Admin\Desktop\Документы\Лекции и лабораторные\Геомеханика\Практикум-ГЕОМЕХАНИКА\Рисунки\схема к определению параметр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окументы\Лекции и лабораторные\Геомеханика\Практикум-ГЕОМЕХАНИКА\Рисунки\схема к определению параметров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275" cy="196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545867" w14:textId="77777777" w:rsidR="00DF600F" w:rsidRPr="007915D4" w:rsidRDefault="007915D4" w:rsidP="007915D4">
      <w:pPr>
        <w:ind w:firstLine="0"/>
        <w:jc w:val="center"/>
        <w:rPr>
          <w:lang w:eastAsia="ru-RU"/>
        </w:rPr>
      </w:pPr>
      <w:r>
        <w:rPr>
          <w:lang w:eastAsia="ru-RU"/>
        </w:rPr>
        <w:t>Рис.</w:t>
      </w:r>
      <w:r w:rsidR="00DF600F" w:rsidRPr="007915D4">
        <w:rPr>
          <w:lang w:eastAsia="ru-RU"/>
        </w:rPr>
        <w:t xml:space="preserve"> </w:t>
      </w:r>
      <w:r w:rsidR="003E3E99" w:rsidRPr="007915D4">
        <w:rPr>
          <w:lang w:eastAsia="ru-RU"/>
        </w:rPr>
        <w:t>3</w:t>
      </w:r>
      <w:r w:rsidR="00DF600F" w:rsidRPr="007915D4">
        <w:rPr>
          <w:lang w:eastAsia="ru-RU"/>
        </w:rPr>
        <w:t>.2</w:t>
      </w:r>
      <w:r>
        <w:rPr>
          <w:lang w:eastAsia="ru-RU"/>
        </w:rPr>
        <w:t>.</w:t>
      </w:r>
      <w:r w:rsidR="00DF600F" w:rsidRPr="007915D4">
        <w:rPr>
          <w:lang w:eastAsia="ru-RU"/>
        </w:rPr>
        <w:t xml:space="preserve"> Схема к определению параметров </w:t>
      </w: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l</m:t>
            </m:r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>'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>п</m:t>
            </m:r>
          </m:sub>
        </m:sSub>
      </m:oMath>
      <w:r w:rsidR="00DF600F" w:rsidRPr="007915D4">
        <w:rPr>
          <w:lang w:eastAsia="ru-RU"/>
        </w:rPr>
        <w:t xml:space="preserve">, </w:t>
      </w: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>п</m:t>
            </m:r>
          </m:sub>
        </m:sSub>
      </m:oMath>
      <w:r w:rsidR="00DF600F" w:rsidRPr="007915D4">
        <w:rPr>
          <w:lang w:eastAsia="ru-RU"/>
        </w:rPr>
        <w:t xml:space="preserve"> и </w:t>
      </w:r>
      <m:oMath>
        <m:r>
          <w:rPr>
            <w:rFonts w:ascii="Cambria Math" w:hAnsi="Cambria Math"/>
            <w:lang w:eastAsia="ru-RU"/>
          </w:rPr>
          <m:t>m</m:t>
        </m:r>
      </m:oMath>
      <w:r w:rsidR="00DF600F" w:rsidRPr="007915D4">
        <w:rPr>
          <w:lang w:eastAsia="ru-RU"/>
        </w:rPr>
        <w:t xml:space="preserve"> при отработке слепых рудных тел: а – разрез вкрест простирания рудного тела; б – проекция горных работ на вертикальную плоскость; в – проекция горных работ рудного тела, имеющего склонение на вертикальную плоскость; 1 – наносы; 2 – коренные породы; 3 – выработанное пространство</w:t>
      </w:r>
    </w:p>
    <w:p w14:paraId="19D0230E" w14:textId="77777777" w:rsidR="00BF72D0" w:rsidRDefault="00BF72D0" w:rsidP="00DF600F"/>
    <w:p w14:paraId="60DD8ACA" w14:textId="77777777" w:rsidR="00DF600F" w:rsidRDefault="00DF600F" w:rsidP="00DF600F">
      <w:r>
        <w:t xml:space="preserve">При выдержанной вынимаемой мощности и размерах выработанного пространства отношение объемов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V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/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V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t xml:space="preserve"> можно рассчитать по следующим формулам:</w:t>
      </w:r>
    </w:p>
    <w:p w14:paraId="2E226081" w14:textId="77777777" w:rsidR="00DF600F" w:rsidRDefault="00DF600F" w:rsidP="00DF600F">
      <w:r>
        <w:t>- изометрическая или близкая к ней форма выработанного пространства в плане (один из размеров обнажения в плане не превышает другой более чем в 1,5 раза)</w:t>
      </w:r>
    </w:p>
    <w:p w14:paraId="77DD136B" w14:textId="77777777" w:rsidR="00DF600F" w:rsidRPr="000953E1" w:rsidRDefault="00000000" w:rsidP="003E3E99">
      <w:pPr>
        <w:jc w:val="right"/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H</m:t>
                </m:r>
              </m:e>
              <m:sub>
                <m:r>
                  <w:rPr>
                    <w:rFonts w:ascii="Cambria Math" w:hAnsi="Cambria Math"/>
                  </w:rPr>
                  <m:t>ср</m:t>
                </m:r>
              </m:sub>
              <m:sup>
                <m:r>
                  <w:rPr>
                    <w:rFonts w:ascii="Cambria Math" w:hAnsi="Cambria Math"/>
                  </w:rPr>
                  <m:t>'</m:t>
                </m:r>
              </m:sup>
            </m:sSubSup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l</m:t>
                </m:r>
              </m:e>
              <m:sup>
                <m:r>
                  <w:rPr>
                    <w:rFonts w:ascii="Cambria Math" w:hAnsi="Cambria Math"/>
                  </w:rPr>
                  <m:t>'</m:t>
                </m:r>
              </m:sup>
            </m:sSup>
          </m:num>
          <m:den>
            <m:r>
              <w:rPr>
                <w:rFonts w:ascii="Cambria Math" w:hAnsi="Cambria Math"/>
              </w:rPr>
              <m:t>2ml</m:t>
            </m:r>
          </m:den>
        </m:f>
      </m:oMath>
      <w:r w:rsidR="00DF600F" w:rsidRPr="006B02CC">
        <w:t xml:space="preserve"> </w:t>
      </w:r>
      <w:r w:rsidR="00DF600F">
        <w:t xml:space="preserve">или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H</m:t>
                </m:r>
              </m:e>
              <m:sub>
                <m:r>
                  <w:rPr>
                    <w:rFonts w:ascii="Cambria Math" w:hAnsi="Cambria Math"/>
                  </w:rPr>
                  <m:t>ср</m:t>
                </m:r>
              </m:sub>
              <m:sup>
                <m:r>
                  <w:rPr>
                    <w:rFonts w:ascii="Cambria Math" w:hAnsi="Cambria Math"/>
                  </w:rPr>
                  <m:t>'</m:t>
                </m:r>
              </m:sup>
            </m:sSubSup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(</m:t>
        </m:r>
        <m:r>
          <w:rPr>
            <w:rFonts w:ascii="Cambria Math" w:hAnsi="Cambria Math"/>
            <w:lang w:val="en-US"/>
          </w:rPr>
          <m:t>sin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α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+</m:t>
        </m:r>
        <m:r>
          <w:rPr>
            <w:rFonts w:ascii="Cambria Math" w:hAnsi="Cambria Math"/>
            <w:lang w:val="en-US"/>
          </w:rPr>
          <m:t>cos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α</m:t>
            </m:r>
          </m:num>
          <m:den>
            <m:r>
              <w:rPr>
                <w:rFonts w:ascii="Cambria Math" w:hAnsi="Cambria Math"/>
                <w:lang w:val="en-US"/>
              </w:rPr>
              <m:t>m</m:t>
            </m:r>
          </m:den>
        </m:f>
        <m:r>
          <w:rPr>
            <w:rFonts w:ascii="Cambria Math" w:hAnsi="Cambria Math"/>
          </w:rPr>
          <m:t>)</m:t>
        </m:r>
      </m:oMath>
      <w:r w:rsidR="003E3E99">
        <w:t xml:space="preserve">                          (3.6)</w:t>
      </w:r>
    </w:p>
    <w:p w14:paraId="773EF8E9" w14:textId="77777777" w:rsidR="00DF600F" w:rsidRDefault="00DF600F" w:rsidP="00DF600F">
      <w:r w:rsidRPr="006B02CC">
        <w:t xml:space="preserve">- </w:t>
      </w:r>
      <w:r>
        <w:t xml:space="preserve">размеры выработанного пространства в плане </w:t>
      </w:r>
      <m:oMath>
        <m:r>
          <w:rPr>
            <w:rFonts w:ascii="Cambria Math" w:hAnsi="Cambria Math"/>
          </w:rPr>
          <m:t>L&gt;1,5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l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</m:oMath>
      <w:r w:rsidRPr="00BF09C5">
        <w:t xml:space="preserve"> (</w:t>
      </w:r>
      <w:r>
        <w:t xml:space="preserve">или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l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  <m:r>
          <w:rPr>
            <w:rFonts w:ascii="Cambria Math" w:hAnsi="Cambria Math"/>
          </w:rPr>
          <m:t>&gt;1,5L</m:t>
        </m:r>
      </m:oMath>
      <w:r w:rsidRPr="00BF09C5">
        <w:t>)</w:t>
      </w:r>
    </w:p>
    <w:p w14:paraId="45E00B63" w14:textId="77777777" w:rsidR="00DF600F" w:rsidRPr="00BF09C5" w:rsidRDefault="00000000" w:rsidP="003E3E99">
      <w:pPr>
        <w:jc w:val="right"/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H</m:t>
                </m:r>
              </m:e>
              <m:sub>
                <m:r>
                  <w:rPr>
                    <w:rFonts w:ascii="Cambria Math" w:hAnsi="Cambria Math"/>
                  </w:rPr>
                  <m:t>ср</m:t>
                </m:r>
              </m:sub>
              <m:sup>
                <m:r>
                  <w:rPr>
                    <w:rFonts w:ascii="Cambria Math" w:hAnsi="Cambria Math"/>
                  </w:rPr>
                  <m:t>'</m:t>
                </m:r>
              </m:sup>
            </m:sSubSup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l</m:t>
                </m:r>
              </m:e>
              <m:sup>
                <m:r>
                  <w:rPr>
                    <w:rFonts w:ascii="Cambria Math" w:hAnsi="Cambria Math"/>
                  </w:rPr>
                  <m:t>'</m:t>
                </m:r>
              </m:sup>
            </m:sSup>
          </m:num>
          <m:den>
            <m:r>
              <w:rPr>
                <w:rFonts w:ascii="Cambria Math" w:hAnsi="Cambria Math"/>
              </w:rPr>
              <m:t>3ml</m:t>
            </m:r>
          </m:den>
        </m:f>
      </m:oMath>
      <w:r w:rsidR="00DF600F" w:rsidRPr="006B02CC">
        <w:t xml:space="preserve"> </w:t>
      </w:r>
      <w:r w:rsidR="00DF600F">
        <w:t xml:space="preserve">или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2H</m:t>
                </m:r>
              </m:e>
              <m:sub>
                <m:r>
                  <w:rPr>
                    <w:rFonts w:ascii="Cambria Math" w:hAnsi="Cambria Math"/>
                  </w:rPr>
                  <m:t>ср</m:t>
                </m:r>
              </m:sub>
              <m:sup>
                <m:r>
                  <w:rPr>
                    <w:rFonts w:ascii="Cambria Math" w:hAnsi="Cambria Math"/>
                  </w:rPr>
                  <m:t>'</m:t>
                </m:r>
              </m:sup>
            </m:sSubSup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(</m:t>
        </m:r>
        <m:r>
          <w:rPr>
            <w:rFonts w:ascii="Cambria Math" w:hAnsi="Cambria Math"/>
            <w:lang w:val="en-US"/>
          </w:rPr>
          <m:t>sin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α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+</m:t>
        </m:r>
        <m:r>
          <w:rPr>
            <w:rFonts w:ascii="Cambria Math" w:hAnsi="Cambria Math"/>
            <w:lang w:val="en-US"/>
          </w:rPr>
          <m:t>cos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α</m:t>
            </m:r>
          </m:num>
          <m:den>
            <m:r>
              <w:rPr>
                <w:rFonts w:ascii="Cambria Math" w:hAnsi="Cambria Math"/>
                <w:lang w:val="en-US"/>
              </w:rPr>
              <m:t>m</m:t>
            </m:r>
          </m:den>
        </m:f>
        <m:r>
          <w:rPr>
            <w:rFonts w:ascii="Cambria Math" w:hAnsi="Cambria Math"/>
          </w:rPr>
          <m:t>)</m:t>
        </m:r>
      </m:oMath>
      <w:r w:rsidR="003E3E99">
        <w:t xml:space="preserve">                        (3.7)</w:t>
      </w:r>
    </w:p>
    <w:p w14:paraId="3F21C1D6" w14:textId="77777777" w:rsidR="00DF600F" w:rsidRDefault="00DF600F" w:rsidP="00DF600F">
      <w:pPr>
        <w:rPr>
          <w:lang w:eastAsia="ru-RU"/>
        </w:rPr>
      </w:pPr>
      <w:r>
        <w:rPr>
          <w:lang w:eastAsia="ru-RU"/>
        </w:rPr>
        <w:t>Если не выполнено условие (</w:t>
      </w:r>
      <w:r w:rsidR="005075F2">
        <w:rPr>
          <w:lang w:eastAsia="ru-RU"/>
        </w:rPr>
        <w:t>3</w:t>
      </w:r>
      <w:r>
        <w:rPr>
          <w:lang w:eastAsia="ru-RU"/>
        </w:rPr>
        <w:t xml:space="preserve">.1), возможно самообрушение земной поверхности над выработанным пространством слепых залежей с углом падения </w:t>
      </w:r>
      <m:oMath>
        <m:r>
          <w:rPr>
            <w:rFonts w:ascii="Cambria Math" w:hAnsi="Cambria Math"/>
            <w:lang w:eastAsia="ru-RU"/>
          </w:rPr>
          <m:t>α≥70°</m:t>
        </m:r>
      </m:oMath>
      <w:r>
        <w:rPr>
          <w:lang w:eastAsia="ru-RU"/>
        </w:rPr>
        <w:t xml:space="preserve"> при:</w:t>
      </w:r>
    </w:p>
    <w:p w14:paraId="0D1605AA" w14:textId="77777777" w:rsidR="00DF600F" w:rsidRDefault="00000000" w:rsidP="003E3E99">
      <w:pPr>
        <w:jc w:val="right"/>
        <w:rPr>
          <w:lang w:eastAsia="ru-RU"/>
        </w:rPr>
      </w:pPr>
      <m:oMath>
        <m:sSup>
          <m:sSupPr>
            <m:ctrlPr>
              <w:rPr>
                <w:rFonts w:ascii="Cambria Math" w:hAnsi="Cambria Math"/>
                <w:i/>
                <w:lang w:eastAsia="ru-RU"/>
              </w:rPr>
            </m:ctrlPr>
          </m:sSupPr>
          <m:e>
            <m:r>
              <w:rPr>
                <w:rFonts w:ascii="Cambria Math" w:hAnsi="Cambria Math"/>
                <w:lang w:val="en-US" w:eastAsia="ru-RU"/>
              </w:rPr>
              <m:t>H</m:t>
            </m:r>
          </m:e>
          <m:sup>
            <m:r>
              <w:rPr>
                <w:rFonts w:ascii="Cambria Math" w:hAnsi="Cambria Math"/>
                <w:lang w:eastAsia="ru-RU"/>
              </w:rPr>
              <m:t>'</m:t>
            </m:r>
          </m:sup>
        </m:sSup>
        <m:r>
          <w:rPr>
            <w:rFonts w:ascii="Cambria Math" w:hAnsi="Cambria Math"/>
            <w:lang w:eastAsia="ru-RU"/>
          </w:rPr>
          <m:t>&lt;</m:t>
        </m:r>
        <m:sSubSup>
          <m:sSubSupPr>
            <m:ctrlPr>
              <w:rPr>
                <w:rFonts w:ascii="Cambria Math" w:hAnsi="Cambria Math"/>
                <w:i/>
                <w:lang w:eastAsia="ru-RU"/>
              </w:rPr>
            </m:ctrlPr>
          </m:sSubSupPr>
          <m:e>
            <m:r>
              <w:rPr>
                <w:rFonts w:ascii="Cambria Math" w:hAnsi="Cambria Math"/>
                <w:lang w:eastAsia="ru-RU"/>
              </w:rPr>
              <m:t>k</m:t>
            </m:r>
          </m:e>
          <m:sub>
            <m:r>
              <w:rPr>
                <w:rFonts w:ascii="Cambria Math" w:hAnsi="Cambria Math"/>
                <w:lang w:eastAsia="ru-RU"/>
              </w:rPr>
              <m:t>1</m:t>
            </m:r>
          </m:sub>
          <m:sup>
            <m:r>
              <w:rPr>
                <w:rFonts w:ascii="Cambria Math" w:hAnsi="Cambria Math"/>
                <w:lang w:eastAsia="ru-RU"/>
              </w:rPr>
              <m:t>''</m:t>
            </m:r>
          </m:sup>
        </m:sSubSup>
        <m:r>
          <w:rPr>
            <w:rFonts w:ascii="Cambria Math" w:hAnsi="Cambria Math"/>
            <w:lang w:eastAsia="ru-RU"/>
          </w:rPr>
          <m:t>∙</m:t>
        </m:r>
        <m:sSubSup>
          <m:sSubSupPr>
            <m:ctrlPr>
              <w:rPr>
                <w:rFonts w:ascii="Cambria Math" w:hAnsi="Cambria Math"/>
                <w:i/>
                <w:lang w:eastAsia="ru-RU"/>
              </w:rPr>
            </m:ctrlPr>
          </m:sSubSupPr>
          <m:e>
            <m:r>
              <w:rPr>
                <w:rFonts w:ascii="Cambria Math" w:hAnsi="Cambria Math"/>
                <w:lang w:eastAsia="ru-RU"/>
              </w:rPr>
              <m:t>l</m:t>
            </m:r>
          </m:e>
          <m:sub>
            <m:r>
              <w:rPr>
                <w:rFonts w:ascii="Cambria Math" w:hAnsi="Cambria Math"/>
                <w:lang w:eastAsia="ru-RU"/>
              </w:rPr>
              <m:t>э</m:t>
            </m:r>
          </m:sub>
          <m:sup>
            <m:r>
              <w:rPr>
                <w:rFonts w:ascii="Cambria Math" w:hAnsi="Cambria Math"/>
                <w:lang w:eastAsia="ru-RU"/>
              </w:rPr>
              <m:t>''</m:t>
            </m:r>
          </m:sup>
        </m:sSubSup>
      </m:oMath>
      <w:r w:rsidR="003E3E99">
        <w:rPr>
          <w:lang w:eastAsia="ru-RU"/>
        </w:rPr>
        <w:t xml:space="preserve">                                               (3.8)</w:t>
      </w:r>
    </w:p>
    <w:p w14:paraId="20E3F2D9" w14:textId="77777777" w:rsidR="00DF600F" w:rsidRDefault="00DF600F" w:rsidP="00DF600F">
      <w:pPr>
        <w:ind w:firstLine="0"/>
        <w:rPr>
          <w:lang w:eastAsia="ru-RU"/>
        </w:rPr>
      </w:pPr>
      <w:r>
        <w:rPr>
          <w:lang w:eastAsia="ru-RU"/>
        </w:rP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  <w:lang w:eastAsia="ru-RU"/>
              </w:rPr>
            </m:ctrlPr>
          </m:sSubSupPr>
          <m:e>
            <m:r>
              <w:rPr>
                <w:rFonts w:ascii="Cambria Math" w:hAnsi="Cambria Math"/>
                <w:lang w:eastAsia="ru-RU"/>
              </w:rPr>
              <m:t>k</m:t>
            </m:r>
          </m:e>
          <m:sub>
            <m:r>
              <w:rPr>
                <w:rFonts w:ascii="Cambria Math" w:hAnsi="Cambria Math"/>
                <w:lang w:eastAsia="ru-RU"/>
              </w:rPr>
              <m:t>1</m:t>
            </m:r>
          </m:sub>
          <m:sup>
            <m:r>
              <w:rPr>
                <w:rFonts w:ascii="Cambria Math" w:hAnsi="Cambria Math"/>
                <w:lang w:eastAsia="ru-RU"/>
              </w:rPr>
              <m:t>''</m:t>
            </m:r>
          </m:sup>
        </m:sSubSup>
      </m:oMath>
      <w:r>
        <w:rPr>
          <w:lang w:eastAsia="ru-RU"/>
        </w:rPr>
        <w:t xml:space="preserve"> – коэффициент, определяемый в зависимости от строения и крепости пород </w:t>
      </w:r>
      <m:oMath>
        <m:r>
          <w:rPr>
            <w:rFonts w:ascii="Cambria Math" w:hAnsi="Cambria Math"/>
            <w:lang w:val="en-US" w:eastAsia="ru-RU"/>
          </w:rPr>
          <m:t>f</m:t>
        </m:r>
      </m:oMath>
      <w:r>
        <w:rPr>
          <w:lang w:eastAsia="ru-RU"/>
        </w:rPr>
        <w:t>.</w:t>
      </w:r>
    </w:p>
    <w:p w14:paraId="63E82920" w14:textId="77777777" w:rsidR="00DF600F" w:rsidRDefault="00DF600F" w:rsidP="00DF600F">
      <w:pPr>
        <w:rPr>
          <w:lang w:eastAsia="ru-RU"/>
        </w:rPr>
      </w:pPr>
      <w:r>
        <w:rPr>
          <w:lang w:eastAsia="ru-RU"/>
        </w:rPr>
        <w:t xml:space="preserve">Границы зоны внезапного образования воронок обрушения строят с помощью линий, проведенных со стороны висячего и лежачего боков и по простирании залежи под углами </w:t>
      </w:r>
      <m:oMath>
        <m:r>
          <w:rPr>
            <w:rFonts w:ascii="Cambria Math" w:hAnsi="Cambria Math"/>
            <w:lang w:eastAsia="ru-RU"/>
          </w:rPr>
          <m:t>70°</m:t>
        </m:r>
      </m:oMath>
      <w:r>
        <w:rPr>
          <w:lang w:eastAsia="ru-RU"/>
        </w:rPr>
        <w:t xml:space="preserve"> при крепости пород </w:t>
      </w:r>
      <m:oMath>
        <m:r>
          <w:rPr>
            <w:rFonts w:ascii="Cambria Math" w:hAnsi="Cambria Math"/>
            <w:lang w:eastAsia="ru-RU"/>
          </w:rPr>
          <m:t>f≤5</m:t>
        </m:r>
      </m:oMath>
      <w:r>
        <w:rPr>
          <w:lang w:eastAsia="ru-RU"/>
        </w:rPr>
        <w:t xml:space="preserve">; </w:t>
      </w:r>
      <m:oMath>
        <m:r>
          <w:rPr>
            <w:rFonts w:ascii="Cambria Math" w:hAnsi="Cambria Math"/>
            <w:lang w:eastAsia="ru-RU"/>
          </w:rPr>
          <m:t>80°</m:t>
        </m:r>
      </m:oMath>
      <w:r>
        <w:rPr>
          <w:lang w:eastAsia="ru-RU"/>
        </w:rPr>
        <w:t xml:space="preserve"> при </w:t>
      </w:r>
      <m:oMath>
        <m:r>
          <w:rPr>
            <w:rFonts w:ascii="Cambria Math" w:hAnsi="Cambria Math"/>
            <w:lang w:eastAsia="ru-RU"/>
          </w:rPr>
          <m:t>f=6-10</m:t>
        </m:r>
      </m:oMath>
      <w:r>
        <w:rPr>
          <w:lang w:eastAsia="ru-RU"/>
        </w:rPr>
        <w:t xml:space="preserve"> и </w:t>
      </w:r>
      <m:oMath>
        <m:r>
          <w:rPr>
            <w:rFonts w:ascii="Cambria Math" w:hAnsi="Cambria Math"/>
            <w:lang w:eastAsia="ru-RU"/>
          </w:rPr>
          <m:t>85°</m:t>
        </m:r>
      </m:oMath>
      <w:r>
        <w:rPr>
          <w:lang w:eastAsia="ru-RU"/>
        </w:rPr>
        <w:t xml:space="preserve"> при </w:t>
      </w:r>
      <m:oMath>
        <m:r>
          <w:rPr>
            <w:rFonts w:ascii="Cambria Math" w:hAnsi="Cambria Math"/>
            <w:lang w:eastAsia="ru-RU"/>
          </w:rPr>
          <m:t>f=11-16</m:t>
        </m:r>
      </m:oMath>
      <w:r>
        <w:rPr>
          <w:lang w:eastAsia="ru-RU"/>
        </w:rPr>
        <w:t>. Точки пересечения указанных линий с земной поверхностью на разрезах вкрест простирания и вертикальной проекции переносят на план и соединяют их плавной кривой, которая является предельным контуром зоны возможного внезапного образования воронок обрушения и провалов на земной поверхности.</w:t>
      </w:r>
    </w:p>
    <w:p w14:paraId="5C7E969A" w14:textId="77777777" w:rsidR="00F41CAD" w:rsidRDefault="00F41CAD" w:rsidP="00DF600F">
      <w:pPr>
        <w:rPr>
          <w:lang w:eastAsia="ru-RU"/>
        </w:rPr>
      </w:pPr>
      <w:r>
        <w:rPr>
          <w:lang w:eastAsia="ru-RU"/>
        </w:rPr>
        <w:t>При выемке пологих и слабонаклонных залежей (</w:t>
      </w:r>
      <m:oMath>
        <m:r>
          <w:rPr>
            <w:rFonts w:ascii="Cambria Math" w:hAnsi="Cambria Math"/>
            <w:lang w:eastAsia="ru-RU"/>
          </w:rPr>
          <m:t>α≤35°</m:t>
        </m:r>
      </m:oMath>
      <w:r>
        <w:rPr>
          <w:lang w:eastAsia="ru-RU"/>
        </w:rPr>
        <w:t xml:space="preserve">) зону возможного образования воронок обрушения и провалов на земной поверхности </w:t>
      </w:r>
      <w:r w:rsidR="00097552">
        <w:rPr>
          <w:lang w:eastAsia="ru-RU"/>
        </w:rPr>
        <w:t>строят от нижней и верхней границ выработанного пространства (рис.3.3а, 33б).</w:t>
      </w:r>
    </w:p>
    <w:p w14:paraId="7F6473F3" w14:textId="77777777" w:rsidR="006F4273" w:rsidRDefault="006F4273" w:rsidP="00DF600F">
      <w:pPr>
        <w:rPr>
          <w:lang w:eastAsia="ru-RU"/>
        </w:rPr>
      </w:pPr>
      <w:r>
        <w:rPr>
          <w:lang w:eastAsia="ru-RU"/>
        </w:rPr>
        <w:t xml:space="preserve">В случае отработки слепых залежей с углом падения </w:t>
      </w:r>
      <m:oMath>
        <m:r>
          <w:rPr>
            <w:rFonts w:ascii="Cambria Math" w:hAnsi="Cambria Math"/>
            <w:lang w:eastAsia="ru-RU"/>
          </w:rPr>
          <m:t>α&gt;35°</m:t>
        </m:r>
      </m:oMath>
      <w:r>
        <w:rPr>
          <w:lang w:eastAsia="ru-RU"/>
        </w:rPr>
        <w:t xml:space="preserve"> </w:t>
      </w:r>
      <w:r w:rsidR="00993FC1">
        <w:rPr>
          <w:lang w:eastAsia="ru-RU"/>
        </w:rPr>
        <w:t xml:space="preserve">построение зоны возможного образования воронок </w:t>
      </w:r>
      <w:r w:rsidR="00DE62D1">
        <w:rPr>
          <w:lang w:eastAsia="ru-RU"/>
        </w:rPr>
        <w:t xml:space="preserve">обрушения и провалов на земной поверхности со стороны падения, </w:t>
      </w:r>
      <w:r w:rsidR="009E2F71">
        <w:rPr>
          <w:lang w:eastAsia="ru-RU"/>
        </w:rPr>
        <w:t>восстания и по простиранию производят от контура выработанного пространства на глубине в коренных породах (рис. 3.3в, 3.3г):</w:t>
      </w:r>
    </w:p>
    <w:p w14:paraId="4BC12198" w14:textId="77777777" w:rsidR="009E2F71" w:rsidRPr="00D84AC7" w:rsidRDefault="00000000" w:rsidP="00DF600F">
      <w:pPr>
        <w:rPr>
          <w:lang w:eastAsia="ru-RU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lang w:eastAsia="ru-RU"/>
                </w:rPr>
              </m:ctrlPr>
            </m:sSubSupPr>
            <m:e>
              <m:r>
                <w:rPr>
                  <w:rFonts w:ascii="Cambria Math" w:hAnsi="Cambria Math"/>
                  <w:lang w:val="en-US" w:eastAsia="ru-RU"/>
                </w:rPr>
                <m:t>H</m:t>
              </m:r>
            </m:e>
            <m:sub>
              <m:r>
                <w:rPr>
                  <w:rFonts w:ascii="Cambria Math" w:hAnsi="Cambria Math"/>
                  <w:lang w:eastAsia="ru-RU"/>
                </w:rPr>
                <m:t>0</m:t>
              </m:r>
            </m:sub>
            <m:sup>
              <m:r>
                <w:rPr>
                  <w:rFonts w:ascii="Cambria Math" w:hAnsi="Cambria Math"/>
                  <w:lang w:eastAsia="ru-RU"/>
                </w:rPr>
                <m:t>'</m:t>
              </m:r>
            </m:sup>
          </m:sSubSup>
          <m:r>
            <w:rPr>
              <w:rFonts w:ascii="Cambria Math" w:hAnsi="Cambria Math"/>
              <w:lang w:eastAsia="ru-RU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lang w:eastAsia="ru-RU"/>
                </w:rPr>
              </m:ctrlPr>
            </m:sSubSupPr>
            <m:e>
              <m:r>
                <w:rPr>
                  <w:rFonts w:ascii="Cambria Math" w:hAnsi="Cambria Math"/>
                  <w:lang w:eastAsia="ru-RU"/>
                </w:rPr>
                <m:t>k</m:t>
              </m:r>
            </m:e>
            <m:sub>
              <m:r>
                <w:rPr>
                  <w:rFonts w:ascii="Cambria Math" w:hAnsi="Cambria Math"/>
                  <w:lang w:eastAsia="ru-RU"/>
                </w:rPr>
                <m:t>0</m:t>
              </m:r>
            </m:sub>
            <m:sup>
              <m:r>
                <w:rPr>
                  <w:rFonts w:ascii="Cambria Math" w:hAnsi="Cambria Math"/>
                  <w:lang w:eastAsia="ru-RU"/>
                </w:rPr>
                <m:t>'</m:t>
              </m:r>
            </m:sup>
          </m:sSubSup>
          <m:f>
            <m:fPr>
              <m:ctrlPr>
                <w:rPr>
                  <w:rFonts w:ascii="Cambria Math" w:hAnsi="Cambria Math"/>
                  <w:i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ru-RU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lang w:eastAsia="ru-RU"/>
                    </w:rPr>
                    <m:t>р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lang w:val="en-US" w:eastAsia="ru-RU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 w:eastAsia="ru-RU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  <w:lang w:val="en-US" w:eastAsia="ru-RU"/>
                    </w:rPr>
                    <m:t>'</m:t>
                  </m:r>
                </m:sup>
              </m:sSup>
            </m:den>
          </m:f>
          <m:r>
            <w:rPr>
              <w:rFonts w:ascii="Cambria Math" w:hAnsi="Cambria Math"/>
              <w:lang w:eastAsia="ru-RU"/>
            </w:rPr>
            <m:t>,</m:t>
          </m:r>
        </m:oMath>
      </m:oMathPara>
    </w:p>
    <w:p w14:paraId="4B32A8D9" w14:textId="77777777" w:rsidR="00D84AC7" w:rsidRDefault="00ED3748" w:rsidP="00ED3748">
      <w:pPr>
        <w:ind w:firstLine="0"/>
        <w:rPr>
          <w:lang w:eastAsia="ru-RU"/>
        </w:rPr>
      </w:pPr>
      <w:r>
        <w:rPr>
          <w:lang w:eastAsia="ru-RU"/>
        </w:rPr>
        <w:t>г</w:t>
      </w:r>
      <w:r w:rsidR="002901B3">
        <w:rPr>
          <w:lang w:eastAsia="ru-RU"/>
        </w:rPr>
        <w:t xml:space="preserve">де </w:t>
      </w:r>
      <m:oMath>
        <m:sSubSup>
          <m:sSubSupPr>
            <m:ctrlPr>
              <w:rPr>
                <w:rFonts w:ascii="Cambria Math" w:hAnsi="Cambria Math"/>
                <w:i/>
                <w:lang w:eastAsia="ru-RU"/>
              </w:rPr>
            </m:ctrlPr>
          </m:sSubSupPr>
          <m:e>
            <m:r>
              <w:rPr>
                <w:rFonts w:ascii="Cambria Math" w:hAnsi="Cambria Math"/>
                <w:lang w:eastAsia="ru-RU"/>
              </w:rPr>
              <m:t>k</m:t>
            </m:r>
          </m:e>
          <m:sub>
            <m:r>
              <w:rPr>
                <w:rFonts w:ascii="Cambria Math" w:hAnsi="Cambria Math"/>
                <w:lang w:eastAsia="ru-RU"/>
              </w:rPr>
              <m:t>0</m:t>
            </m:r>
          </m:sub>
          <m:sup>
            <m:r>
              <w:rPr>
                <w:rFonts w:ascii="Cambria Math" w:hAnsi="Cambria Math"/>
                <w:lang w:eastAsia="ru-RU"/>
              </w:rPr>
              <m:t>'</m:t>
            </m:r>
          </m:sup>
        </m:sSubSup>
      </m:oMath>
      <w:r w:rsidR="002901B3">
        <w:rPr>
          <w:lang w:eastAsia="ru-RU"/>
        </w:rPr>
        <w:t xml:space="preserve"> – коэффициент, определяемый в зависимости от строения пород, угла падения </w:t>
      </w:r>
      <m:oMath>
        <m:r>
          <w:rPr>
            <w:rFonts w:ascii="Cambria Math" w:hAnsi="Cambria Math"/>
            <w:lang w:eastAsia="ru-RU"/>
          </w:rPr>
          <m:t>α</m:t>
        </m:r>
      </m:oMath>
      <w:r w:rsidR="002901B3">
        <w:rPr>
          <w:lang w:eastAsia="ru-RU"/>
        </w:rPr>
        <w:t xml:space="preserve"> и значения </w:t>
      </w:r>
      <m:oMath>
        <m:r>
          <w:rPr>
            <w:rFonts w:ascii="Cambria Math" w:hAnsi="Cambria Math"/>
            <w:lang w:val="en-US" w:eastAsia="ru-RU"/>
          </w:rPr>
          <m:t>f</m:t>
        </m:r>
      </m:oMath>
      <w:r w:rsidR="002901B3" w:rsidRPr="002901B3">
        <w:rPr>
          <w:lang w:eastAsia="ru-RU"/>
        </w:rPr>
        <w:t xml:space="preserve"> </w:t>
      </w:r>
      <w:r w:rsidR="002901B3">
        <w:rPr>
          <w:lang w:eastAsia="ru-RU"/>
        </w:rPr>
        <w:t>по табл. 3.2;</w:t>
      </w:r>
      <w:r>
        <w:rPr>
          <w:lang w:eastAsia="ru-RU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S</m:t>
            </m:r>
          </m:e>
          <m:sub>
            <m:r>
              <w:rPr>
                <w:rFonts w:ascii="Cambria Math" w:hAnsi="Cambria Math"/>
                <w:lang w:eastAsia="ru-RU"/>
              </w:rPr>
              <m:t>р</m:t>
            </m:r>
          </m:sub>
        </m:sSub>
      </m:oMath>
      <w:r>
        <w:rPr>
          <w:lang w:eastAsia="ru-RU"/>
        </w:rPr>
        <w:t xml:space="preserve"> – площадь рудного тела на разрезе вкрест простирания, м</w:t>
      </w:r>
      <w:r w:rsidRPr="00ED3748">
        <w:rPr>
          <w:vertAlign w:val="superscript"/>
          <w:lang w:eastAsia="ru-RU"/>
        </w:rPr>
        <w:t>2</w:t>
      </w:r>
      <w:r>
        <w:rPr>
          <w:lang w:eastAsia="ru-RU"/>
        </w:rPr>
        <w:t>.</w:t>
      </w:r>
    </w:p>
    <w:p w14:paraId="7184647F" w14:textId="77777777" w:rsidR="00BF72D0" w:rsidRDefault="00BF72D0" w:rsidP="00ED3748">
      <w:pPr>
        <w:ind w:firstLine="0"/>
        <w:rPr>
          <w:lang w:eastAsia="ru-RU"/>
        </w:rPr>
      </w:pPr>
    </w:p>
    <w:p w14:paraId="7F1049E7" w14:textId="77777777" w:rsidR="007915D4" w:rsidRDefault="00A8495A" w:rsidP="00AE510A">
      <w:pPr>
        <w:jc w:val="right"/>
        <w:rPr>
          <w:lang w:eastAsia="ru-RU"/>
        </w:rPr>
      </w:pPr>
      <w:r w:rsidRPr="00DF600F">
        <w:rPr>
          <w:lang w:eastAsia="ru-RU"/>
        </w:rPr>
        <w:t xml:space="preserve">Таблица </w:t>
      </w:r>
      <w:r>
        <w:rPr>
          <w:lang w:eastAsia="ru-RU"/>
        </w:rPr>
        <w:t>3</w:t>
      </w:r>
      <w:r w:rsidRPr="00DF600F">
        <w:rPr>
          <w:lang w:eastAsia="ru-RU"/>
        </w:rPr>
        <w:t>.</w:t>
      </w:r>
      <w:r>
        <w:rPr>
          <w:lang w:eastAsia="ru-RU"/>
        </w:rPr>
        <w:t>2</w:t>
      </w:r>
    </w:p>
    <w:p w14:paraId="2EF0272B" w14:textId="77777777" w:rsidR="00A8495A" w:rsidRDefault="00A8495A" w:rsidP="00AE510A">
      <w:pPr>
        <w:jc w:val="center"/>
        <w:rPr>
          <w:lang w:eastAsia="ru-RU"/>
        </w:rPr>
      </w:pPr>
      <w:r w:rsidRPr="00DF600F">
        <w:rPr>
          <w:lang w:eastAsia="ru-RU"/>
        </w:rPr>
        <w:t xml:space="preserve">Определение коэффициента </w:t>
      </w:r>
      <m:oMath>
        <m:sSubSup>
          <m:sSubSupPr>
            <m:ctrlPr>
              <w:rPr>
                <w:rFonts w:ascii="Cambria Math" w:hAnsi="Cambria Math"/>
                <w:lang w:eastAsia="ru-RU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/>
                <w:lang w:val="en-US" w:eastAsia="ru-RU"/>
              </w:rPr>
              <m:t>k</m:t>
            </m:r>
          </m:e>
          <m:sub>
            <m:r>
              <m:rPr>
                <m:sty m:val="b"/>
              </m:rPr>
              <w:rPr>
                <w:rFonts w:ascii="Cambria Math" w:hAnsi="Cambria Math"/>
                <w:lang w:eastAsia="ru-RU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>'</m:t>
            </m:r>
          </m:sup>
        </m:sSubSup>
      </m:oMath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791"/>
        <w:gridCol w:w="1792"/>
        <w:gridCol w:w="1792"/>
        <w:gridCol w:w="1792"/>
      </w:tblGrid>
      <w:tr w:rsidR="006C420A" w14:paraId="35BC3106" w14:textId="77777777" w:rsidTr="007915D4">
        <w:trPr>
          <w:jc w:val="center"/>
        </w:trPr>
        <w:tc>
          <w:tcPr>
            <w:tcW w:w="1791" w:type="dxa"/>
          </w:tcPr>
          <w:p w14:paraId="4E1B6706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Угол падения рудного тела </w:t>
            </w:r>
            <m:oMath>
              <m:r>
                <w:rPr>
                  <w:rFonts w:ascii="Cambria Math" w:hAnsi="Cambria Math"/>
                  <w:lang w:eastAsia="ru-RU"/>
                </w:rPr>
                <m:t>α</m:t>
              </m:r>
            </m:oMath>
            <w:r>
              <w:rPr>
                <w:lang w:eastAsia="ru-RU"/>
              </w:rPr>
              <w:t>, град.</w:t>
            </w:r>
          </w:p>
        </w:tc>
        <w:tc>
          <w:tcPr>
            <w:tcW w:w="1792" w:type="dxa"/>
          </w:tcPr>
          <w:p w14:paraId="0C4C392F" w14:textId="77777777" w:rsidR="006C420A" w:rsidRPr="006C420A" w:rsidRDefault="006C420A" w:rsidP="006C420A">
            <w:pPr>
              <w:ind w:firstLine="0"/>
              <w:rPr>
                <w:i/>
                <w:lang w:eastAsia="ru-RU"/>
              </w:rPr>
            </w:pPr>
            <m:oMathPara>
              <m:oMath>
                <m:r>
                  <w:rPr>
                    <w:rFonts w:ascii="Cambria Math" w:hAnsi="Cambria Math"/>
                    <w:lang w:eastAsia="ru-RU"/>
                  </w:rPr>
                  <m:t>f=6-8</m:t>
                </m:r>
              </m:oMath>
            </m:oMathPara>
          </w:p>
        </w:tc>
        <w:tc>
          <w:tcPr>
            <w:tcW w:w="1792" w:type="dxa"/>
          </w:tcPr>
          <w:p w14:paraId="633A780B" w14:textId="77777777" w:rsidR="006C420A" w:rsidRPr="006C420A" w:rsidRDefault="006C420A" w:rsidP="006C420A">
            <w:pPr>
              <w:ind w:firstLine="0"/>
              <w:rPr>
                <w:i/>
                <w:lang w:eastAsia="ru-RU"/>
              </w:rPr>
            </w:pPr>
            <m:oMathPara>
              <m:oMath>
                <m:r>
                  <w:rPr>
                    <w:rFonts w:ascii="Cambria Math" w:hAnsi="Cambria Math"/>
                    <w:lang w:eastAsia="ru-RU"/>
                  </w:rPr>
                  <m:t>8&lt;f≤11</m:t>
                </m:r>
              </m:oMath>
            </m:oMathPara>
          </w:p>
        </w:tc>
        <w:tc>
          <w:tcPr>
            <w:tcW w:w="1792" w:type="dxa"/>
          </w:tcPr>
          <w:p w14:paraId="551C3222" w14:textId="77777777" w:rsidR="006C420A" w:rsidRPr="006C420A" w:rsidRDefault="006C420A" w:rsidP="006C420A">
            <w:pPr>
              <w:ind w:firstLine="0"/>
              <w:rPr>
                <w:i/>
                <w:lang w:eastAsia="ru-RU"/>
              </w:rPr>
            </w:pPr>
            <m:oMathPara>
              <m:oMath>
                <m:r>
                  <w:rPr>
                    <w:rFonts w:ascii="Cambria Math" w:hAnsi="Cambria Math"/>
                    <w:lang w:eastAsia="ru-RU"/>
                  </w:rPr>
                  <m:t>11&lt;f≤16</m:t>
                </m:r>
              </m:oMath>
            </m:oMathPara>
          </w:p>
        </w:tc>
      </w:tr>
      <w:tr w:rsidR="006C420A" w14:paraId="7A90B26E" w14:textId="77777777" w:rsidTr="007915D4">
        <w:trPr>
          <w:jc w:val="center"/>
        </w:trPr>
        <w:tc>
          <w:tcPr>
            <w:tcW w:w="1791" w:type="dxa"/>
          </w:tcPr>
          <w:p w14:paraId="0FB17186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35 – 55 </w:t>
            </w:r>
          </w:p>
        </w:tc>
        <w:tc>
          <w:tcPr>
            <w:tcW w:w="1792" w:type="dxa"/>
          </w:tcPr>
          <w:p w14:paraId="255CD9F4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1792" w:type="dxa"/>
          </w:tcPr>
          <w:p w14:paraId="762228EC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4,5</w:t>
            </w:r>
          </w:p>
        </w:tc>
        <w:tc>
          <w:tcPr>
            <w:tcW w:w="1792" w:type="dxa"/>
          </w:tcPr>
          <w:p w14:paraId="1788EA49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3,5</w:t>
            </w:r>
          </w:p>
        </w:tc>
      </w:tr>
      <w:tr w:rsidR="006C420A" w14:paraId="13CE488D" w14:textId="77777777" w:rsidTr="007915D4">
        <w:trPr>
          <w:jc w:val="center"/>
        </w:trPr>
        <w:tc>
          <w:tcPr>
            <w:tcW w:w="1791" w:type="dxa"/>
          </w:tcPr>
          <w:p w14:paraId="1C1A23D8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56 – 70 </w:t>
            </w:r>
          </w:p>
        </w:tc>
        <w:tc>
          <w:tcPr>
            <w:tcW w:w="1792" w:type="dxa"/>
          </w:tcPr>
          <w:p w14:paraId="31DDCEF1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4,5</w:t>
            </w:r>
          </w:p>
        </w:tc>
        <w:tc>
          <w:tcPr>
            <w:tcW w:w="1792" w:type="dxa"/>
          </w:tcPr>
          <w:p w14:paraId="2558B33E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3,7</w:t>
            </w:r>
          </w:p>
        </w:tc>
        <w:tc>
          <w:tcPr>
            <w:tcW w:w="1792" w:type="dxa"/>
          </w:tcPr>
          <w:p w14:paraId="56E11422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3</w:t>
            </w:r>
          </w:p>
        </w:tc>
      </w:tr>
      <w:tr w:rsidR="006C420A" w14:paraId="0FC8F861" w14:textId="77777777" w:rsidTr="007915D4">
        <w:trPr>
          <w:jc w:val="center"/>
        </w:trPr>
        <w:tc>
          <w:tcPr>
            <w:tcW w:w="1791" w:type="dxa"/>
          </w:tcPr>
          <w:p w14:paraId="6BC207C9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71 – 90 </w:t>
            </w:r>
          </w:p>
        </w:tc>
        <w:tc>
          <w:tcPr>
            <w:tcW w:w="1792" w:type="dxa"/>
          </w:tcPr>
          <w:p w14:paraId="0DB19D90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3</w:t>
            </w:r>
          </w:p>
        </w:tc>
        <w:tc>
          <w:tcPr>
            <w:tcW w:w="1792" w:type="dxa"/>
          </w:tcPr>
          <w:p w14:paraId="71F65462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3,7</w:t>
            </w:r>
          </w:p>
        </w:tc>
        <w:tc>
          <w:tcPr>
            <w:tcW w:w="1792" w:type="dxa"/>
          </w:tcPr>
          <w:p w14:paraId="121020DA" w14:textId="77777777" w:rsidR="006C420A" w:rsidRDefault="006C420A" w:rsidP="00A8495A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3</w:t>
            </w:r>
          </w:p>
        </w:tc>
      </w:tr>
    </w:tbl>
    <w:p w14:paraId="2BED6905" w14:textId="77777777" w:rsidR="00A8495A" w:rsidRDefault="00A8495A" w:rsidP="00A8495A">
      <w:pPr>
        <w:rPr>
          <w:lang w:eastAsia="ru-RU"/>
        </w:rPr>
      </w:pPr>
    </w:p>
    <w:p w14:paraId="4DE2BF1B" w14:textId="77777777" w:rsidR="006C420A" w:rsidRDefault="006C420A" w:rsidP="00A8495A">
      <w:pPr>
        <w:rPr>
          <w:lang w:eastAsia="ru-RU"/>
        </w:rPr>
      </w:pPr>
      <w:r>
        <w:rPr>
          <w:lang w:eastAsia="ru-RU"/>
        </w:rPr>
        <w:lastRenderedPageBreak/>
        <w:t xml:space="preserve">При глубине горных работ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1</m:t>
            </m:r>
          </m:sub>
        </m:sSub>
      </m:oMath>
      <w:r w:rsidR="009D04D9">
        <w:rPr>
          <w:lang w:eastAsia="ru-RU"/>
        </w:rPr>
        <w:t xml:space="preserve"> меньше рассчитанного значения </w:t>
      </w:r>
      <m:oMath>
        <m:sSubSup>
          <m:sSubSupPr>
            <m:ctrlPr>
              <w:rPr>
                <w:rFonts w:ascii="Cambria Math" w:hAnsi="Cambria Math"/>
                <w:i/>
                <w:lang w:eastAsia="ru-RU"/>
              </w:rPr>
            </m:ctrlPr>
          </m:sSubSupPr>
          <m:e>
            <m:r>
              <w:rPr>
                <w:rFonts w:ascii="Cambria Math" w:hAnsi="Cambria Math"/>
                <w:lang w:val="en-US"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0</m:t>
            </m:r>
          </m:sub>
          <m:sup>
            <m:r>
              <w:rPr>
                <w:rFonts w:ascii="Cambria Math" w:hAnsi="Cambria Math"/>
                <w:lang w:eastAsia="ru-RU"/>
              </w:rPr>
              <m:t>'</m:t>
            </m:r>
          </m:sup>
        </m:sSubSup>
      </m:oMath>
      <w:r w:rsidR="009D04D9">
        <w:rPr>
          <w:lang w:eastAsia="ru-RU"/>
        </w:rPr>
        <w:t xml:space="preserve"> построение границ зоны внезапного образования воронок обрушения и провалов со стороны паления и по простиранию производят от нижней границы выработанного пространства (рис. 3.3д, 3.3 е).</w:t>
      </w:r>
    </w:p>
    <w:p w14:paraId="0ECA43EE" w14:textId="77777777" w:rsidR="00BF72D0" w:rsidRDefault="00BF72D0" w:rsidP="00BF72D0">
      <w:pPr>
        <w:rPr>
          <w:lang w:eastAsia="ru-RU"/>
        </w:rPr>
      </w:pPr>
      <w:r>
        <w:rPr>
          <w:lang w:eastAsia="ru-RU"/>
        </w:rPr>
        <w:t xml:space="preserve">Границы области опасных сдвижений в толще пород при разработке слепых рудных залежей ограниченных размеров строят относительно границ выработанного пространства по линейным и угловым параметрам. К первым параметрам относятся углы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β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γ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, используемые для определения границ области опасных сдвижений в висячем боку залежи соответственно от нижней и верхней границ выработанного пространства, угол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β</m:t>
            </m:r>
          </m:e>
          <m:sub>
            <m:r>
              <w:rPr>
                <w:rFonts w:ascii="Cambria Math" w:hAnsi="Cambria Math"/>
                <w:lang w:eastAsia="ru-RU"/>
              </w:rPr>
              <m:t>1ос</m:t>
            </m:r>
          </m:sub>
        </m:sSub>
      </m:oMath>
      <w:r>
        <w:rPr>
          <w:lang w:eastAsia="ru-RU"/>
        </w:rPr>
        <w:t xml:space="preserve">, которым определяются границы этой области со стороны лежачего бока от нижней границы выработанного пространства, и угол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δ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>, используемый для построения границ области опасных сдвижений по простиранию залежи.</w:t>
      </w:r>
    </w:p>
    <w:p w14:paraId="009CC221" w14:textId="77777777" w:rsidR="00BF72D0" w:rsidRDefault="00BF72D0" w:rsidP="00BF72D0">
      <w:pPr>
        <w:rPr>
          <w:lang w:eastAsia="ru-RU"/>
        </w:rPr>
      </w:pPr>
      <w:r>
        <w:rPr>
          <w:lang w:eastAsia="ru-RU"/>
        </w:rPr>
        <w:t xml:space="preserve">К линейным параметрам относится высота области опасных сдвижений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>:</w:t>
      </w:r>
    </w:p>
    <w:p w14:paraId="18D0161A" w14:textId="77777777" w:rsidR="009D04D9" w:rsidRPr="002901B3" w:rsidRDefault="00000000" w:rsidP="00BF72D0">
      <w:pPr>
        <w:jc w:val="right"/>
        <w:rPr>
          <w:lang w:eastAsia="ru-RU"/>
        </w:rPr>
      </w:pP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  <m:r>
          <w:rPr>
            <w:rFonts w:ascii="Cambria Math" w:hAnsi="Cambria Math"/>
            <w:lang w:eastAsia="ru-RU"/>
          </w:rPr>
          <m:t>=</m:t>
        </m:r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val="en-US" w:eastAsia="ru-RU"/>
              </w:rPr>
              <m:t>k</m:t>
            </m:r>
          </m:e>
          <m:sub>
            <m:r>
              <w:rPr>
                <w:rFonts w:ascii="Cambria Math" w:hAnsi="Cambria Math"/>
                <w:lang w:eastAsia="ru-RU"/>
              </w:rPr>
              <m:t>2</m:t>
            </m:r>
          </m:sub>
        </m:sSub>
        <m:f>
          <m:fPr>
            <m:ctrlPr>
              <w:rPr>
                <w:rFonts w:ascii="Cambria Math" w:hAnsi="Cambria Math"/>
                <w:i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eastAsia="ru-RU"/>
                  </w:rPr>
                </m:ctrlPr>
              </m:sSubPr>
              <m:e>
                <m:r>
                  <w:rPr>
                    <w:rFonts w:ascii="Cambria Math" w:hAnsi="Cambria Math"/>
                    <w:lang w:eastAsia="ru-RU"/>
                  </w:rPr>
                  <m:t>S</m:t>
                </m:r>
              </m:e>
              <m:sub>
                <m:r>
                  <w:rPr>
                    <w:rFonts w:ascii="Cambria Math" w:hAnsi="Cambria Math"/>
                    <w:lang w:eastAsia="ru-RU"/>
                  </w:rPr>
                  <m:t>р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/>
                    <w:i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lang w:eastAsia="ru-RU"/>
                  </w:rPr>
                  <m:t>l</m:t>
                </m:r>
              </m:e>
              <m:sup>
                <m:r>
                  <w:rPr>
                    <w:rFonts w:ascii="Cambria Math" w:hAnsi="Cambria Math"/>
                    <w:lang w:eastAsia="ru-RU"/>
                  </w:rPr>
                  <m:t>'</m:t>
                </m:r>
              </m:sup>
            </m:sSup>
          </m:den>
        </m:f>
      </m:oMath>
      <w:r w:rsidR="00BF72D0">
        <w:rPr>
          <w:lang w:eastAsia="ru-RU"/>
        </w:rPr>
        <w:t xml:space="preserve">                                                     (3.9)</w:t>
      </w:r>
    </w:p>
    <w:p w14:paraId="01EC9A13" w14:textId="77777777" w:rsidR="007C6069" w:rsidRDefault="00CC4C45" w:rsidP="007C6069">
      <w:pPr>
        <w:ind w:firstLine="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30368AD5" wp14:editId="3778D71C">
            <wp:extent cx="1942591" cy="2816088"/>
            <wp:effectExtent l="19050" t="0" r="509" b="0"/>
            <wp:docPr id="5" name="Рисунок 4" descr="C:\Users\Admin\Desktop\Документы\Лекции и лабораторные\Геомеханика\Практикум-ГЕОМЕХАНИКА\Рисунки\ворон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кументы\Лекции и лабораторные\Геомеханика\Практикум-ГЕОМЕХАНИКА\Рисунки\воронки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591" cy="2816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DF7379" w14:textId="77777777" w:rsidR="007C6069" w:rsidRPr="007C6069" w:rsidRDefault="007915D4" w:rsidP="007915D4">
      <w:pPr>
        <w:ind w:firstLine="0"/>
        <w:jc w:val="center"/>
        <w:rPr>
          <w:lang w:eastAsia="ru-RU"/>
        </w:rPr>
      </w:pPr>
      <w:r>
        <w:rPr>
          <w:lang w:eastAsia="ru-RU"/>
        </w:rPr>
        <w:t>Рис.</w:t>
      </w:r>
      <w:r w:rsidR="007C6069" w:rsidRPr="007C6069">
        <w:rPr>
          <w:lang w:eastAsia="ru-RU"/>
        </w:rPr>
        <w:t xml:space="preserve"> 3.3</w:t>
      </w:r>
      <w:r>
        <w:rPr>
          <w:lang w:eastAsia="ru-RU"/>
        </w:rPr>
        <w:t>.</w:t>
      </w:r>
      <w:r w:rsidR="007C6069" w:rsidRPr="007C6069">
        <w:rPr>
          <w:lang w:eastAsia="ru-RU"/>
        </w:rPr>
        <w:t xml:space="preserve"> Построение границ зоны возможного образования воронок и провалов при разработке слепых залежей</w:t>
      </w:r>
    </w:p>
    <w:p w14:paraId="535DE3BB" w14:textId="77777777" w:rsidR="00DF600F" w:rsidRDefault="00DF600F" w:rsidP="003E3E99">
      <w:pPr>
        <w:jc w:val="right"/>
        <w:rPr>
          <w:lang w:eastAsia="ru-RU"/>
        </w:rPr>
      </w:pPr>
    </w:p>
    <w:p w14:paraId="53F64BFB" w14:textId="77777777" w:rsidR="00DF600F" w:rsidRDefault="00DF600F" w:rsidP="00DF600F">
      <w:pPr>
        <w:rPr>
          <w:lang w:eastAsia="ru-RU"/>
        </w:rPr>
      </w:pPr>
      <w:r>
        <w:rPr>
          <w:lang w:eastAsia="ru-RU"/>
        </w:rPr>
        <w:t xml:space="preserve">Построение границ области опасных сдвижений в подработанном массиве пород над залежами показана на рисунке </w:t>
      </w:r>
      <w:r w:rsidR="008963D4">
        <w:rPr>
          <w:lang w:eastAsia="ru-RU"/>
        </w:rPr>
        <w:t>3</w:t>
      </w:r>
      <w:r>
        <w:rPr>
          <w:lang w:eastAsia="ru-RU"/>
        </w:rPr>
        <w:t>.</w:t>
      </w:r>
      <w:r w:rsidR="008963D4">
        <w:rPr>
          <w:lang w:eastAsia="ru-RU"/>
        </w:rPr>
        <w:t>3</w:t>
      </w:r>
      <w:r>
        <w:rPr>
          <w:lang w:eastAsia="ru-RU"/>
        </w:rPr>
        <w:t xml:space="preserve">. Для залежей с углом падения </w:t>
      </w:r>
      <m:oMath>
        <m:r>
          <w:rPr>
            <w:rFonts w:ascii="Cambria Math" w:hAnsi="Cambria Math"/>
            <w:lang w:eastAsia="ru-RU"/>
          </w:rPr>
          <m:t>α≤35°</m:t>
        </m:r>
      </m:oMath>
      <w:r>
        <w:rPr>
          <w:lang w:eastAsia="ru-RU"/>
        </w:rPr>
        <w:t xml:space="preserve"> эта область оконтуривается на разрезах вкрест простирания по падению – линией, проведенной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β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 от нижней границы выработанного пространства и линией, параллельной контактам пород с рудным телом и удаленной от кровли выработки по нормали на высоту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; по восстанию – двумя линиями, одна из которых проводится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γ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 от верхней границы выработанного пространства и другая горизонтально, на уровне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 от этой границы; по простиранию – линиями, проведенными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δ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 от нижней и верхней границ выработанного пространства до пересечения с соответствующими горизонтальными линиями, проведенными на уровне В и С (</w:t>
      </w:r>
      <w:r>
        <w:rPr>
          <w:lang w:val="en-US" w:eastAsia="ru-RU"/>
        </w:rPr>
        <w:t>D</w:t>
      </w:r>
      <w:r>
        <w:rPr>
          <w:lang w:eastAsia="ru-RU"/>
        </w:rPr>
        <w:t>). Построенные линии, пересекаясь, образуют многоугольник, в который вписывается криволинейный контур зоны опасных сдвижений.</w:t>
      </w:r>
    </w:p>
    <w:p w14:paraId="2ACDCE3A" w14:textId="77777777" w:rsidR="007E5F04" w:rsidRDefault="00A95537" w:rsidP="007E5F04">
      <w:pPr>
        <w:ind w:firstLine="0"/>
        <w:jc w:val="center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1E11CD2" wp14:editId="241B815A">
            <wp:extent cx="2939996" cy="3317394"/>
            <wp:effectExtent l="19050" t="0" r="0" b="0"/>
            <wp:docPr id="15" name="Рисунок 6" descr="C:\Users\Admin\Desktop\Документы\Лекции и лабораторные\Геомеханика\Практикум-ГЕОМЕХАНИКА\Рисунки\зо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окументы\Лекции и лабораторные\Геомеханика\Практикум-ГЕОМЕХАНИКА\Рисунки\зоны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9996" cy="3317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6D4C15" w14:textId="77777777" w:rsidR="007E5F04" w:rsidRPr="007915D4" w:rsidRDefault="007915D4" w:rsidP="007915D4">
      <w:pPr>
        <w:ind w:firstLine="0"/>
        <w:jc w:val="center"/>
        <w:rPr>
          <w:lang w:eastAsia="ru-RU"/>
        </w:rPr>
      </w:pPr>
      <w:r>
        <w:rPr>
          <w:lang w:eastAsia="ru-RU"/>
        </w:rPr>
        <w:t>Рис.</w:t>
      </w:r>
      <w:r w:rsidR="007E5F04" w:rsidRPr="007915D4">
        <w:rPr>
          <w:lang w:eastAsia="ru-RU"/>
        </w:rPr>
        <w:t xml:space="preserve"> 3.3</w:t>
      </w:r>
      <w:r>
        <w:rPr>
          <w:lang w:eastAsia="ru-RU"/>
        </w:rPr>
        <w:t>.</w:t>
      </w:r>
      <w:r w:rsidR="007E5F04" w:rsidRPr="007915D4">
        <w:rPr>
          <w:lang w:eastAsia="ru-RU"/>
        </w:rPr>
        <w:t xml:space="preserve"> Построение границ зоны опасных сдвижений в толще пород над выработанным пространством слепых залежей: а – разрез вкрест простирания и б – вертикальная проекция при угле падения </w:t>
      </w:r>
      <m:oMath>
        <m:r>
          <w:rPr>
            <w:rFonts w:ascii="Cambria Math" w:hAnsi="Cambria Math"/>
            <w:lang w:eastAsia="ru-RU"/>
          </w:rPr>
          <m:t>α</m:t>
        </m:r>
        <m:r>
          <m:rPr>
            <m:sty m:val="p"/>
          </m:rPr>
          <w:rPr>
            <w:rFonts w:ascii="Cambria Math" w:hAnsi="Cambria Math"/>
            <w:lang w:eastAsia="ru-RU"/>
          </w:rPr>
          <m:t>≤35°</m:t>
        </m:r>
      </m:oMath>
      <w:r w:rsidR="007E5F04" w:rsidRPr="007915D4">
        <w:rPr>
          <w:lang w:eastAsia="ru-RU"/>
        </w:rPr>
        <w:t xml:space="preserve">; в и г – соответсвенно то же для </w:t>
      </w:r>
      <m:oMath>
        <m:r>
          <m:rPr>
            <m:sty m:val="p"/>
          </m:rPr>
          <w:rPr>
            <w:rFonts w:ascii="Cambria Math" w:hAnsi="Cambria Math"/>
            <w:lang w:eastAsia="ru-RU"/>
          </w:rPr>
          <m:t>35°≤</m:t>
        </m:r>
        <m:r>
          <w:rPr>
            <w:rFonts w:ascii="Cambria Math" w:hAnsi="Cambria Math"/>
            <w:lang w:eastAsia="ru-RU"/>
          </w:rPr>
          <m:t>α</m:t>
        </m:r>
        <m:r>
          <m:rPr>
            <m:sty m:val="p"/>
          </m:rPr>
          <w:rPr>
            <w:rFonts w:ascii="Cambria Math" w:hAnsi="Cambria Math"/>
            <w:lang w:eastAsia="ru-RU"/>
          </w:rPr>
          <m:t>≤60°</m:t>
        </m:r>
      </m:oMath>
    </w:p>
    <w:p w14:paraId="600C8044" w14:textId="77777777" w:rsidR="007915D4" w:rsidRDefault="007915D4" w:rsidP="00DF600F">
      <w:pPr>
        <w:rPr>
          <w:lang w:eastAsia="ru-RU"/>
        </w:rPr>
      </w:pPr>
    </w:p>
    <w:p w14:paraId="5AA1AB36" w14:textId="77777777" w:rsidR="00DF600F" w:rsidRPr="006B64FC" w:rsidRDefault="00DF600F" w:rsidP="00DF600F">
      <w:pPr>
        <w:rPr>
          <w:lang w:eastAsia="ru-RU"/>
        </w:rPr>
      </w:pPr>
      <w:r>
        <w:rPr>
          <w:lang w:eastAsia="ru-RU"/>
        </w:rPr>
        <w:t xml:space="preserve">При построении границ зоны опасных сдвижений для залежей с углом падения </w:t>
      </w:r>
      <m:oMath>
        <m:r>
          <w:rPr>
            <w:rFonts w:ascii="Cambria Math" w:hAnsi="Cambria Math"/>
            <w:lang w:eastAsia="ru-RU"/>
          </w:rPr>
          <m:t>35°&lt;α&lt;60°</m:t>
        </m:r>
      </m:oMath>
      <w:r>
        <w:rPr>
          <w:lang w:eastAsia="ru-RU"/>
        </w:rPr>
        <w:t xml:space="preserve"> сначала получают на разрезах вкрест простирания точку С, которая расположена на вертикальной линии, проведенной через середину обнажения кровли, и удалена от нее на величину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. Затем через точку С проводят две линии: одну – параллельно контактам пород с рудным телом до пересечения с линией, проведенной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β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 от нижней границы выработанного пространства, и другую – горизонтально до пересечения с линией, проведенной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γ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 xml:space="preserve"> от верхней границы выработанного пространства. По простиранию зону опасных сдвижений оконтуривают так же, как и при  </w:t>
      </w:r>
      <m:oMath>
        <m:r>
          <w:rPr>
            <w:rFonts w:ascii="Cambria Math" w:hAnsi="Cambria Math"/>
            <w:lang w:eastAsia="ru-RU"/>
          </w:rPr>
          <m:t>α≤35°</m:t>
        </m:r>
      </m:oMath>
      <w:r>
        <w:rPr>
          <w:lang w:eastAsia="ru-RU"/>
        </w:rPr>
        <w:t>.</w:t>
      </w:r>
    </w:p>
    <w:p w14:paraId="07320FC9" w14:textId="77777777" w:rsidR="00A71FEB" w:rsidRDefault="00A71FEB" w:rsidP="00A71FEB">
      <w:pPr>
        <w:pStyle w:val="3"/>
        <w:rPr>
          <w:lang w:eastAsia="ru-RU"/>
        </w:rPr>
      </w:pPr>
      <w:bookmarkStart w:id="4" w:name="_Toc440545143"/>
      <w:bookmarkStart w:id="5" w:name="_Toc441697461"/>
      <w:r>
        <w:rPr>
          <w:lang w:eastAsia="ru-RU"/>
        </w:rPr>
        <w:t>2 Порядок выполнения работы</w:t>
      </w:r>
      <w:bookmarkEnd w:id="4"/>
      <w:bookmarkEnd w:id="5"/>
    </w:p>
    <w:p w14:paraId="26944B57" w14:textId="77777777" w:rsidR="005075F2" w:rsidRDefault="00316F9D" w:rsidP="005075F2">
      <w:pPr>
        <w:rPr>
          <w:lang w:eastAsia="ru-RU"/>
        </w:rPr>
      </w:pPr>
      <w:r>
        <w:rPr>
          <w:lang w:eastAsia="ru-RU"/>
        </w:rPr>
        <w:t>Задание:</w:t>
      </w:r>
    </w:p>
    <w:p w14:paraId="221B20B9" w14:textId="77777777" w:rsidR="00970C3D" w:rsidRDefault="00970C3D" w:rsidP="005075F2">
      <w:pPr>
        <w:rPr>
          <w:lang w:eastAsia="ru-RU"/>
        </w:rPr>
      </w:pPr>
      <w:r>
        <w:rPr>
          <w:lang w:eastAsia="ru-RU"/>
        </w:rPr>
        <w:t>Определить степень влияния подземной отработки слепой залежи на дневную поверхность и сделать необходимые построения на чертеже.</w:t>
      </w:r>
    </w:p>
    <w:p w14:paraId="05C32410" w14:textId="77777777" w:rsidR="00160C8E" w:rsidRDefault="00160C8E" w:rsidP="005075F2">
      <w:pPr>
        <w:rPr>
          <w:lang w:eastAsia="ru-RU"/>
        </w:rPr>
      </w:pPr>
      <w:r>
        <w:rPr>
          <w:lang w:eastAsia="ru-RU"/>
        </w:rPr>
        <w:t xml:space="preserve">1. В соответствии с формулой (3.1) определяется </w:t>
      </w:r>
      <w:r w:rsidR="00090D12">
        <w:rPr>
          <w:lang w:eastAsia="ru-RU"/>
        </w:rPr>
        <w:t>устойчивость земной поверхности.</w:t>
      </w:r>
    </w:p>
    <w:p w14:paraId="2A4B3EE6" w14:textId="77777777" w:rsidR="00690F7A" w:rsidRDefault="00690F7A" w:rsidP="005075F2">
      <w:pPr>
        <w:rPr>
          <w:lang w:eastAsia="ru-RU"/>
        </w:rPr>
      </w:pPr>
      <w:r>
        <w:rPr>
          <w:lang w:eastAsia="ru-RU"/>
        </w:rPr>
        <w:t xml:space="preserve">2. В зависимости от влияния подземных горных работ на дневную поверхность </w:t>
      </w:r>
      <w:r w:rsidR="00090D12">
        <w:rPr>
          <w:lang w:eastAsia="ru-RU"/>
        </w:rPr>
        <w:t>определяются границы области опасных сдвижений:</w:t>
      </w:r>
      <w:r>
        <w:rPr>
          <w:lang w:eastAsia="ru-RU"/>
        </w:rPr>
        <w:t xml:space="preserve"> </w:t>
      </w:r>
    </w:p>
    <w:p w14:paraId="23B8C32A" w14:textId="77777777" w:rsidR="00690F7A" w:rsidRDefault="00690F7A" w:rsidP="005075F2">
      <w:pPr>
        <w:rPr>
          <w:lang w:eastAsia="ru-RU"/>
        </w:rPr>
      </w:pPr>
      <w:r>
        <w:rPr>
          <w:lang w:eastAsia="ru-RU"/>
        </w:rPr>
        <w:t xml:space="preserve">- </w:t>
      </w:r>
      <w:r w:rsidRPr="00690F7A">
        <w:rPr>
          <w:lang w:eastAsia="ru-RU"/>
        </w:rPr>
        <w:t>границы зоны возможного образования воронок и провалов</w:t>
      </w:r>
      <w:r w:rsidR="00C5428A">
        <w:rPr>
          <w:lang w:eastAsia="ru-RU"/>
        </w:rPr>
        <w:t>;</w:t>
      </w:r>
    </w:p>
    <w:p w14:paraId="0223F249" w14:textId="77777777" w:rsidR="00C5428A" w:rsidRDefault="003F11F7" w:rsidP="005075F2">
      <w:pPr>
        <w:rPr>
          <w:lang w:eastAsia="ru-RU"/>
        </w:rPr>
      </w:pPr>
      <w:r w:rsidRPr="003F11F7">
        <w:rPr>
          <w:lang w:eastAsia="ru-RU"/>
        </w:rPr>
        <w:t>- границ зоны опасных сдвижений в толще пород над выработанным пространством</w:t>
      </w:r>
      <w:r>
        <w:rPr>
          <w:lang w:eastAsia="ru-RU"/>
        </w:rPr>
        <w:t>.</w:t>
      </w:r>
    </w:p>
    <w:p w14:paraId="38128DB2" w14:textId="77777777" w:rsidR="00090D12" w:rsidRDefault="00090D12" w:rsidP="005075F2">
      <w:pPr>
        <w:rPr>
          <w:lang w:eastAsia="ru-RU"/>
        </w:rPr>
      </w:pPr>
      <w:r>
        <w:rPr>
          <w:lang w:eastAsia="ru-RU"/>
        </w:rPr>
        <w:t>3. Установить возможность дальнейшей эксплуатации вышерасположенных подготовительных выработок.</w:t>
      </w:r>
    </w:p>
    <w:p w14:paraId="3AD2C1D4" w14:textId="77777777" w:rsidR="00A71FEB" w:rsidRDefault="00A71FEB" w:rsidP="00A71FEB">
      <w:pPr>
        <w:pStyle w:val="3"/>
        <w:rPr>
          <w:lang w:eastAsia="ru-RU"/>
        </w:rPr>
      </w:pPr>
      <w:bookmarkStart w:id="6" w:name="_Toc440545144"/>
      <w:bookmarkStart w:id="7" w:name="_Toc441697462"/>
      <w:r>
        <w:rPr>
          <w:lang w:eastAsia="ru-RU"/>
        </w:rPr>
        <w:lastRenderedPageBreak/>
        <w:t>3 Пример выполнения работы</w:t>
      </w:r>
      <w:bookmarkEnd w:id="6"/>
      <w:bookmarkEnd w:id="7"/>
    </w:p>
    <w:p w14:paraId="4262BC87" w14:textId="77777777" w:rsidR="00970C3D" w:rsidRDefault="00224197" w:rsidP="00970C3D">
      <w:pPr>
        <w:rPr>
          <w:lang w:eastAsia="ru-RU"/>
        </w:rPr>
      </w:pPr>
      <w:r>
        <w:rPr>
          <w:lang w:eastAsia="ru-RU"/>
        </w:rPr>
        <w:t xml:space="preserve">Подлежит отработке рудная залежь, над которой на уровне соответственно </w:t>
      </w:r>
      <w:r w:rsidR="00E36475">
        <w:rPr>
          <w:lang w:eastAsia="ru-RU"/>
        </w:rPr>
        <w:t>50 и 100 м от ее верхнего контура расположены действующие подготовительные выработки. Р</w:t>
      </w:r>
      <w:r w:rsidR="00970C3D">
        <w:rPr>
          <w:lang w:eastAsia="ru-RU"/>
        </w:rPr>
        <w:t>азмеры</w:t>
      </w:r>
      <w:r w:rsidR="00E36475">
        <w:rPr>
          <w:lang w:eastAsia="ru-RU"/>
        </w:rPr>
        <w:t xml:space="preserve"> залежи:</w:t>
      </w:r>
      <w:r w:rsidR="00970C3D">
        <w:rPr>
          <w:lang w:eastAsia="ru-RU"/>
        </w:rPr>
        <w:t xml:space="preserve"> по простиранию </w:t>
      </w:r>
      <m:oMath>
        <m:r>
          <w:rPr>
            <w:rFonts w:ascii="Cambria Math" w:hAnsi="Cambria Math"/>
            <w:lang w:val="en-US" w:eastAsia="ru-RU"/>
          </w:rPr>
          <m:t>L</m:t>
        </m:r>
        <m:r>
          <w:rPr>
            <w:rFonts w:ascii="Cambria Math" w:hAnsi="Cambria Math"/>
            <w:lang w:eastAsia="ru-RU"/>
          </w:rPr>
          <m:t>=82</m:t>
        </m:r>
      </m:oMath>
      <w:r w:rsidR="00970C3D">
        <w:rPr>
          <w:lang w:eastAsia="ru-RU"/>
        </w:rPr>
        <w:t xml:space="preserve"> м и по падению </w:t>
      </w:r>
      <m:oMath>
        <m:r>
          <w:rPr>
            <w:rFonts w:ascii="Cambria Math" w:hAnsi="Cambria Math"/>
            <w:lang w:val="en-US" w:eastAsia="ru-RU"/>
          </w:rPr>
          <m:t>l</m:t>
        </m:r>
        <m:r>
          <w:rPr>
            <w:rFonts w:ascii="Cambria Math" w:hAnsi="Cambria Math"/>
            <w:lang w:eastAsia="ru-RU"/>
          </w:rPr>
          <m:t>=64</m:t>
        </m:r>
      </m:oMath>
      <w:r w:rsidR="00970C3D">
        <w:rPr>
          <w:lang w:eastAsia="ru-RU"/>
        </w:rPr>
        <w:t xml:space="preserve"> м. Мощность залежи </w:t>
      </w:r>
      <w:r w:rsidR="00E36475">
        <w:rPr>
          <w:lang w:eastAsia="ru-RU"/>
        </w:rPr>
        <w:t>8</w:t>
      </w:r>
      <w:r w:rsidR="00970C3D">
        <w:rPr>
          <w:lang w:eastAsia="ru-RU"/>
        </w:rPr>
        <w:t xml:space="preserve"> м, угол падения </w:t>
      </w:r>
      <w:r w:rsidR="00E36475">
        <w:rPr>
          <w:lang w:eastAsia="ru-RU"/>
        </w:rPr>
        <w:t>40</w:t>
      </w:r>
      <w:r w:rsidR="00970C3D">
        <w:rPr>
          <w:rFonts w:cs="Times New Roman"/>
          <w:lang w:eastAsia="ru-RU"/>
        </w:rPr>
        <w:t>°</w:t>
      </w:r>
      <w:r w:rsidR="00970C3D">
        <w:rPr>
          <w:lang w:eastAsia="ru-RU"/>
        </w:rPr>
        <w:t xml:space="preserve">. Глубина до верхнего контура залежи в коренных невыветрелых породах </w:t>
      </w:r>
      <m:oMath>
        <m:sSup>
          <m:sSupPr>
            <m:ctrlPr>
              <w:rPr>
                <w:rFonts w:ascii="Cambria Math" w:hAnsi="Cambria Math"/>
                <w:i/>
                <w:lang w:eastAsia="ru-RU"/>
              </w:rPr>
            </m:ctrlPr>
          </m:sSupPr>
          <m:e>
            <m:r>
              <w:rPr>
                <w:rFonts w:ascii="Cambria Math" w:hAnsi="Cambria Math"/>
                <w:lang w:val="en-US" w:eastAsia="ru-RU"/>
              </w:rPr>
              <m:t>H</m:t>
            </m:r>
          </m:e>
          <m:sup>
            <m:r>
              <w:rPr>
                <w:rFonts w:ascii="Cambria Math" w:hAnsi="Cambria Math"/>
                <w:lang w:eastAsia="ru-RU"/>
              </w:rPr>
              <m:t>'</m:t>
            </m:r>
          </m:sup>
        </m:sSup>
        <m:r>
          <w:rPr>
            <w:rFonts w:ascii="Cambria Math" w:hAnsi="Cambria Math"/>
            <w:lang w:eastAsia="ru-RU"/>
          </w:rPr>
          <m:t>=250</m:t>
        </m:r>
      </m:oMath>
      <w:r w:rsidR="00970C3D">
        <w:rPr>
          <w:lang w:eastAsia="ru-RU"/>
        </w:rPr>
        <w:t xml:space="preserve"> м. Вмещающие породы представлены сиенитами и скарнами с коэффициентом крепости </w:t>
      </w:r>
      <m:oMath>
        <m:r>
          <w:rPr>
            <w:rFonts w:ascii="Cambria Math" w:hAnsi="Cambria Math"/>
            <w:lang w:val="en-US" w:eastAsia="ru-RU"/>
          </w:rPr>
          <m:t>f</m:t>
        </m:r>
        <m:r>
          <w:rPr>
            <w:rFonts w:ascii="Cambria Math" w:hAnsi="Cambria Math"/>
            <w:lang w:eastAsia="ru-RU"/>
          </w:rPr>
          <m:t>=8</m:t>
        </m:r>
      </m:oMath>
      <w:r w:rsidR="00970C3D" w:rsidRPr="003D6240">
        <w:rPr>
          <w:lang w:eastAsia="ru-RU"/>
        </w:rPr>
        <w:t xml:space="preserve"> </w:t>
      </w:r>
      <w:r w:rsidR="00970C3D">
        <w:rPr>
          <w:lang w:eastAsia="ru-RU"/>
        </w:rPr>
        <w:t xml:space="preserve">и интенсивностью трещиноватости </w:t>
      </w:r>
      <m:oMath>
        <m:r>
          <w:rPr>
            <w:rFonts w:ascii="Cambria Math" w:hAnsi="Cambria Math"/>
            <w:lang w:val="en-US" w:eastAsia="ru-RU"/>
          </w:rPr>
          <m:t>W</m:t>
        </m:r>
        <m:r>
          <w:rPr>
            <w:rFonts w:ascii="Cambria Math" w:hAnsi="Cambria Math"/>
            <w:lang w:eastAsia="ru-RU"/>
          </w:rPr>
          <m:t xml:space="preserve"> </m:t>
        </m:r>
      </m:oMath>
      <w:r w:rsidR="00970C3D">
        <w:rPr>
          <w:rFonts w:cs="Times New Roman"/>
          <w:lang w:eastAsia="ru-RU"/>
        </w:rPr>
        <w:t>˂</w:t>
      </w:r>
      <w:r w:rsidR="00970C3D">
        <w:rPr>
          <w:lang w:eastAsia="ru-RU"/>
        </w:rPr>
        <w:t xml:space="preserve"> 2</w:t>
      </w:r>
      <w:r w:rsidR="00E36475">
        <w:rPr>
          <w:lang w:eastAsia="ru-RU"/>
        </w:rPr>
        <w:t xml:space="preserve"> </w:t>
      </w:r>
      <w:r w:rsidR="00970C3D">
        <w:rPr>
          <w:lang w:eastAsia="ru-RU"/>
        </w:rPr>
        <w:t>м</w:t>
      </w:r>
      <w:r w:rsidR="00970C3D" w:rsidRPr="003D6240">
        <w:rPr>
          <w:vertAlign w:val="superscript"/>
          <w:lang w:eastAsia="ru-RU"/>
        </w:rPr>
        <w:t>-</w:t>
      </w:r>
      <w:r w:rsidR="00970C3D">
        <w:rPr>
          <w:vertAlign w:val="superscript"/>
          <w:lang w:eastAsia="ru-RU"/>
        </w:rPr>
        <w:t>1</w:t>
      </w:r>
      <w:r w:rsidR="00970C3D">
        <w:rPr>
          <w:lang w:eastAsia="ru-RU"/>
        </w:rPr>
        <w:t>.</w:t>
      </w:r>
    </w:p>
    <w:p w14:paraId="60E77111" w14:textId="77777777" w:rsidR="00970C3D" w:rsidRDefault="00E36475" w:rsidP="00970C3D">
      <w:pPr>
        <w:rPr>
          <w:lang w:eastAsia="ru-RU"/>
        </w:rPr>
      </w:pPr>
      <w:r>
        <w:rPr>
          <w:lang w:eastAsia="ru-RU"/>
        </w:rPr>
        <w:t>Требуется определить границы области опасных сдвижений и после этого установить возможность дальнейшей эксплуатации вышерасположенных подготовительных выработок.</w:t>
      </w:r>
    </w:p>
    <w:p w14:paraId="29E973D7" w14:textId="77777777" w:rsidR="00970C3D" w:rsidRPr="00E36475" w:rsidRDefault="00970C3D" w:rsidP="00970C3D">
      <w:pPr>
        <w:rPr>
          <w:lang w:eastAsia="ru-RU"/>
        </w:rPr>
      </w:pPr>
      <w:r w:rsidRPr="00E36475">
        <w:rPr>
          <w:lang w:eastAsia="ru-RU"/>
        </w:rPr>
        <w:t>1. В соответствии с формулой (3.1) земная поверхность сохранит устойчивое состояние, если:</w:t>
      </w:r>
    </w:p>
    <w:p w14:paraId="7C0DD0B3" w14:textId="77777777" w:rsidR="00970C3D" w:rsidRPr="00E36475" w:rsidRDefault="00970C3D" w:rsidP="00970C3D">
      <m:oMathPara>
        <m:oMath>
          <m:r>
            <w:rPr>
              <w:rFonts w:ascii="Cambria Math" w:hAnsi="Cambria Math"/>
              <w:lang w:val="en-US"/>
            </w:rPr>
            <m:t>H</m:t>
          </m:r>
          <m:r>
            <w:rPr>
              <w:rFonts w:ascii="Cambria Math" w:hAnsi="Cambria Math"/>
            </w:rPr>
            <m:t>'&gt;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э</m:t>
              </m:r>
            </m:sub>
          </m:sSub>
        </m:oMath>
      </m:oMathPara>
    </w:p>
    <w:p w14:paraId="390C5BD0" w14:textId="77777777" w:rsidR="00D7023E" w:rsidRPr="00E36475" w:rsidRDefault="00970C3D" w:rsidP="00970C3D">
      <w:r w:rsidRPr="00E36475">
        <w:t xml:space="preserve">2. На основе исходных данных определим значения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 w:rsidRPr="00E36475">
        <w:t xml:space="preserve"> 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 w:rsidRPr="00E36475">
        <w:t xml:space="preserve">. </w:t>
      </w:r>
    </w:p>
    <w:p w14:paraId="2A2B0CE9" w14:textId="77777777" w:rsidR="00970C3D" w:rsidRPr="00E36475" w:rsidRDefault="00D7023E" w:rsidP="00970C3D">
      <w:r w:rsidRPr="00E36475">
        <w:t xml:space="preserve">3. </w:t>
      </w:r>
      <w:r w:rsidR="00970C3D" w:rsidRPr="00E36475">
        <w:t>Согласно табл. 3.1 при крепости пород</w:t>
      </w:r>
      <w:r w:rsidR="00E36475" w:rsidRPr="00E36475">
        <w:t xml:space="preserve"> </w:t>
      </w:r>
      <w:r w:rsidR="00970C3D" w:rsidRPr="00E36475">
        <w:t xml:space="preserve"> </w:t>
      </w:r>
      <m:oMath>
        <m:r>
          <w:rPr>
            <w:rFonts w:ascii="Cambria Math" w:hAnsi="Cambria Math"/>
            <w:lang w:val="en-US"/>
          </w:rPr>
          <m:t>f</m:t>
        </m:r>
        <m:r>
          <w:rPr>
            <w:rFonts w:ascii="Cambria Math" w:hAnsi="Cambria Math"/>
          </w:rPr>
          <m:t xml:space="preserve"> = 8</m:t>
        </m:r>
      </m:oMath>
      <w:r w:rsidR="00970C3D" w:rsidRPr="00E36475">
        <w:t xml:space="preserve"> соответствует значение коэффициента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=3,6</m:t>
        </m:r>
      </m:oMath>
      <w:r w:rsidR="00594931" w:rsidRPr="00E36475">
        <w:t>.</w:t>
      </w:r>
    </w:p>
    <w:p w14:paraId="509B1206" w14:textId="77777777" w:rsidR="00D7023E" w:rsidRPr="00E36475" w:rsidRDefault="00D7023E" w:rsidP="00970C3D">
      <w:r w:rsidRPr="00E36475">
        <w:t xml:space="preserve">4. Размер горизонтальной проекции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l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</m:oMath>
      <w:r w:rsidRPr="00E36475">
        <w:t xml:space="preserve">, необходимый для определения параметра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 w:rsidRPr="00E36475">
        <w:t>. составляет:</w:t>
      </w:r>
    </w:p>
    <w:p w14:paraId="680F3FAD" w14:textId="77777777" w:rsidR="00D7023E" w:rsidRPr="00E36475" w:rsidRDefault="00000000" w:rsidP="00970C3D">
      <w:pPr>
        <w:rPr>
          <w:lang w:eastAsia="ru-RU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lang w:eastAsia="ru-RU"/>
                </w:rPr>
              </m:ctrlPr>
            </m:sSupPr>
            <m:e>
              <m:r>
                <w:rPr>
                  <w:rFonts w:ascii="Cambria Math" w:hAnsi="Cambria Math"/>
                  <w:lang w:val="en-US" w:eastAsia="ru-RU"/>
                </w:rPr>
                <m:t>l</m:t>
              </m:r>
            </m:e>
            <m:sup>
              <m:r>
                <w:rPr>
                  <w:rFonts w:ascii="Cambria Math" w:hAnsi="Cambria Math"/>
                  <w:lang w:eastAsia="ru-RU"/>
                </w:rPr>
                <m:t>'</m:t>
              </m:r>
            </m:sup>
          </m:sSup>
          <m:r>
            <w:rPr>
              <w:rFonts w:ascii="Cambria Math" w:hAnsi="Cambria Math"/>
              <w:lang w:eastAsia="ru-RU"/>
            </w:rPr>
            <m:t>=64∙</m:t>
          </m:r>
          <m:r>
            <w:rPr>
              <w:rFonts w:ascii="Cambria Math" w:hAnsi="Cambria Math"/>
              <w:lang w:val="en-US" w:eastAsia="ru-RU"/>
            </w:rPr>
            <m:t xml:space="preserve">cos40°+8∙sin40°=54 </m:t>
          </m:r>
          <m:r>
            <w:rPr>
              <w:rFonts w:ascii="Cambria Math" w:hAnsi="Cambria Math"/>
              <w:lang w:eastAsia="ru-RU"/>
            </w:rPr>
            <m:t>м</m:t>
          </m:r>
        </m:oMath>
      </m:oMathPara>
    </w:p>
    <w:p w14:paraId="2C0AC556" w14:textId="77777777" w:rsidR="00E36475" w:rsidRDefault="00000000" w:rsidP="00D7023E">
      <w:pPr>
        <w:rPr>
          <w:highlight w:val="yellow"/>
          <w:lang w:eastAsia="ru-RU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lang w:eastAsia="ru-RU"/>
                </w:rPr>
              </m:ctrlPr>
            </m:sSubSupPr>
            <m:e>
              <m:r>
                <w:rPr>
                  <w:rFonts w:ascii="Cambria Math" w:hAnsi="Cambria Math"/>
                  <w:lang w:val="en-US" w:eastAsia="ru-RU"/>
                </w:rPr>
                <m:t>l</m:t>
              </m:r>
            </m:e>
            <m:sub>
              <m:r>
                <w:rPr>
                  <w:rFonts w:ascii="Cambria Math" w:hAnsi="Cambria Math"/>
                  <w:lang w:eastAsia="ru-RU"/>
                </w:rPr>
                <m:t>э</m:t>
              </m:r>
            </m:sub>
            <m:sup>
              <m:r>
                <w:rPr>
                  <w:rFonts w:ascii="Cambria Math" w:hAnsi="Cambria Math"/>
                  <w:lang w:eastAsia="ru-RU"/>
                </w:rPr>
                <m:t>'</m:t>
              </m:r>
            </m:sup>
          </m:sSubSup>
          <m:r>
            <w:rPr>
              <w:rFonts w:ascii="Cambria Math" w:hAnsi="Cambria Math"/>
              <w:lang w:eastAsia="ru-RU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ru-RU"/>
                </w:rPr>
              </m:ctrlPr>
            </m:fPr>
            <m:num>
              <m:r>
                <w:rPr>
                  <w:rFonts w:ascii="Cambria Math" w:hAnsi="Cambria Math"/>
                  <w:lang w:eastAsia="ru-RU"/>
                </w:rPr>
                <m:t>82∙54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eastAsia="ru-RU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lang w:eastAsia="ru-RU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eastAsia="ru-RU"/>
                        </w:rPr>
                        <m:t>82</m:t>
                      </m:r>
                    </m:e>
                    <m:sup>
                      <m:r>
                        <w:rPr>
                          <w:rFonts w:ascii="Cambria Math" w:hAnsi="Cambria Math"/>
                          <w:lang w:eastAsia="ru-RU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eastAsia="ru-RU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eastAsia="ru-RU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eastAsia="ru-RU"/>
                        </w:rPr>
                        <m:t>54</m:t>
                      </m:r>
                    </m:e>
                    <m:sup>
                      <m:r>
                        <w:rPr>
                          <w:rFonts w:ascii="Cambria Math" w:hAnsi="Cambria Math"/>
                          <w:lang w:eastAsia="ru-RU"/>
                        </w:rPr>
                        <m:t>2</m:t>
                      </m:r>
                    </m:sup>
                  </m:sSup>
                </m:e>
              </m:rad>
            </m:den>
          </m:f>
          <m:r>
            <w:rPr>
              <w:rFonts w:ascii="Cambria Math" w:hAnsi="Cambria Math"/>
              <w:lang w:eastAsia="ru-RU"/>
            </w:rPr>
            <m:t>=45 м</m:t>
          </m:r>
        </m:oMath>
      </m:oMathPara>
    </w:p>
    <w:p w14:paraId="344146E4" w14:textId="77777777" w:rsidR="00D7023E" w:rsidRPr="00E36475" w:rsidRDefault="00D7023E" w:rsidP="00D7023E">
      <w:pPr>
        <w:rPr>
          <w:lang w:eastAsia="ru-RU"/>
        </w:rPr>
      </w:pPr>
      <w:r w:rsidRPr="00E36475">
        <w:rPr>
          <w:lang w:eastAsia="ru-RU"/>
        </w:rPr>
        <w:t>5. Расчетная величина глубины:</w:t>
      </w:r>
    </w:p>
    <w:p w14:paraId="474959B7" w14:textId="77777777" w:rsidR="00D7023E" w:rsidRPr="00E36475" w:rsidRDefault="00000000" w:rsidP="00D7023E">
      <w:pPr>
        <w:rPr>
          <w:i/>
          <w:lang w:eastAsia="ru-RU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lang w:eastAsia="ru-RU"/>
                </w:rPr>
              </m:ctrlPr>
            </m:sSubSupPr>
            <m:e>
              <m:r>
                <w:rPr>
                  <w:rFonts w:ascii="Cambria Math" w:hAnsi="Cambria Math"/>
                  <w:lang w:val="en-US" w:eastAsia="ru-RU"/>
                </w:rPr>
                <m:t>H</m:t>
              </m:r>
            </m:e>
            <m:sub>
              <m:r>
                <w:rPr>
                  <w:rFonts w:ascii="Cambria Math" w:hAnsi="Cambria Math"/>
                  <w:lang w:eastAsia="ru-RU"/>
                </w:rPr>
                <m:t>р</m:t>
              </m:r>
            </m:sub>
            <m:sup>
              <m:r>
                <w:rPr>
                  <w:rFonts w:ascii="Cambria Math" w:hAnsi="Cambria Math"/>
                  <w:lang w:val="en-US" w:eastAsia="ru-RU"/>
                </w:rPr>
                <m:t>'</m:t>
              </m:r>
            </m:sup>
          </m:sSubSup>
          <m:r>
            <w:rPr>
              <w:rFonts w:ascii="Cambria Math" w:hAnsi="Cambria Math"/>
              <w:lang w:eastAsia="ru-RU"/>
            </w:rPr>
            <m:t>=3,6∙45=162 м</m:t>
          </m:r>
        </m:oMath>
      </m:oMathPara>
    </w:p>
    <w:p w14:paraId="6403A6DB" w14:textId="77777777" w:rsidR="00D7023E" w:rsidRDefault="00D7023E" w:rsidP="00D7023E">
      <w:pPr>
        <w:rPr>
          <w:lang w:eastAsia="ru-RU"/>
        </w:rPr>
      </w:pPr>
      <w:r w:rsidRPr="00E36475">
        <w:rPr>
          <w:lang w:eastAsia="ru-RU"/>
        </w:rPr>
        <w:t xml:space="preserve">Так как </w:t>
      </w:r>
      <m:oMath>
        <m:r>
          <w:rPr>
            <w:rFonts w:ascii="Cambria Math" w:hAnsi="Cambria Math"/>
            <w:lang w:val="en-US"/>
          </w:rPr>
          <m:t>H</m:t>
        </m:r>
        <m:r>
          <w:rPr>
            <w:rFonts w:ascii="Cambria Math" w:hAnsi="Cambria Math"/>
          </w:rPr>
          <m:t>'&gt;</m:t>
        </m:r>
        <m:sSubSup>
          <m:sSubSupPr>
            <m:ctrlPr>
              <w:rPr>
                <w:rFonts w:ascii="Cambria Math" w:hAnsi="Cambria Math"/>
                <w:i/>
                <w:lang w:eastAsia="ru-RU"/>
              </w:rPr>
            </m:ctrlPr>
          </m:sSubSupPr>
          <m:e>
            <m:r>
              <w:rPr>
                <w:rFonts w:ascii="Cambria Math" w:hAnsi="Cambria Math"/>
                <w:lang w:val="en-US" w:eastAsia="ru-RU"/>
              </w:rPr>
              <m:t>H</m:t>
            </m:r>
          </m:e>
          <m:sub>
            <m:r>
              <w:rPr>
                <w:rFonts w:ascii="Cambria Math" w:hAnsi="Cambria Math"/>
                <w:lang w:eastAsia="ru-RU"/>
              </w:rPr>
              <m:t>р</m:t>
            </m:r>
          </m:sub>
          <m:sup>
            <m:r>
              <w:rPr>
                <w:rFonts w:ascii="Cambria Math" w:hAnsi="Cambria Math"/>
                <w:lang w:eastAsia="ru-RU"/>
              </w:rPr>
              <m:t>'</m:t>
            </m:r>
          </m:sup>
        </m:sSubSup>
      </m:oMath>
      <w:r w:rsidRPr="00E36475">
        <w:rPr>
          <w:lang w:eastAsia="ru-RU"/>
        </w:rPr>
        <w:t>, следовательно, земная поверхност</w:t>
      </w:r>
      <w:r w:rsidR="00E36475">
        <w:rPr>
          <w:lang w:eastAsia="ru-RU"/>
        </w:rPr>
        <w:t>ь сохранит устойчивое состояние, а область опасных сдвижений замкнется в подработанном массиве пород.</w:t>
      </w:r>
    </w:p>
    <w:p w14:paraId="7B25168B" w14:textId="77777777" w:rsidR="00D7023E" w:rsidRDefault="00D7023E" w:rsidP="00D7023E">
      <w:pPr>
        <w:rPr>
          <w:lang w:eastAsia="ru-RU"/>
        </w:rPr>
      </w:pPr>
      <w:r>
        <w:rPr>
          <w:lang w:eastAsia="ru-RU"/>
        </w:rPr>
        <w:t xml:space="preserve">6. </w:t>
      </w:r>
      <w:r w:rsidR="00994E36">
        <w:rPr>
          <w:lang w:eastAsia="ru-RU"/>
        </w:rPr>
        <w:t>Вычисляем высоту области опасных сдвижений в толще пород:</w:t>
      </w:r>
    </w:p>
    <w:p w14:paraId="58DEBD6B" w14:textId="77777777" w:rsidR="00994E36" w:rsidRDefault="00000000" w:rsidP="00994E36">
      <w:pPr>
        <w:rPr>
          <w:lang w:eastAsia="ru-RU"/>
        </w:rPr>
      </w:pPr>
      <m:oMathPara>
        <m:oMath>
          <m:sSub>
            <m:sSubPr>
              <m:ctrlPr>
                <w:rPr>
                  <w:rFonts w:ascii="Cambria Math" w:hAnsi="Cambria Math"/>
                  <w:lang w:eastAsia="ru-RU"/>
                </w:rPr>
              </m:ctrlPr>
            </m:sSubPr>
            <m:e>
              <m:r>
                <w:rPr>
                  <w:rFonts w:ascii="Cambria Math" w:hAnsi="Cambria Math"/>
                  <w:lang w:eastAsia="ru-RU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eastAsia="ru-RU"/>
                </w:rPr>
                <m:t>ос</m:t>
              </m:r>
            </m:sub>
          </m:sSub>
          <m:r>
            <m:rPr>
              <m:sty m:val="p"/>
            </m:rPr>
            <w:rPr>
              <w:rFonts w:ascii="Cambria Math" w:hAnsi="Cambria Math"/>
              <w:lang w:eastAsia="ru-RU"/>
            </w:rPr>
            <m:t>=11∙</m:t>
          </m:r>
          <m:f>
            <m:fPr>
              <m:ctrlPr>
                <w:rPr>
                  <w:rFonts w:ascii="Cambria Math" w:hAnsi="Cambria Math"/>
                  <w:lang w:eastAsia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eastAsia="ru-RU"/>
                </w:rPr>
                <m:t>512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eastAsia="ru-RU"/>
                </w:rPr>
                <m:t>54</m:t>
              </m:r>
            </m:den>
          </m:f>
          <m:r>
            <m:rPr>
              <m:sty m:val="p"/>
            </m:rPr>
            <w:rPr>
              <w:rFonts w:ascii="Cambria Math" w:hAnsi="Cambria Math"/>
              <w:lang w:eastAsia="ru-RU"/>
            </w:rPr>
            <m:t>=104 м</m:t>
          </m:r>
        </m:oMath>
      </m:oMathPara>
    </w:p>
    <w:p w14:paraId="74159380" w14:textId="77777777" w:rsidR="00994E36" w:rsidRDefault="00994E36" w:rsidP="00994E36">
      <w:pPr>
        <w:rPr>
          <w:lang w:eastAsia="ru-RU"/>
        </w:rPr>
      </w:pPr>
      <w:r>
        <w:rPr>
          <w:lang w:eastAsia="ru-RU"/>
        </w:rPr>
        <w:t xml:space="preserve">7. Производим построения границы области опасных сдвижений в толще пород. Параметр </w:t>
      </w: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>ос</m:t>
            </m:r>
          </m:sub>
        </m:sSub>
        <m:r>
          <m:rPr>
            <m:sty m:val="p"/>
          </m:rPr>
          <w:rPr>
            <w:rFonts w:ascii="Cambria Math" w:hAnsi="Cambria Math"/>
            <w:lang w:eastAsia="ru-RU"/>
          </w:rPr>
          <m:t>=104</m:t>
        </m:r>
      </m:oMath>
      <w:r>
        <w:rPr>
          <w:lang w:eastAsia="ru-RU"/>
        </w:rPr>
        <w:t xml:space="preserve"> м откладываем от середины обнажения кровли и получаем точку </w:t>
      </w:r>
      <w:r w:rsidRPr="00994E36">
        <w:rPr>
          <w:i/>
          <w:lang w:eastAsia="ru-RU"/>
        </w:rPr>
        <w:t>С</w:t>
      </w:r>
      <w:r>
        <w:rPr>
          <w:lang w:eastAsia="ru-RU"/>
        </w:rPr>
        <w:t xml:space="preserve">, через которую проводим две линии: одну – параллельно контактам пород с залежью до пересечения с линией, проведенной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β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>=64</w:t>
      </w:r>
      <w:r>
        <w:rPr>
          <w:rFonts w:cs="Times New Roman"/>
          <w:lang w:eastAsia="ru-RU"/>
        </w:rPr>
        <w:t>°</w:t>
      </w:r>
      <w:r>
        <w:rPr>
          <w:lang w:eastAsia="ru-RU"/>
        </w:rPr>
        <w:t xml:space="preserve"> от нижней границы выработанного пространства, и другую – горизонтально до пересечения с линией, проведенной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γ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>=80</w:t>
      </w:r>
      <w:r>
        <w:rPr>
          <w:rFonts w:cs="Times New Roman"/>
          <w:lang w:eastAsia="ru-RU"/>
        </w:rPr>
        <w:t>°</w:t>
      </w:r>
      <w:r>
        <w:rPr>
          <w:lang w:eastAsia="ru-RU"/>
        </w:rPr>
        <w:t xml:space="preserve"> от верхней границы выработанного пространства</w:t>
      </w:r>
      <w:r w:rsidR="00760773">
        <w:rPr>
          <w:lang w:eastAsia="ru-RU"/>
        </w:rPr>
        <w:t>.</w:t>
      </w:r>
    </w:p>
    <w:p w14:paraId="7AC88956" w14:textId="77777777" w:rsidR="00760773" w:rsidRDefault="00760773" w:rsidP="00994E36">
      <w:pPr>
        <w:rPr>
          <w:rFonts w:cs="Times New Roman"/>
          <w:lang w:eastAsia="ru-RU"/>
        </w:rPr>
      </w:pPr>
      <w:r>
        <w:rPr>
          <w:lang w:eastAsia="ru-RU"/>
        </w:rPr>
        <w:t xml:space="preserve">На вертикальной проекции линии строим от верхней и нижней границ выработки под углом </w:t>
      </w:r>
      <m:oMath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β</m:t>
            </m:r>
          </m:e>
          <m:sub>
            <m:r>
              <w:rPr>
                <w:rFonts w:ascii="Cambria Math" w:hAnsi="Cambria Math"/>
                <w:lang w:eastAsia="ru-RU"/>
              </w:rPr>
              <m:t>ос</m:t>
            </m:r>
          </m:sub>
        </m:sSub>
      </m:oMath>
      <w:r>
        <w:rPr>
          <w:lang w:eastAsia="ru-RU"/>
        </w:rPr>
        <w:t>=85</w:t>
      </w:r>
      <w:r>
        <w:rPr>
          <w:rFonts w:cs="Times New Roman"/>
          <w:lang w:eastAsia="ru-RU"/>
        </w:rPr>
        <w:t xml:space="preserve">° до пересечения с горизонтальными линиями, проведенными через точки </w:t>
      </w:r>
      <w:r w:rsidRPr="00760773">
        <w:rPr>
          <w:rFonts w:cs="Times New Roman"/>
          <w:i/>
          <w:lang w:eastAsia="ru-RU"/>
        </w:rPr>
        <w:t>В</w:t>
      </w:r>
      <w:r>
        <w:rPr>
          <w:rFonts w:cs="Times New Roman"/>
          <w:lang w:eastAsia="ru-RU"/>
        </w:rPr>
        <w:t xml:space="preserve"> и </w:t>
      </w:r>
      <w:r w:rsidRPr="00760773">
        <w:rPr>
          <w:rFonts w:cs="Times New Roman"/>
          <w:i/>
          <w:lang w:eastAsia="ru-RU"/>
        </w:rPr>
        <w:t>С</w:t>
      </w:r>
      <w:r>
        <w:rPr>
          <w:rFonts w:cs="Times New Roman"/>
          <w:lang w:eastAsia="ru-RU"/>
        </w:rPr>
        <w:t xml:space="preserve"> (</w:t>
      </w:r>
      <w:r w:rsidRPr="00760773">
        <w:rPr>
          <w:rFonts w:cs="Times New Roman"/>
          <w:i/>
          <w:lang w:val="en-US" w:eastAsia="ru-RU"/>
        </w:rPr>
        <w:t>D</w:t>
      </w:r>
      <w:r w:rsidRPr="00760773">
        <w:rPr>
          <w:rFonts w:cs="Times New Roman"/>
          <w:lang w:eastAsia="ru-RU"/>
        </w:rPr>
        <w:t>)</w:t>
      </w:r>
      <w:r>
        <w:rPr>
          <w:rFonts w:cs="Times New Roman"/>
          <w:lang w:eastAsia="ru-RU"/>
        </w:rPr>
        <w:t>.</w:t>
      </w:r>
    </w:p>
    <w:p w14:paraId="7A49A18C" w14:textId="77777777" w:rsidR="00760773" w:rsidRDefault="00760773" w:rsidP="00994E36">
      <w:pPr>
        <w:rPr>
          <w:rFonts w:cs="Times New Roman"/>
          <w:lang w:eastAsia="ru-RU"/>
        </w:rPr>
      </w:pPr>
      <w:r>
        <w:rPr>
          <w:rFonts w:cs="Times New Roman"/>
          <w:lang w:eastAsia="ru-RU"/>
        </w:rPr>
        <w:t>В построенный многоугольник вписывается криволинейный контур области опасных сдвижений.</w:t>
      </w:r>
    </w:p>
    <w:p w14:paraId="75C77B0E" w14:textId="77777777" w:rsidR="003C49BE" w:rsidRDefault="008436D2" w:rsidP="00994E36">
      <w:pPr>
        <w:rPr>
          <w:rFonts w:cs="Times New Roman"/>
          <w:lang w:eastAsia="ru-RU"/>
        </w:rPr>
      </w:pPr>
      <w:r>
        <w:rPr>
          <w:rFonts w:cs="Times New Roman"/>
          <w:lang w:eastAsia="ru-RU"/>
        </w:rPr>
        <w:t xml:space="preserve">8. Вывод: из построений следует что выработка, расположенная на расстоянии 50 м от верхней границы залежи, попадает в область опасных сдвижений и тем самым при выемке залежи создаются опасные условия для эксплуатации этой выработки на участке, показанном на вертикальной проекции штриховкой. В то же </w:t>
      </w:r>
      <w:r>
        <w:rPr>
          <w:rFonts w:cs="Times New Roman"/>
          <w:lang w:eastAsia="ru-RU"/>
        </w:rPr>
        <w:lastRenderedPageBreak/>
        <w:t>время вторая (верхняя) выработка окажется вне области опасных сдвижений и останется в рабочем состоянии.</w:t>
      </w:r>
    </w:p>
    <w:p w14:paraId="00C8CA64" w14:textId="77777777" w:rsidR="009D1A80" w:rsidRDefault="003C49BE" w:rsidP="003C49BE">
      <w:pPr>
        <w:ind w:firstLine="0"/>
        <w:jc w:val="center"/>
        <w:rPr>
          <w:rFonts w:cs="Times New Roman"/>
          <w:lang w:eastAsia="ru-RU"/>
        </w:rPr>
      </w:pPr>
      <w:r>
        <w:rPr>
          <w:rFonts w:cs="Times New Roman"/>
          <w:noProof/>
          <w:lang w:eastAsia="ru-RU"/>
        </w:rPr>
        <w:drawing>
          <wp:inline distT="0" distB="0" distL="0" distR="0" wp14:anchorId="4E3E2419" wp14:editId="40FBBB15">
            <wp:extent cx="4413885" cy="2853605"/>
            <wp:effectExtent l="19050" t="0" r="5715" b="0"/>
            <wp:docPr id="14" name="Рисунок 5" descr="C:\Users\Admin\Desktop\Документы\Лекции и лабораторные\Геомеханика\Практикум-ГЕОМЕХАНИКА\Рисунки\построение воронок прим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окументы\Лекции и лабораторные\Геомеханика\Практикум-ГЕОМЕХАНИКА\Рисунки\построение воронок пример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885" cy="2853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090D02" w14:textId="77777777" w:rsidR="009D1A80" w:rsidRPr="007577C2" w:rsidRDefault="007915D4" w:rsidP="007915D4">
      <w:pPr>
        <w:ind w:firstLine="0"/>
        <w:jc w:val="center"/>
        <w:rPr>
          <w:lang w:eastAsia="ru-RU"/>
        </w:rPr>
      </w:pPr>
      <w:r>
        <w:rPr>
          <w:lang w:eastAsia="ru-RU"/>
        </w:rPr>
        <w:t>Рис.</w:t>
      </w:r>
      <w:r w:rsidR="007577C2" w:rsidRPr="007577C2">
        <w:rPr>
          <w:lang w:eastAsia="ru-RU"/>
        </w:rPr>
        <w:t xml:space="preserve"> 3.5</w:t>
      </w:r>
      <w:r>
        <w:rPr>
          <w:lang w:eastAsia="ru-RU"/>
        </w:rPr>
        <w:t>.</w:t>
      </w:r>
      <w:r w:rsidR="007577C2" w:rsidRPr="007577C2">
        <w:rPr>
          <w:lang w:eastAsia="ru-RU"/>
        </w:rPr>
        <w:t xml:space="preserve"> Построение границ зоны опасных сдвижений в толще пород: а – разрез вкрест простирания; б – вертикальная проекция</w:t>
      </w:r>
    </w:p>
    <w:p w14:paraId="2044E5CA" w14:textId="77777777" w:rsidR="00A71FEB" w:rsidRPr="00994E36" w:rsidRDefault="00A71FEB" w:rsidP="00A71FEB">
      <w:pPr>
        <w:pStyle w:val="3"/>
        <w:rPr>
          <w:rFonts w:eastAsia="Calibri" w:cs="Arial"/>
          <w:lang w:eastAsia="ru-RU"/>
        </w:rPr>
      </w:pPr>
      <w:bookmarkStart w:id="8" w:name="_Toc440545145"/>
      <w:bookmarkStart w:id="9" w:name="_Toc441697463"/>
      <w:r>
        <w:rPr>
          <w:lang w:eastAsia="ru-RU"/>
        </w:rPr>
        <w:t xml:space="preserve">4 Варианты </w:t>
      </w:r>
      <w:bookmarkEnd w:id="8"/>
      <w:r w:rsidR="00B0704E">
        <w:rPr>
          <w:lang w:eastAsia="ru-RU"/>
        </w:rPr>
        <w:t>заданий</w:t>
      </w:r>
      <w:bookmarkEnd w:id="9"/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254"/>
        <w:gridCol w:w="1547"/>
        <w:gridCol w:w="1914"/>
        <w:gridCol w:w="1556"/>
        <w:gridCol w:w="1368"/>
        <w:gridCol w:w="1789"/>
      </w:tblGrid>
      <w:tr w:rsidR="00910CF5" w:rsidRPr="00910CF5" w14:paraId="26C0B3BB" w14:textId="77777777" w:rsidTr="00910CF5">
        <w:trPr>
          <w:jc w:val="center"/>
        </w:trPr>
        <w:tc>
          <w:tcPr>
            <w:tcW w:w="1254" w:type="dxa"/>
          </w:tcPr>
          <w:p w14:paraId="0E30301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№ варианта</w:t>
            </w:r>
          </w:p>
        </w:tc>
        <w:tc>
          <w:tcPr>
            <w:tcW w:w="1547" w:type="dxa"/>
          </w:tcPr>
          <w:p w14:paraId="69B2B3C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Глубина разработки, м</w:t>
            </w:r>
          </w:p>
        </w:tc>
        <w:tc>
          <w:tcPr>
            <w:tcW w:w="1914" w:type="dxa"/>
          </w:tcPr>
          <w:p w14:paraId="07A8607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Размер по простиранию, м</w:t>
            </w:r>
          </w:p>
        </w:tc>
        <w:tc>
          <w:tcPr>
            <w:tcW w:w="1556" w:type="dxa"/>
          </w:tcPr>
          <w:p w14:paraId="618A15D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Размер по падению, м</w:t>
            </w:r>
          </w:p>
        </w:tc>
        <w:tc>
          <w:tcPr>
            <w:tcW w:w="1368" w:type="dxa"/>
          </w:tcPr>
          <w:p w14:paraId="0975AE8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Мощность рудного тела, м</w:t>
            </w:r>
          </w:p>
        </w:tc>
        <w:tc>
          <w:tcPr>
            <w:tcW w:w="1789" w:type="dxa"/>
          </w:tcPr>
          <w:p w14:paraId="02B64D5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Коэффициент крепости</w:t>
            </w:r>
          </w:p>
        </w:tc>
      </w:tr>
      <w:tr w:rsidR="00910CF5" w:rsidRPr="00910CF5" w14:paraId="0E08A57F" w14:textId="77777777" w:rsidTr="00910CF5">
        <w:trPr>
          <w:trHeight w:val="60"/>
          <w:jc w:val="center"/>
        </w:trPr>
        <w:tc>
          <w:tcPr>
            <w:tcW w:w="1254" w:type="dxa"/>
          </w:tcPr>
          <w:p w14:paraId="49BBD33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</w:t>
            </w:r>
          </w:p>
        </w:tc>
        <w:tc>
          <w:tcPr>
            <w:tcW w:w="1547" w:type="dxa"/>
          </w:tcPr>
          <w:p w14:paraId="45A2E45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200</w:t>
            </w:r>
          </w:p>
        </w:tc>
        <w:tc>
          <w:tcPr>
            <w:tcW w:w="1914" w:type="dxa"/>
          </w:tcPr>
          <w:p w14:paraId="151F6F2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556" w:type="dxa"/>
          </w:tcPr>
          <w:p w14:paraId="71F8A4FA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40</w:t>
            </w:r>
          </w:p>
        </w:tc>
        <w:tc>
          <w:tcPr>
            <w:tcW w:w="1368" w:type="dxa"/>
          </w:tcPr>
          <w:p w14:paraId="6ADDFB4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</w:t>
            </w:r>
          </w:p>
        </w:tc>
        <w:tc>
          <w:tcPr>
            <w:tcW w:w="1789" w:type="dxa"/>
          </w:tcPr>
          <w:p w14:paraId="60FE121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4696F4DC" w14:textId="77777777" w:rsidTr="00910CF5">
        <w:trPr>
          <w:jc w:val="center"/>
        </w:trPr>
        <w:tc>
          <w:tcPr>
            <w:tcW w:w="1254" w:type="dxa"/>
          </w:tcPr>
          <w:p w14:paraId="7CC1A1E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</w:t>
            </w:r>
          </w:p>
        </w:tc>
        <w:tc>
          <w:tcPr>
            <w:tcW w:w="1547" w:type="dxa"/>
          </w:tcPr>
          <w:p w14:paraId="2B6CC73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220</w:t>
            </w:r>
          </w:p>
        </w:tc>
        <w:tc>
          <w:tcPr>
            <w:tcW w:w="1914" w:type="dxa"/>
          </w:tcPr>
          <w:p w14:paraId="0722D6D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65</w:t>
            </w:r>
          </w:p>
        </w:tc>
        <w:tc>
          <w:tcPr>
            <w:tcW w:w="1556" w:type="dxa"/>
          </w:tcPr>
          <w:p w14:paraId="5E99558A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45</w:t>
            </w:r>
          </w:p>
        </w:tc>
        <w:tc>
          <w:tcPr>
            <w:tcW w:w="1368" w:type="dxa"/>
          </w:tcPr>
          <w:p w14:paraId="3B73820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10</w:t>
            </w:r>
          </w:p>
        </w:tc>
        <w:tc>
          <w:tcPr>
            <w:tcW w:w="1789" w:type="dxa"/>
          </w:tcPr>
          <w:p w14:paraId="594EFEE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3304350C" w14:textId="77777777" w:rsidTr="00910CF5">
        <w:trPr>
          <w:jc w:val="center"/>
        </w:trPr>
        <w:tc>
          <w:tcPr>
            <w:tcW w:w="1254" w:type="dxa"/>
          </w:tcPr>
          <w:p w14:paraId="283C743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3</w:t>
            </w:r>
          </w:p>
        </w:tc>
        <w:tc>
          <w:tcPr>
            <w:tcW w:w="1547" w:type="dxa"/>
          </w:tcPr>
          <w:p w14:paraId="32422E3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240</w:t>
            </w:r>
          </w:p>
        </w:tc>
        <w:tc>
          <w:tcPr>
            <w:tcW w:w="1914" w:type="dxa"/>
          </w:tcPr>
          <w:p w14:paraId="2FF44A4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556" w:type="dxa"/>
          </w:tcPr>
          <w:p w14:paraId="49D24C2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50</w:t>
            </w:r>
          </w:p>
        </w:tc>
        <w:tc>
          <w:tcPr>
            <w:tcW w:w="1368" w:type="dxa"/>
          </w:tcPr>
          <w:p w14:paraId="23C03D2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  <w:tc>
          <w:tcPr>
            <w:tcW w:w="1789" w:type="dxa"/>
          </w:tcPr>
          <w:p w14:paraId="20F6B18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1ABCE4D6" w14:textId="77777777" w:rsidTr="00910CF5">
        <w:trPr>
          <w:jc w:val="center"/>
        </w:trPr>
        <w:tc>
          <w:tcPr>
            <w:tcW w:w="1254" w:type="dxa"/>
          </w:tcPr>
          <w:p w14:paraId="4373D40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</w:t>
            </w:r>
          </w:p>
        </w:tc>
        <w:tc>
          <w:tcPr>
            <w:tcW w:w="1547" w:type="dxa"/>
          </w:tcPr>
          <w:p w14:paraId="4D99824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260</w:t>
            </w:r>
          </w:p>
        </w:tc>
        <w:tc>
          <w:tcPr>
            <w:tcW w:w="1914" w:type="dxa"/>
          </w:tcPr>
          <w:p w14:paraId="1528D6E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75</w:t>
            </w:r>
          </w:p>
        </w:tc>
        <w:tc>
          <w:tcPr>
            <w:tcW w:w="1556" w:type="dxa"/>
          </w:tcPr>
          <w:p w14:paraId="5AC963B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55</w:t>
            </w:r>
          </w:p>
        </w:tc>
        <w:tc>
          <w:tcPr>
            <w:tcW w:w="1368" w:type="dxa"/>
          </w:tcPr>
          <w:p w14:paraId="7B0235D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14</w:t>
            </w:r>
          </w:p>
        </w:tc>
        <w:tc>
          <w:tcPr>
            <w:tcW w:w="1789" w:type="dxa"/>
          </w:tcPr>
          <w:p w14:paraId="1ED98B2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2474F805" w14:textId="77777777" w:rsidTr="00910CF5">
        <w:trPr>
          <w:jc w:val="center"/>
        </w:trPr>
        <w:tc>
          <w:tcPr>
            <w:tcW w:w="1254" w:type="dxa"/>
          </w:tcPr>
          <w:p w14:paraId="5BA3B50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</w:t>
            </w:r>
          </w:p>
        </w:tc>
        <w:tc>
          <w:tcPr>
            <w:tcW w:w="1547" w:type="dxa"/>
          </w:tcPr>
          <w:p w14:paraId="32643B0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280</w:t>
            </w:r>
          </w:p>
        </w:tc>
        <w:tc>
          <w:tcPr>
            <w:tcW w:w="1914" w:type="dxa"/>
          </w:tcPr>
          <w:p w14:paraId="4A39A74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80</w:t>
            </w:r>
          </w:p>
        </w:tc>
        <w:tc>
          <w:tcPr>
            <w:tcW w:w="1556" w:type="dxa"/>
          </w:tcPr>
          <w:p w14:paraId="20D334E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368" w:type="dxa"/>
          </w:tcPr>
          <w:p w14:paraId="61A20B5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16</w:t>
            </w:r>
          </w:p>
        </w:tc>
        <w:tc>
          <w:tcPr>
            <w:tcW w:w="1789" w:type="dxa"/>
          </w:tcPr>
          <w:p w14:paraId="2098E42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3F787A62" w14:textId="77777777" w:rsidTr="00910CF5">
        <w:trPr>
          <w:jc w:val="center"/>
        </w:trPr>
        <w:tc>
          <w:tcPr>
            <w:tcW w:w="1254" w:type="dxa"/>
          </w:tcPr>
          <w:p w14:paraId="365BA17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</w:t>
            </w:r>
          </w:p>
        </w:tc>
        <w:tc>
          <w:tcPr>
            <w:tcW w:w="1547" w:type="dxa"/>
          </w:tcPr>
          <w:p w14:paraId="744E67A2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300</w:t>
            </w:r>
          </w:p>
        </w:tc>
        <w:tc>
          <w:tcPr>
            <w:tcW w:w="1914" w:type="dxa"/>
          </w:tcPr>
          <w:p w14:paraId="7EEAB96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90</w:t>
            </w:r>
          </w:p>
        </w:tc>
        <w:tc>
          <w:tcPr>
            <w:tcW w:w="1556" w:type="dxa"/>
          </w:tcPr>
          <w:p w14:paraId="0DD7482A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368" w:type="dxa"/>
          </w:tcPr>
          <w:p w14:paraId="16F8191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20</w:t>
            </w:r>
          </w:p>
        </w:tc>
        <w:tc>
          <w:tcPr>
            <w:tcW w:w="1789" w:type="dxa"/>
          </w:tcPr>
          <w:p w14:paraId="46E7A382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3F62C9C9" w14:textId="77777777" w:rsidTr="00910CF5">
        <w:trPr>
          <w:jc w:val="center"/>
        </w:trPr>
        <w:tc>
          <w:tcPr>
            <w:tcW w:w="1254" w:type="dxa"/>
          </w:tcPr>
          <w:p w14:paraId="0BFBD85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  <w:tc>
          <w:tcPr>
            <w:tcW w:w="1547" w:type="dxa"/>
          </w:tcPr>
          <w:p w14:paraId="57A8750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320</w:t>
            </w:r>
          </w:p>
        </w:tc>
        <w:tc>
          <w:tcPr>
            <w:tcW w:w="1914" w:type="dxa"/>
          </w:tcPr>
          <w:p w14:paraId="749E501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556" w:type="dxa"/>
          </w:tcPr>
          <w:p w14:paraId="7872F47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40</w:t>
            </w:r>
          </w:p>
        </w:tc>
        <w:tc>
          <w:tcPr>
            <w:tcW w:w="1368" w:type="dxa"/>
          </w:tcPr>
          <w:p w14:paraId="6D1A6EE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</w:t>
            </w:r>
          </w:p>
        </w:tc>
        <w:tc>
          <w:tcPr>
            <w:tcW w:w="1789" w:type="dxa"/>
          </w:tcPr>
          <w:p w14:paraId="2A1D416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184A9C6C" w14:textId="77777777" w:rsidTr="00910CF5">
        <w:trPr>
          <w:jc w:val="center"/>
        </w:trPr>
        <w:tc>
          <w:tcPr>
            <w:tcW w:w="1254" w:type="dxa"/>
          </w:tcPr>
          <w:p w14:paraId="4BE3F4C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</w:t>
            </w:r>
          </w:p>
        </w:tc>
        <w:tc>
          <w:tcPr>
            <w:tcW w:w="1547" w:type="dxa"/>
          </w:tcPr>
          <w:p w14:paraId="0332E23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340</w:t>
            </w:r>
          </w:p>
        </w:tc>
        <w:tc>
          <w:tcPr>
            <w:tcW w:w="1914" w:type="dxa"/>
          </w:tcPr>
          <w:p w14:paraId="521E3DD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65</w:t>
            </w:r>
          </w:p>
        </w:tc>
        <w:tc>
          <w:tcPr>
            <w:tcW w:w="1556" w:type="dxa"/>
          </w:tcPr>
          <w:p w14:paraId="6D37285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45</w:t>
            </w:r>
          </w:p>
        </w:tc>
        <w:tc>
          <w:tcPr>
            <w:tcW w:w="1368" w:type="dxa"/>
          </w:tcPr>
          <w:p w14:paraId="78145EA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10</w:t>
            </w:r>
          </w:p>
        </w:tc>
        <w:tc>
          <w:tcPr>
            <w:tcW w:w="1789" w:type="dxa"/>
          </w:tcPr>
          <w:p w14:paraId="4080625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75CEAC43" w14:textId="77777777" w:rsidTr="00910CF5">
        <w:trPr>
          <w:jc w:val="center"/>
        </w:trPr>
        <w:tc>
          <w:tcPr>
            <w:tcW w:w="1254" w:type="dxa"/>
          </w:tcPr>
          <w:p w14:paraId="015FA0C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  <w:tc>
          <w:tcPr>
            <w:tcW w:w="1547" w:type="dxa"/>
          </w:tcPr>
          <w:p w14:paraId="4CA76E9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360</w:t>
            </w:r>
          </w:p>
        </w:tc>
        <w:tc>
          <w:tcPr>
            <w:tcW w:w="1914" w:type="dxa"/>
          </w:tcPr>
          <w:p w14:paraId="4E4BA76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556" w:type="dxa"/>
          </w:tcPr>
          <w:p w14:paraId="4762C17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50</w:t>
            </w:r>
          </w:p>
        </w:tc>
        <w:tc>
          <w:tcPr>
            <w:tcW w:w="1368" w:type="dxa"/>
          </w:tcPr>
          <w:p w14:paraId="32A5976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  <w:tc>
          <w:tcPr>
            <w:tcW w:w="1789" w:type="dxa"/>
          </w:tcPr>
          <w:p w14:paraId="15AF013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4F08F18B" w14:textId="77777777" w:rsidTr="00910CF5">
        <w:trPr>
          <w:jc w:val="center"/>
        </w:trPr>
        <w:tc>
          <w:tcPr>
            <w:tcW w:w="1254" w:type="dxa"/>
          </w:tcPr>
          <w:p w14:paraId="14B38E43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10</w:t>
            </w:r>
          </w:p>
        </w:tc>
        <w:tc>
          <w:tcPr>
            <w:tcW w:w="1547" w:type="dxa"/>
          </w:tcPr>
          <w:p w14:paraId="476566F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380</w:t>
            </w:r>
          </w:p>
        </w:tc>
        <w:tc>
          <w:tcPr>
            <w:tcW w:w="1914" w:type="dxa"/>
          </w:tcPr>
          <w:p w14:paraId="182D297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75</w:t>
            </w:r>
          </w:p>
        </w:tc>
        <w:tc>
          <w:tcPr>
            <w:tcW w:w="1556" w:type="dxa"/>
          </w:tcPr>
          <w:p w14:paraId="179D8CF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55</w:t>
            </w:r>
          </w:p>
        </w:tc>
        <w:tc>
          <w:tcPr>
            <w:tcW w:w="1368" w:type="dxa"/>
          </w:tcPr>
          <w:p w14:paraId="12365A9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14</w:t>
            </w:r>
          </w:p>
        </w:tc>
        <w:tc>
          <w:tcPr>
            <w:tcW w:w="1789" w:type="dxa"/>
          </w:tcPr>
          <w:p w14:paraId="4A3E31CA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28B66AD4" w14:textId="77777777" w:rsidTr="00910CF5">
        <w:trPr>
          <w:jc w:val="center"/>
        </w:trPr>
        <w:tc>
          <w:tcPr>
            <w:tcW w:w="1254" w:type="dxa"/>
          </w:tcPr>
          <w:p w14:paraId="25272F33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11</w:t>
            </w:r>
          </w:p>
        </w:tc>
        <w:tc>
          <w:tcPr>
            <w:tcW w:w="1547" w:type="dxa"/>
          </w:tcPr>
          <w:p w14:paraId="6B4A78D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400</w:t>
            </w:r>
          </w:p>
        </w:tc>
        <w:tc>
          <w:tcPr>
            <w:tcW w:w="1914" w:type="dxa"/>
          </w:tcPr>
          <w:p w14:paraId="230B9F1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80</w:t>
            </w:r>
          </w:p>
        </w:tc>
        <w:tc>
          <w:tcPr>
            <w:tcW w:w="1556" w:type="dxa"/>
          </w:tcPr>
          <w:p w14:paraId="0FE3D383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368" w:type="dxa"/>
          </w:tcPr>
          <w:p w14:paraId="3235F00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16</w:t>
            </w:r>
          </w:p>
        </w:tc>
        <w:tc>
          <w:tcPr>
            <w:tcW w:w="1789" w:type="dxa"/>
          </w:tcPr>
          <w:p w14:paraId="5A451EA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6AA5972C" w14:textId="77777777" w:rsidTr="00910CF5">
        <w:trPr>
          <w:jc w:val="center"/>
        </w:trPr>
        <w:tc>
          <w:tcPr>
            <w:tcW w:w="1254" w:type="dxa"/>
          </w:tcPr>
          <w:p w14:paraId="792CFF4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  <w:tc>
          <w:tcPr>
            <w:tcW w:w="1547" w:type="dxa"/>
          </w:tcPr>
          <w:p w14:paraId="4E4A7D2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420</w:t>
            </w:r>
          </w:p>
        </w:tc>
        <w:tc>
          <w:tcPr>
            <w:tcW w:w="1914" w:type="dxa"/>
          </w:tcPr>
          <w:p w14:paraId="1AB0B8F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90</w:t>
            </w:r>
          </w:p>
        </w:tc>
        <w:tc>
          <w:tcPr>
            <w:tcW w:w="1556" w:type="dxa"/>
          </w:tcPr>
          <w:p w14:paraId="08B45CC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368" w:type="dxa"/>
          </w:tcPr>
          <w:p w14:paraId="0A582CF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20</w:t>
            </w:r>
          </w:p>
        </w:tc>
        <w:tc>
          <w:tcPr>
            <w:tcW w:w="1789" w:type="dxa"/>
          </w:tcPr>
          <w:p w14:paraId="73C1BE1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3ABF188A" w14:textId="77777777" w:rsidTr="00910CF5">
        <w:trPr>
          <w:jc w:val="center"/>
        </w:trPr>
        <w:tc>
          <w:tcPr>
            <w:tcW w:w="1254" w:type="dxa"/>
          </w:tcPr>
          <w:p w14:paraId="6DA55CB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13</w:t>
            </w:r>
          </w:p>
        </w:tc>
        <w:tc>
          <w:tcPr>
            <w:tcW w:w="1547" w:type="dxa"/>
          </w:tcPr>
          <w:p w14:paraId="7BE270E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440</w:t>
            </w:r>
          </w:p>
        </w:tc>
        <w:tc>
          <w:tcPr>
            <w:tcW w:w="1914" w:type="dxa"/>
          </w:tcPr>
          <w:p w14:paraId="39125683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556" w:type="dxa"/>
          </w:tcPr>
          <w:p w14:paraId="0F8DBE8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40</w:t>
            </w:r>
          </w:p>
        </w:tc>
        <w:tc>
          <w:tcPr>
            <w:tcW w:w="1368" w:type="dxa"/>
          </w:tcPr>
          <w:p w14:paraId="4BD2F9D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</w:t>
            </w:r>
          </w:p>
        </w:tc>
        <w:tc>
          <w:tcPr>
            <w:tcW w:w="1789" w:type="dxa"/>
          </w:tcPr>
          <w:p w14:paraId="77C77AC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69BB675F" w14:textId="77777777" w:rsidTr="00910CF5">
        <w:trPr>
          <w:jc w:val="center"/>
        </w:trPr>
        <w:tc>
          <w:tcPr>
            <w:tcW w:w="1254" w:type="dxa"/>
          </w:tcPr>
          <w:p w14:paraId="501D289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14</w:t>
            </w:r>
          </w:p>
        </w:tc>
        <w:tc>
          <w:tcPr>
            <w:tcW w:w="1547" w:type="dxa"/>
          </w:tcPr>
          <w:p w14:paraId="09AB2D7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460</w:t>
            </w:r>
          </w:p>
        </w:tc>
        <w:tc>
          <w:tcPr>
            <w:tcW w:w="1914" w:type="dxa"/>
          </w:tcPr>
          <w:p w14:paraId="06FC8E7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65</w:t>
            </w:r>
          </w:p>
        </w:tc>
        <w:tc>
          <w:tcPr>
            <w:tcW w:w="1556" w:type="dxa"/>
          </w:tcPr>
          <w:p w14:paraId="21F3443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45</w:t>
            </w:r>
          </w:p>
        </w:tc>
        <w:tc>
          <w:tcPr>
            <w:tcW w:w="1368" w:type="dxa"/>
          </w:tcPr>
          <w:p w14:paraId="0C8C3CD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10</w:t>
            </w:r>
          </w:p>
        </w:tc>
        <w:tc>
          <w:tcPr>
            <w:tcW w:w="1789" w:type="dxa"/>
          </w:tcPr>
          <w:p w14:paraId="7B077FB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024D4F4A" w14:textId="77777777" w:rsidTr="00910CF5">
        <w:trPr>
          <w:jc w:val="center"/>
        </w:trPr>
        <w:tc>
          <w:tcPr>
            <w:tcW w:w="1254" w:type="dxa"/>
          </w:tcPr>
          <w:p w14:paraId="557983E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15</w:t>
            </w:r>
          </w:p>
        </w:tc>
        <w:tc>
          <w:tcPr>
            <w:tcW w:w="1547" w:type="dxa"/>
          </w:tcPr>
          <w:p w14:paraId="31C5E6F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480</w:t>
            </w:r>
          </w:p>
        </w:tc>
        <w:tc>
          <w:tcPr>
            <w:tcW w:w="1914" w:type="dxa"/>
          </w:tcPr>
          <w:p w14:paraId="103A9ED3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556" w:type="dxa"/>
          </w:tcPr>
          <w:p w14:paraId="33EBB94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50</w:t>
            </w:r>
          </w:p>
        </w:tc>
        <w:tc>
          <w:tcPr>
            <w:tcW w:w="1368" w:type="dxa"/>
          </w:tcPr>
          <w:p w14:paraId="752EB9B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  <w:tc>
          <w:tcPr>
            <w:tcW w:w="1789" w:type="dxa"/>
          </w:tcPr>
          <w:p w14:paraId="1C97B02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6E227486" w14:textId="77777777" w:rsidTr="00910CF5">
        <w:trPr>
          <w:jc w:val="center"/>
        </w:trPr>
        <w:tc>
          <w:tcPr>
            <w:tcW w:w="1254" w:type="dxa"/>
          </w:tcPr>
          <w:p w14:paraId="6AE7872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16</w:t>
            </w:r>
          </w:p>
        </w:tc>
        <w:tc>
          <w:tcPr>
            <w:tcW w:w="1547" w:type="dxa"/>
          </w:tcPr>
          <w:p w14:paraId="4F39932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500</w:t>
            </w:r>
          </w:p>
        </w:tc>
        <w:tc>
          <w:tcPr>
            <w:tcW w:w="1914" w:type="dxa"/>
          </w:tcPr>
          <w:p w14:paraId="6ECF2CC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75</w:t>
            </w:r>
          </w:p>
        </w:tc>
        <w:tc>
          <w:tcPr>
            <w:tcW w:w="1556" w:type="dxa"/>
          </w:tcPr>
          <w:p w14:paraId="1CF61142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55</w:t>
            </w:r>
          </w:p>
        </w:tc>
        <w:tc>
          <w:tcPr>
            <w:tcW w:w="1368" w:type="dxa"/>
          </w:tcPr>
          <w:p w14:paraId="2700DCB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14</w:t>
            </w:r>
          </w:p>
        </w:tc>
        <w:tc>
          <w:tcPr>
            <w:tcW w:w="1789" w:type="dxa"/>
          </w:tcPr>
          <w:p w14:paraId="6720BDE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2C4DEB5A" w14:textId="77777777" w:rsidTr="00910CF5">
        <w:trPr>
          <w:jc w:val="center"/>
        </w:trPr>
        <w:tc>
          <w:tcPr>
            <w:tcW w:w="1254" w:type="dxa"/>
          </w:tcPr>
          <w:p w14:paraId="3ADD339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17</w:t>
            </w:r>
          </w:p>
        </w:tc>
        <w:tc>
          <w:tcPr>
            <w:tcW w:w="1547" w:type="dxa"/>
          </w:tcPr>
          <w:p w14:paraId="530FF0F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520</w:t>
            </w:r>
          </w:p>
        </w:tc>
        <w:tc>
          <w:tcPr>
            <w:tcW w:w="1914" w:type="dxa"/>
          </w:tcPr>
          <w:p w14:paraId="259BB21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80</w:t>
            </w:r>
          </w:p>
        </w:tc>
        <w:tc>
          <w:tcPr>
            <w:tcW w:w="1556" w:type="dxa"/>
          </w:tcPr>
          <w:p w14:paraId="610BA99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368" w:type="dxa"/>
          </w:tcPr>
          <w:p w14:paraId="1776F202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16</w:t>
            </w:r>
          </w:p>
        </w:tc>
        <w:tc>
          <w:tcPr>
            <w:tcW w:w="1789" w:type="dxa"/>
          </w:tcPr>
          <w:p w14:paraId="492F07E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75417715" w14:textId="77777777" w:rsidTr="00910CF5">
        <w:trPr>
          <w:jc w:val="center"/>
        </w:trPr>
        <w:tc>
          <w:tcPr>
            <w:tcW w:w="1254" w:type="dxa"/>
          </w:tcPr>
          <w:p w14:paraId="444AA06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18</w:t>
            </w:r>
          </w:p>
        </w:tc>
        <w:tc>
          <w:tcPr>
            <w:tcW w:w="1547" w:type="dxa"/>
          </w:tcPr>
          <w:p w14:paraId="7DF87EE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540</w:t>
            </w:r>
          </w:p>
        </w:tc>
        <w:tc>
          <w:tcPr>
            <w:tcW w:w="1914" w:type="dxa"/>
          </w:tcPr>
          <w:p w14:paraId="41299546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90</w:t>
            </w:r>
          </w:p>
        </w:tc>
        <w:tc>
          <w:tcPr>
            <w:tcW w:w="1556" w:type="dxa"/>
          </w:tcPr>
          <w:p w14:paraId="7350762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368" w:type="dxa"/>
          </w:tcPr>
          <w:p w14:paraId="70D2445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20</w:t>
            </w:r>
          </w:p>
        </w:tc>
        <w:tc>
          <w:tcPr>
            <w:tcW w:w="1789" w:type="dxa"/>
          </w:tcPr>
          <w:p w14:paraId="4D955743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105F37AB" w14:textId="77777777" w:rsidTr="00910CF5">
        <w:trPr>
          <w:jc w:val="center"/>
        </w:trPr>
        <w:tc>
          <w:tcPr>
            <w:tcW w:w="1254" w:type="dxa"/>
          </w:tcPr>
          <w:p w14:paraId="6B82675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19</w:t>
            </w:r>
          </w:p>
        </w:tc>
        <w:tc>
          <w:tcPr>
            <w:tcW w:w="1547" w:type="dxa"/>
          </w:tcPr>
          <w:p w14:paraId="04C3B1F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560</w:t>
            </w:r>
          </w:p>
        </w:tc>
        <w:tc>
          <w:tcPr>
            <w:tcW w:w="1914" w:type="dxa"/>
          </w:tcPr>
          <w:p w14:paraId="628E916A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556" w:type="dxa"/>
          </w:tcPr>
          <w:p w14:paraId="126D7D0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40</w:t>
            </w:r>
          </w:p>
        </w:tc>
        <w:tc>
          <w:tcPr>
            <w:tcW w:w="1368" w:type="dxa"/>
          </w:tcPr>
          <w:p w14:paraId="0D634AF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</w:t>
            </w:r>
          </w:p>
        </w:tc>
        <w:tc>
          <w:tcPr>
            <w:tcW w:w="1789" w:type="dxa"/>
          </w:tcPr>
          <w:p w14:paraId="3540C200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2661D5D9" w14:textId="77777777" w:rsidTr="00910CF5">
        <w:trPr>
          <w:jc w:val="center"/>
        </w:trPr>
        <w:tc>
          <w:tcPr>
            <w:tcW w:w="1254" w:type="dxa"/>
          </w:tcPr>
          <w:p w14:paraId="2FE7616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20</w:t>
            </w:r>
          </w:p>
        </w:tc>
        <w:tc>
          <w:tcPr>
            <w:tcW w:w="1547" w:type="dxa"/>
          </w:tcPr>
          <w:p w14:paraId="5A9094C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580</w:t>
            </w:r>
          </w:p>
        </w:tc>
        <w:tc>
          <w:tcPr>
            <w:tcW w:w="1914" w:type="dxa"/>
          </w:tcPr>
          <w:p w14:paraId="77A90A8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65</w:t>
            </w:r>
          </w:p>
        </w:tc>
        <w:tc>
          <w:tcPr>
            <w:tcW w:w="1556" w:type="dxa"/>
          </w:tcPr>
          <w:p w14:paraId="2B06EF7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45</w:t>
            </w:r>
          </w:p>
        </w:tc>
        <w:tc>
          <w:tcPr>
            <w:tcW w:w="1368" w:type="dxa"/>
          </w:tcPr>
          <w:p w14:paraId="441E324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10</w:t>
            </w:r>
          </w:p>
        </w:tc>
        <w:tc>
          <w:tcPr>
            <w:tcW w:w="1789" w:type="dxa"/>
          </w:tcPr>
          <w:p w14:paraId="557C8E0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1606C60A" w14:textId="77777777" w:rsidTr="00910CF5">
        <w:trPr>
          <w:jc w:val="center"/>
        </w:trPr>
        <w:tc>
          <w:tcPr>
            <w:tcW w:w="1254" w:type="dxa"/>
          </w:tcPr>
          <w:p w14:paraId="1255B2D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21</w:t>
            </w:r>
          </w:p>
        </w:tc>
        <w:tc>
          <w:tcPr>
            <w:tcW w:w="1547" w:type="dxa"/>
          </w:tcPr>
          <w:p w14:paraId="7CBB714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600</w:t>
            </w:r>
          </w:p>
        </w:tc>
        <w:tc>
          <w:tcPr>
            <w:tcW w:w="1914" w:type="dxa"/>
          </w:tcPr>
          <w:p w14:paraId="3DF54B9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556" w:type="dxa"/>
          </w:tcPr>
          <w:p w14:paraId="0662C77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50</w:t>
            </w:r>
          </w:p>
        </w:tc>
        <w:tc>
          <w:tcPr>
            <w:tcW w:w="1368" w:type="dxa"/>
          </w:tcPr>
          <w:p w14:paraId="1689E1C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  <w:tc>
          <w:tcPr>
            <w:tcW w:w="1789" w:type="dxa"/>
          </w:tcPr>
          <w:p w14:paraId="42A6DA0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7FC2F0D2" w14:textId="77777777" w:rsidTr="00910CF5">
        <w:trPr>
          <w:jc w:val="center"/>
        </w:trPr>
        <w:tc>
          <w:tcPr>
            <w:tcW w:w="1254" w:type="dxa"/>
          </w:tcPr>
          <w:p w14:paraId="1CE8276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22</w:t>
            </w:r>
          </w:p>
        </w:tc>
        <w:tc>
          <w:tcPr>
            <w:tcW w:w="1547" w:type="dxa"/>
          </w:tcPr>
          <w:p w14:paraId="113C75F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620</w:t>
            </w:r>
          </w:p>
        </w:tc>
        <w:tc>
          <w:tcPr>
            <w:tcW w:w="1914" w:type="dxa"/>
          </w:tcPr>
          <w:p w14:paraId="5786F6AC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75</w:t>
            </w:r>
          </w:p>
        </w:tc>
        <w:tc>
          <w:tcPr>
            <w:tcW w:w="1556" w:type="dxa"/>
          </w:tcPr>
          <w:p w14:paraId="6FB2122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55</w:t>
            </w:r>
          </w:p>
        </w:tc>
        <w:tc>
          <w:tcPr>
            <w:tcW w:w="1368" w:type="dxa"/>
          </w:tcPr>
          <w:p w14:paraId="1D70458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14</w:t>
            </w:r>
          </w:p>
        </w:tc>
        <w:tc>
          <w:tcPr>
            <w:tcW w:w="1789" w:type="dxa"/>
          </w:tcPr>
          <w:p w14:paraId="77292024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  <w:tr w:rsidR="00910CF5" w:rsidRPr="00910CF5" w14:paraId="690A06E3" w14:textId="77777777" w:rsidTr="00910CF5">
        <w:trPr>
          <w:jc w:val="center"/>
        </w:trPr>
        <w:tc>
          <w:tcPr>
            <w:tcW w:w="1254" w:type="dxa"/>
          </w:tcPr>
          <w:p w14:paraId="749DB04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23</w:t>
            </w:r>
          </w:p>
        </w:tc>
        <w:tc>
          <w:tcPr>
            <w:tcW w:w="1547" w:type="dxa"/>
          </w:tcPr>
          <w:p w14:paraId="6080AE12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640</w:t>
            </w:r>
          </w:p>
        </w:tc>
        <w:tc>
          <w:tcPr>
            <w:tcW w:w="1914" w:type="dxa"/>
          </w:tcPr>
          <w:p w14:paraId="43A2C26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80</w:t>
            </w:r>
          </w:p>
        </w:tc>
        <w:tc>
          <w:tcPr>
            <w:tcW w:w="1556" w:type="dxa"/>
          </w:tcPr>
          <w:p w14:paraId="5607D4E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368" w:type="dxa"/>
          </w:tcPr>
          <w:p w14:paraId="057FC80A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16</w:t>
            </w:r>
          </w:p>
        </w:tc>
        <w:tc>
          <w:tcPr>
            <w:tcW w:w="1789" w:type="dxa"/>
          </w:tcPr>
          <w:p w14:paraId="1229CF7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</w:t>
            </w:r>
          </w:p>
        </w:tc>
      </w:tr>
      <w:tr w:rsidR="00910CF5" w:rsidRPr="00910CF5" w14:paraId="7BBA0E5E" w14:textId="77777777" w:rsidTr="00910CF5">
        <w:trPr>
          <w:jc w:val="center"/>
        </w:trPr>
        <w:tc>
          <w:tcPr>
            <w:tcW w:w="1254" w:type="dxa"/>
          </w:tcPr>
          <w:p w14:paraId="40B724C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24</w:t>
            </w:r>
          </w:p>
        </w:tc>
        <w:tc>
          <w:tcPr>
            <w:tcW w:w="1547" w:type="dxa"/>
          </w:tcPr>
          <w:p w14:paraId="4D0BD3B8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660</w:t>
            </w:r>
          </w:p>
        </w:tc>
        <w:tc>
          <w:tcPr>
            <w:tcW w:w="1914" w:type="dxa"/>
          </w:tcPr>
          <w:p w14:paraId="59C60E5D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90</w:t>
            </w:r>
          </w:p>
        </w:tc>
        <w:tc>
          <w:tcPr>
            <w:tcW w:w="1556" w:type="dxa"/>
          </w:tcPr>
          <w:p w14:paraId="1E21DB6E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70</w:t>
            </w:r>
          </w:p>
        </w:tc>
        <w:tc>
          <w:tcPr>
            <w:tcW w:w="1368" w:type="dxa"/>
          </w:tcPr>
          <w:p w14:paraId="13EBD60B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20</w:t>
            </w:r>
          </w:p>
        </w:tc>
        <w:tc>
          <w:tcPr>
            <w:tcW w:w="1789" w:type="dxa"/>
          </w:tcPr>
          <w:p w14:paraId="597F179F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12</w:t>
            </w:r>
          </w:p>
        </w:tc>
      </w:tr>
      <w:tr w:rsidR="00910CF5" w:rsidRPr="00910CF5" w14:paraId="42904E6E" w14:textId="77777777" w:rsidTr="00910CF5">
        <w:trPr>
          <w:jc w:val="center"/>
        </w:trPr>
        <w:tc>
          <w:tcPr>
            <w:tcW w:w="1254" w:type="dxa"/>
          </w:tcPr>
          <w:p w14:paraId="2BC623A9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25</w:t>
            </w:r>
          </w:p>
        </w:tc>
        <w:tc>
          <w:tcPr>
            <w:tcW w:w="1547" w:type="dxa"/>
          </w:tcPr>
          <w:p w14:paraId="6B52D97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680</w:t>
            </w:r>
          </w:p>
        </w:tc>
        <w:tc>
          <w:tcPr>
            <w:tcW w:w="1914" w:type="dxa"/>
          </w:tcPr>
          <w:p w14:paraId="646CB617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60</w:t>
            </w:r>
          </w:p>
        </w:tc>
        <w:tc>
          <w:tcPr>
            <w:tcW w:w="1556" w:type="dxa"/>
          </w:tcPr>
          <w:p w14:paraId="39927BE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40</w:t>
            </w:r>
          </w:p>
        </w:tc>
        <w:tc>
          <w:tcPr>
            <w:tcW w:w="1368" w:type="dxa"/>
          </w:tcPr>
          <w:p w14:paraId="43A73351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8</w:t>
            </w:r>
          </w:p>
        </w:tc>
        <w:tc>
          <w:tcPr>
            <w:tcW w:w="1789" w:type="dxa"/>
          </w:tcPr>
          <w:p w14:paraId="00687655" w14:textId="77777777" w:rsidR="007915D4" w:rsidRPr="00910CF5" w:rsidRDefault="007915D4" w:rsidP="00910CF5">
            <w:pPr>
              <w:pStyle w:val="af"/>
              <w:ind w:firstLine="0"/>
              <w:jc w:val="center"/>
              <w:rPr>
                <w:rFonts w:ascii="Arial" w:hAnsi="Arial"/>
                <w:sz w:val="24"/>
                <w:lang w:eastAsia="ru-RU"/>
              </w:rPr>
            </w:pPr>
            <w:r w:rsidRPr="00910CF5">
              <w:rPr>
                <w:rFonts w:ascii="Arial" w:hAnsi="Arial"/>
                <w:sz w:val="24"/>
                <w:lang w:eastAsia="ru-RU"/>
              </w:rPr>
              <w:t>7</w:t>
            </w:r>
          </w:p>
        </w:tc>
      </w:tr>
    </w:tbl>
    <w:p w14:paraId="351DAA9B" w14:textId="77777777" w:rsidR="007915D4" w:rsidRDefault="007915D4" w:rsidP="00C071B1">
      <w:pPr>
        <w:ind w:firstLine="0"/>
        <w:sectPr w:rsidR="007915D4" w:rsidSect="009A06FE">
          <w:footerReference w:type="default" r:id="rId13"/>
          <w:pgSz w:w="11907" w:h="16839" w:code="9"/>
          <w:pgMar w:top="1134" w:right="1134" w:bottom="1134" w:left="1134" w:header="284" w:footer="244" w:gutter="0"/>
          <w:cols w:space="708"/>
          <w:docGrid w:linePitch="360"/>
        </w:sectPr>
      </w:pPr>
    </w:p>
    <w:p w14:paraId="4E26B999" w14:textId="77777777" w:rsidR="00C1565D" w:rsidRPr="00C1565D" w:rsidRDefault="00C1565D" w:rsidP="00C071B1">
      <w:pPr>
        <w:pStyle w:val="1"/>
        <w:jc w:val="both"/>
      </w:pPr>
    </w:p>
    <w:sectPr w:rsidR="00C1565D" w:rsidRPr="00C1565D" w:rsidSect="009A06FE">
      <w:pgSz w:w="11907" w:h="16839" w:code="9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B65A31" w14:textId="77777777" w:rsidR="00AA3DEB" w:rsidRDefault="00AA3DEB" w:rsidP="00895D2B">
      <w:r>
        <w:separator/>
      </w:r>
    </w:p>
  </w:endnote>
  <w:endnote w:type="continuationSeparator" w:id="0">
    <w:p w14:paraId="5EC4A33B" w14:textId="77777777" w:rsidR="00AA3DEB" w:rsidRDefault="00AA3DEB" w:rsidP="00895D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7768535"/>
    </w:sdtPr>
    <w:sdtContent>
      <w:p w14:paraId="3A09F1CB" w14:textId="77777777" w:rsidR="007C7E71" w:rsidRDefault="00C071B1">
        <w:pPr>
          <w:pStyle w:val="ad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2A8DDE93" w14:textId="77777777" w:rsidR="007C7E71" w:rsidRDefault="007C7E71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A36A64" w14:textId="77777777" w:rsidR="00AA3DEB" w:rsidRDefault="00AA3DEB" w:rsidP="00895D2B">
      <w:r>
        <w:separator/>
      </w:r>
    </w:p>
  </w:footnote>
  <w:footnote w:type="continuationSeparator" w:id="0">
    <w:p w14:paraId="278186EF" w14:textId="77777777" w:rsidR="00AA3DEB" w:rsidRDefault="00AA3DEB" w:rsidP="00895D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1FE6BB74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893058737" o:spid="_x0000_i1025" type="#_x0000_t75" style="width:722.25pt;height:348.75pt;visibility:visible;mso-wrap-style:square">
            <v:imagedata r:id="rId1" o:title=""/>
          </v:shape>
        </w:pict>
      </mc:Choice>
      <mc:Fallback>
        <w:drawing>
          <wp:inline distT="0" distB="0" distL="0" distR="0" wp14:anchorId="037C4A99" wp14:editId="5246780B">
            <wp:extent cx="9172575" cy="4429125"/>
            <wp:effectExtent l="0" t="0" r="0" b="0"/>
            <wp:docPr id="893058737" name="Рисунок 893058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2575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1">
    <mc:AlternateContent>
      <mc:Choice Requires="v">
        <w:pict>
          <v:shape w14:anchorId="2B321F75" id="Рисунок 2010879390" o:spid="_x0000_i1025" type="#_x0000_t75" style="width:347.25pt;height:167.25pt;visibility:visible;mso-wrap-style:square">
            <v:imagedata r:id="rId3" o:title=""/>
          </v:shape>
        </w:pict>
      </mc:Choice>
      <mc:Fallback>
        <w:drawing>
          <wp:inline distT="0" distB="0" distL="0" distR="0" wp14:anchorId="74781B21" wp14:editId="3EB5B8B9">
            <wp:extent cx="4410075" cy="2124075"/>
            <wp:effectExtent l="0" t="0" r="0" b="0"/>
            <wp:docPr id="2010879390" name="Рисунок 2010879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9442D36"/>
    <w:multiLevelType w:val="hybridMultilevel"/>
    <w:tmpl w:val="C3040228"/>
    <w:lvl w:ilvl="0" w:tplc="C71AB218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9A7759D"/>
    <w:multiLevelType w:val="hybridMultilevel"/>
    <w:tmpl w:val="F2DC9E3A"/>
    <w:lvl w:ilvl="0" w:tplc="13BA3B5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B19716E"/>
    <w:multiLevelType w:val="hybridMultilevel"/>
    <w:tmpl w:val="90C4208E"/>
    <w:lvl w:ilvl="0" w:tplc="0262B300">
      <w:numFmt w:val="bullet"/>
      <w:lvlText w:val=""/>
      <w:lvlJc w:val="left"/>
      <w:pPr>
        <w:ind w:left="927" w:hanging="360"/>
      </w:pPr>
      <w:rPr>
        <w:rFonts w:ascii="Symbol" w:eastAsia="Calibri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2881210E"/>
    <w:multiLevelType w:val="hybridMultilevel"/>
    <w:tmpl w:val="956AAEF4"/>
    <w:lvl w:ilvl="0" w:tplc="6E7E3C3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5D6DC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7DAE25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DCC14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0B6255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1E6FF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2C8226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03401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26695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34DA4DA2"/>
    <w:multiLevelType w:val="hybridMultilevel"/>
    <w:tmpl w:val="685606CC"/>
    <w:lvl w:ilvl="0" w:tplc="7D28ECC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2070229885">
    <w:abstractNumId w:val="2"/>
  </w:num>
  <w:num w:numId="2" w16cid:durableId="1687171132">
    <w:abstractNumId w:val="3"/>
  </w:num>
  <w:num w:numId="3" w16cid:durableId="2058774932">
    <w:abstractNumId w:val="1"/>
  </w:num>
  <w:num w:numId="4" w16cid:durableId="118106364">
    <w:abstractNumId w:val="0"/>
  </w:num>
  <w:num w:numId="5" w16cid:durableId="105069045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3916"/>
    <w:rsid w:val="00007F1E"/>
    <w:rsid w:val="0003166A"/>
    <w:rsid w:val="00055146"/>
    <w:rsid w:val="0006589A"/>
    <w:rsid w:val="00071406"/>
    <w:rsid w:val="00071535"/>
    <w:rsid w:val="00076862"/>
    <w:rsid w:val="00090D12"/>
    <w:rsid w:val="00093FBC"/>
    <w:rsid w:val="000953E1"/>
    <w:rsid w:val="000968AD"/>
    <w:rsid w:val="00097552"/>
    <w:rsid w:val="000A4562"/>
    <w:rsid w:val="000B4916"/>
    <w:rsid w:val="000B6151"/>
    <w:rsid w:val="000B76E9"/>
    <w:rsid w:val="000C40C3"/>
    <w:rsid w:val="000D0FCE"/>
    <w:rsid w:val="000E6F5E"/>
    <w:rsid w:val="000E7154"/>
    <w:rsid w:val="000F0A9C"/>
    <w:rsid w:val="0010038D"/>
    <w:rsid w:val="00101E57"/>
    <w:rsid w:val="00112D37"/>
    <w:rsid w:val="00113D45"/>
    <w:rsid w:val="001146A7"/>
    <w:rsid w:val="001232A3"/>
    <w:rsid w:val="001236E0"/>
    <w:rsid w:val="001302A2"/>
    <w:rsid w:val="00133A0B"/>
    <w:rsid w:val="001341CF"/>
    <w:rsid w:val="001364DA"/>
    <w:rsid w:val="0014206C"/>
    <w:rsid w:val="001447F0"/>
    <w:rsid w:val="00147BCE"/>
    <w:rsid w:val="00160C8E"/>
    <w:rsid w:val="00163287"/>
    <w:rsid w:val="001720A1"/>
    <w:rsid w:val="001727AC"/>
    <w:rsid w:val="001735F9"/>
    <w:rsid w:val="001A5A0F"/>
    <w:rsid w:val="001A5D34"/>
    <w:rsid w:val="001A6973"/>
    <w:rsid w:val="001A6BBF"/>
    <w:rsid w:val="001B2F99"/>
    <w:rsid w:val="001C4D2D"/>
    <w:rsid w:val="001C4E9E"/>
    <w:rsid w:val="001D77FE"/>
    <w:rsid w:val="001E7C65"/>
    <w:rsid w:val="001F6FA9"/>
    <w:rsid w:val="00203680"/>
    <w:rsid w:val="00211FBD"/>
    <w:rsid w:val="00223F81"/>
    <w:rsid w:val="00224197"/>
    <w:rsid w:val="0027247A"/>
    <w:rsid w:val="0028163E"/>
    <w:rsid w:val="00282210"/>
    <w:rsid w:val="00283E72"/>
    <w:rsid w:val="002901B3"/>
    <w:rsid w:val="0029563E"/>
    <w:rsid w:val="002A76D7"/>
    <w:rsid w:val="002B15F3"/>
    <w:rsid w:val="002B1F59"/>
    <w:rsid w:val="002D191C"/>
    <w:rsid w:val="002D514B"/>
    <w:rsid w:val="002E71B2"/>
    <w:rsid w:val="002E7B91"/>
    <w:rsid w:val="002F0A10"/>
    <w:rsid w:val="002F14C3"/>
    <w:rsid w:val="00316F9D"/>
    <w:rsid w:val="00320101"/>
    <w:rsid w:val="00325A22"/>
    <w:rsid w:val="003316DB"/>
    <w:rsid w:val="003324D6"/>
    <w:rsid w:val="00361815"/>
    <w:rsid w:val="003710C3"/>
    <w:rsid w:val="00383760"/>
    <w:rsid w:val="00385D50"/>
    <w:rsid w:val="00386CF1"/>
    <w:rsid w:val="00387A35"/>
    <w:rsid w:val="00390A8F"/>
    <w:rsid w:val="003C49BE"/>
    <w:rsid w:val="003C5E79"/>
    <w:rsid w:val="003D6240"/>
    <w:rsid w:val="003E1296"/>
    <w:rsid w:val="003E3E99"/>
    <w:rsid w:val="003E7385"/>
    <w:rsid w:val="003F11F7"/>
    <w:rsid w:val="003F18EC"/>
    <w:rsid w:val="003F48E0"/>
    <w:rsid w:val="00406AB3"/>
    <w:rsid w:val="00406B8E"/>
    <w:rsid w:val="004124FC"/>
    <w:rsid w:val="00415EEA"/>
    <w:rsid w:val="00416341"/>
    <w:rsid w:val="0042002D"/>
    <w:rsid w:val="004228EB"/>
    <w:rsid w:val="004303F4"/>
    <w:rsid w:val="0043241E"/>
    <w:rsid w:val="004355D3"/>
    <w:rsid w:val="00446E91"/>
    <w:rsid w:val="0044704E"/>
    <w:rsid w:val="00455EAA"/>
    <w:rsid w:val="00457321"/>
    <w:rsid w:val="00461E30"/>
    <w:rsid w:val="004721D2"/>
    <w:rsid w:val="00472EF2"/>
    <w:rsid w:val="00494B36"/>
    <w:rsid w:val="004C4406"/>
    <w:rsid w:val="004C665A"/>
    <w:rsid w:val="004C7EC4"/>
    <w:rsid w:val="004D12E2"/>
    <w:rsid w:val="004D5AA8"/>
    <w:rsid w:val="004D7237"/>
    <w:rsid w:val="004F00BB"/>
    <w:rsid w:val="004F3BF7"/>
    <w:rsid w:val="004F78F1"/>
    <w:rsid w:val="004F7A80"/>
    <w:rsid w:val="00503571"/>
    <w:rsid w:val="005038A3"/>
    <w:rsid w:val="005075F2"/>
    <w:rsid w:val="0051244E"/>
    <w:rsid w:val="00513B5D"/>
    <w:rsid w:val="00532BD9"/>
    <w:rsid w:val="00533004"/>
    <w:rsid w:val="00540884"/>
    <w:rsid w:val="0054350A"/>
    <w:rsid w:val="005523FE"/>
    <w:rsid w:val="00575F22"/>
    <w:rsid w:val="00583877"/>
    <w:rsid w:val="00583E7C"/>
    <w:rsid w:val="00594931"/>
    <w:rsid w:val="00596868"/>
    <w:rsid w:val="005A5633"/>
    <w:rsid w:val="005C1F42"/>
    <w:rsid w:val="005C3871"/>
    <w:rsid w:val="005C4BB8"/>
    <w:rsid w:val="005C50B6"/>
    <w:rsid w:val="005C6E42"/>
    <w:rsid w:val="005D59EE"/>
    <w:rsid w:val="005D6058"/>
    <w:rsid w:val="005F078B"/>
    <w:rsid w:val="005F7821"/>
    <w:rsid w:val="00606FFE"/>
    <w:rsid w:val="0061031D"/>
    <w:rsid w:val="00621AC1"/>
    <w:rsid w:val="006346D5"/>
    <w:rsid w:val="006351FD"/>
    <w:rsid w:val="006424E4"/>
    <w:rsid w:val="00642978"/>
    <w:rsid w:val="006470E9"/>
    <w:rsid w:val="00660D27"/>
    <w:rsid w:val="00664A10"/>
    <w:rsid w:val="00672FAB"/>
    <w:rsid w:val="00687CF6"/>
    <w:rsid w:val="00690F7A"/>
    <w:rsid w:val="00692FB7"/>
    <w:rsid w:val="00695CF4"/>
    <w:rsid w:val="00695E73"/>
    <w:rsid w:val="00697C9E"/>
    <w:rsid w:val="006A0860"/>
    <w:rsid w:val="006A259D"/>
    <w:rsid w:val="006A29D3"/>
    <w:rsid w:val="006A327D"/>
    <w:rsid w:val="006A56F7"/>
    <w:rsid w:val="006B02CC"/>
    <w:rsid w:val="006B180E"/>
    <w:rsid w:val="006B64FC"/>
    <w:rsid w:val="006C2812"/>
    <w:rsid w:val="006C28EE"/>
    <w:rsid w:val="006C420A"/>
    <w:rsid w:val="006C628B"/>
    <w:rsid w:val="006D226B"/>
    <w:rsid w:val="006D273E"/>
    <w:rsid w:val="006E0152"/>
    <w:rsid w:val="006E09BF"/>
    <w:rsid w:val="006E12E6"/>
    <w:rsid w:val="006E2E48"/>
    <w:rsid w:val="006F4273"/>
    <w:rsid w:val="00705D5E"/>
    <w:rsid w:val="00707125"/>
    <w:rsid w:val="00707451"/>
    <w:rsid w:val="007124C8"/>
    <w:rsid w:val="0074537A"/>
    <w:rsid w:val="00745878"/>
    <w:rsid w:val="007474BD"/>
    <w:rsid w:val="007577C2"/>
    <w:rsid w:val="00760773"/>
    <w:rsid w:val="0076369B"/>
    <w:rsid w:val="007915D4"/>
    <w:rsid w:val="00791A91"/>
    <w:rsid w:val="007928CE"/>
    <w:rsid w:val="007A0597"/>
    <w:rsid w:val="007A1F18"/>
    <w:rsid w:val="007A5B3C"/>
    <w:rsid w:val="007B2345"/>
    <w:rsid w:val="007C297B"/>
    <w:rsid w:val="007C6069"/>
    <w:rsid w:val="007C7E71"/>
    <w:rsid w:val="007D2476"/>
    <w:rsid w:val="007D46EE"/>
    <w:rsid w:val="007E45AC"/>
    <w:rsid w:val="007E5F04"/>
    <w:rsid w:val="007F03E0"/>
    <w:rsid w:val="007F2E9E"/>
    <w:rsid w:val="007F54D0"/>
    <w:rsid w:val="0080071A"/>
    <w:rsid w:val="00800997"/>
    <w:rsid w:val="00804B55"/>
    <w:rsid w:val="00816523"/>
    <w:rsid w:val="0082319E"/>
    <w:rsid w:val="00830C05"/>
    <w:rsid w:val="008410E5"/>
    <w:rsid w:val="0084290F"/>
    <w:rsid w:val="00842D47"/>
    <w:rsid w:val="00843448"/>
    <w:rsid w:val="008436D2"/>
    <w:rsid w:val="00844F56"/>
    <w:rsid w:val="00846A08"/>
    <w:rsid w:val="008532CE"/>
    <w:rsid w:val="0086088C"/>
    <w:rsid w:val="00866CCA"/>
    <w:rsid w:val="008715B6"/>
    <w:rsid w:val="00873B5A"/>
    <w:rsid w:val="008953C6"/>
    <w:rsid w:val="00895D2B"/>
    <w:rsid w:val="008963D4"/>
    <w:rsid w:val="008A2E63"/>
    <w:rsid w:val="008B2CBE"/>
    <w:rsid w:val="008C7233"/>
    <w:rsid w:val="008C76E0"/>
    <w:rsid w:val="008D0D0C"/>
    <w:rsid w:val="008E7C00"/>
    <w:rsid w:val="008F49A1"/>
    <w:rsid w:val="00903506"/>
    <w:rsid w:val="00904C6F"/>
    <w:rsid w:val="00906399"/>
    <w:rsid w:val="00910CF5"/>
    <w:rsid w:val="00915E1B"/>
    <w:rsid w:val="009164C2"/>
    <w:rsid w:val="00921881"/>
    <w:rsid w:val="00931724"/>
    <w:rsid w:val="00940422"/>
    <w:rsid w:val="0094770A"/>
    <w:rsid w:val="0095182A"/>
    <w:rsid w:val="00953102"/>
    <w:rsid w:val="00955828"/>
    <w:rsid w:val="00955E00"/>
    <w:rsid w:val="00957882"/>
    <w:rsid w:val="00970C3D"/>
    <w:rsid w:val="009738D1"/>
    <w:rsid w:val="00973940"/>
    <w:rsid w:val="0097499D"/>
    <w:rsid w:val="00981662"/>
    <w:rsid w:val="00981969"/>
    <w:rsid w:val="00982DBE"/>
    <w:rsid w:val="00986E69"/>
    <w:rsid w:val="00993A2E"/>
    <w:rsid w:val="00993E06"/>
    <w:rsid w:val="00993FC1"/>
    <w:rsid w:val="00994E36"/>
    <w:rsid w:val="009A06FE"/>
    <w:rsid w:val="009A4D3C"/>
    <w:rsid w:val="009A5BA6"/>
    <w:rsid w:val="009C716F"/>
    <w:rsid w:val="009D04D9"/>
    <w:rsid w:val="009D1A80"/>
    <w:rsid w:val="009E2F71"/>
    <w:rsid w:val="00A0033A"/>
    <w:rsid w:val="00A007F7"/>
    <w:rsid w:val="00A00C35"/>
    <w:rsid w:val="00A06F72"/>
    <w:rsid w:val="00A1499D"/>
    <w:rsid w:val="00A25880"/>
    <w:rsid w:val="00A323FE"/>
    <w:rsid w:val="00A46007"/>
    <w:rsid w:val="00A507A9"/>
    <w:rsid w:val="00A54069"/>
    <w:rsid w:val="00A71FEB"/>
    <w:rsid w:val="00A73966"/>
    <w:rsid w:val="00A75D9C"/>
    <w:rsid w:val="00A83B17"/>
    <w:rsid w:val="00A8495A"/>
    <w:rsid w:val="00A9413D"/>
    <w:rsid w:val="00A95537"/>
    <w:rsid w:val="00AA34E6"/>
    <w:rsid w:val="00AA3DEB"/>
    <w:rsid w:val="00AA7D70"/>
    <w:rsid w:val="00AE24A5"/>
    <w:rsid w:val="00AE29FE"/>
    <w:rsid w:val="00AE42FE"/>
    <w:rsid w:val="00AE47F1"/>
    <w:rsid w:val="00AE510A"/>
    <w:rsid w:val="00B034AB"/>
    <w:rsid w:val="00B0704E"/>
    <w:rsid w:val="00B23D86"/>
    <w:rsid w:val="00B32AA5"/>
    <w:rsid w:val="00B33233"/>
    <w:rsid w:val="00B64836"/>
    <w:rsid w:val="00B65357"/>
    <w:rsid w:val="00B73BE3"/>
    <w:rsid w:val="00B77D49"/>
    <w:rsid w:val="00B8304A"/>
    <w:rsid w:val="00B93916"/>
    <w:rsid w:val="00BB4B89"/>
    <w:rsid w:val="00BC5A3A"/>
    <w:rsid w:val="00BD2B4D"/>
    <w:rsid w:val="00BE729C"/>
    <w:rsid w:val="00BF09C5"/>
    <w:rsid w:val="00BF10D8"/>
    <w:rsid w:val="00BF40A3"/>
    <w:rsid w:val="00BF72D0"/>
    <w:rsid w:val="00C02349"/>
    <w:rsid w:val="00C04740"/>
    <w:rsid w:val="00C071B1"/>
    <w:rsid w:val="00C1103C"/>
    <w:rsid w:val="00C1565D"/>
    <w:rsid w:val="00C219A2"/>
    <w:rsid w:val="00C41C2E"/>
    <w:rsid w:val="00C5428A"/>
    <w:rsid w:val="00C57D5B"/>
    <w:rsid w:val="00C76018"/>
    <w:rsid w:val="00C805A7"/>
    <w:rsid w:val="00C91129"/>
    <w:rsid w:val="00C914B2"/>
    <w:rsid w:val="00C94275"/>
    <w:rsid w:val="00CA00F8"/>
    <w:rsid w:val="00CA20CF"/>
    <w:rsid w:val="00CA33E1"/>
    <w:rsid w:val="00CB414C"/>
    <w:rsid w:val="00CB55DB"/>
    <w:rsid w:val="00CC37F0"/>
    <w:rsid w:val="00CC4429"/>
    <w:rsid w:val="00CC4C45"/>
    <w:rsid w:val="00CD54B9"/>
    <w:rsid w:val="00CE09B4"/>
    <w:rsid w:val="00CE0BB9"/>
    <w:rsid w:val="00CE2C0F"/>
    <w:rsid w:val="00CF223C"/>
    <w:rsid w:val="00CF6303"/>
    <w:rsid w:val="00D0557F"/>
    <w:rsid w:val="00D10BCD"/>
    <w:rsid w:val="00D13046"/>
    <w:rsid w:val="00D31BC0"/>
    <w:rsid w:val="00D3391E"/>
    <w:rsid w:val="00D37A64"/>
    <w:rsid w:val="00D57858"/>
    <w:rsid w:val="00D7023E"/>
    <w:rsid w:val="00D75356"/>
    <w:rsid w:val="00D75E70"/>
    <w:rsid w:val="00D81264"/>
    <w:rsid w:val="00D81722"/>
    <w:rsid w:val="00D82868"/>
    <w:rsid w:val="00D84AC7"/>
    <w:rsid w:val="00D900E5"/>
    <w:rsid w:val="00D95B97"/>
    <w:rsid w:val="00DA3D43"/>
    <w:rsid w:val="00DA6303"/>
    <w:rsid w:val="00DA7DBD"/>
    <w:rsid w:val="00DB226A"/>
    <w:rsid w:val="00DB3003"/>
    <w:rsid w:val="00DB6D03"/>
    <w:rsid w:val="00DC4F05"/>
    <w:rsid w:val="00DD3930"/>
    <w:rsid w:val="00DE46F0"/>
    <w:rsid w:val="00DE4826"/>
    <w:rsid w:val="00DE5C66"/>
    <w:rsid w:val="00DE62D1"/>
    <w:rsid w:val="00DE689F"/>
    <w:rsid w:val="00DE6A06"/>
    <w:rsid w:val="00DE6AB9"/>
    <w:rsid w:val="00DF1E6B"/>
    <w:rsid w:val="00DF600F"/>
    <w:rsid w:val="00E11DD5"/>
    <w:rsid w:val="00E16419"/>
    <w:rsid w:val="00E20A00"/>
    <w:rsid w:val="00E23BF6"/>
    <w:rsid w:val="00E27BA4"/>
    <w:rsid w:val="00E33EC8"/>
    <w:rsid w:val="00E36475"/>
    <w:rsid w:val="00E55193"/>
    <w:rsid w:val="00E73940"/>
    <w:rsid w:val="00E75A1C"/>
    <w:rsid w:val="00E867B5"/>
    <w:rsid w:val="00E875E4"/>
    <w:rsid w:val="00E978A9"/>
    <w:rsid w:val="00EA0EF4"/>
    <w:rsid w:val="00EA5003"/>
    <w:rsid w:val="00EA5035"/>
    <w:rsid w:val="00EA6CDB"/>
    <w:rsid w:val="00ED07AF"/>
    <w:rsid w:val="00ED3748"/>
    <w:rsid w:val="00ED5990"/>
    <w:rsid w:val="00EE544B"/>
    <w:rsid w:val="00EF1CEF"/>
    <w:rsid w:val="00EF2203"/>
    <w:rsid w:val="00EF35B3"/>
    <w:rsid w:val="00F1283F"/>
    <w:rsid w:val="00F17554"/>
    <w:rsid w:val="00F23C1F"/>
    <w:rsid w:val="00F27CC4"/>
    <w:rsid w:val="00F41CAD"/>
    <w:rsid w:val="00F438B2"/>
    <w:rsid w:val="00F64298"/>
    <w:rsid w:val="00F7208C"/>
    <w:rsid w:val="00F833FB"/>
    <w:rsid w:val="00F85F4D"/>
    <w:rsid w:val="00F96EC9"/>
    <w:rsid w:val="00FA3284"/>
    <w:rsid w:val="00FC2E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1E3033"/>
  <w15:docId w15:val="{58ABFB6E-AA36-4652-A44C-A2134469D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06FE"/>
    <w:pPr>
      <w:spacing w:before="60" w:after="60" w:line="240" w:lineRule="auto"/>
      <w:ind w:firstLine="567"/>
      <w:jc w:val="both"/>
    </w:pPr>
    <w:rPr>
      <w:rFonts w:ascii="Arial" w:eastAsia="Calibri" w:hAnsi="Arial" w:cs="Arial"/>
      <w:sz w:val="24"/>
      <w:szCs w:val="24"/>
    </w:rPr>
  </w:style>
  <w:style w:type="paragraph" w:styleId="1">
    <w:name w:val="heading 1"/>
    <w:basedOn w:val="3"/>
    <w:next w:val="a"/>
    <w:link w:val="10"/>
    <w:autoRedefine/>
    <w:uiPriority w:val="9"/>
    <w:qFormat/>
    <w:rsid w:val="00B93916"/>
    <w:pPr>
      <w:keepLines/>
      <w:spacing w:before="60" w:after="60" w:line="360" w:lineRule="auto"/>
      <w:outlineLvl w:val="0"/>
    </w:pPr>
    <w:rPr>
      <w:rFonts w:eastAsiaTheme="majorEastAsia" w:cstheme="majorBidi"/>
      <w:kern w:val="32"/>
      <w:szCs w:val="32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9A06FE"/>
    <w:pPr>
      <w:keepNext/>
      <w:spacing w:before="240" w:after="120"/>
      <w:ind w:firstLine="0"/>
      <w:jc w:val="center"/>
      <w:outlineLvl w:val="2"/>
    </w:pPr>
    <w:rPr>
      <w:rFonts w:eastAsia="Times New Roman" w:cs="Times New Roman"/>
      <w:b/>
      <w:bCs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71FEB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93916"/>
    <w:rPr>
      <w:rFonts w:ascii="Times New Roman" w:eastAsiaTheme="majorEastAsia" w:hAnsi="Times New Roman" w:cstheme="majorBidi"/>
      <w:b/>
      <w:bCs/>
      <w:kern w:val="32"/>
      <w:sz w:val="20"/>
      <w:szCs w:val="32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A06FE"/>
    <w:rPr>
      <w:rFonts w:ascii="Arial" w:eastAsia="Times New Roman" w:hAnsi="Arial" w:cs="Times New Roman"/>
      <w:b/>
      <w:bCs/>
      <w:sz w:val="24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B9391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3916"/>
    <w:rPr>
      <w:rFonts w:ascii="Tahoma" w:eastAsia="Calibri" w:hAnsi="Tahoma" w:cs="Tahoma"/>
      <w:sz w:val="16"/>
      <w:szCs w:val="16"/>
    </w:rPr>
  </w:style>
  <w:style w:type="paragraph" w:styleId="a5">
    <w:name w:val="Document Map"/>
    <w:basedOn w:val="a"/>
    <w:link w:val="a6"/>
    <w:uiPriority w:val="99"/>
    <w:semiHidden/>
    <w:unhideWhenUsed/>
    <w:rsid w:val="00B93916"/>
    <w:rPr>
      <w:rFonts w:ascii="Tahoma" w:hAnsi="Tahoma" w:cs="Tahoma"/>
      <w:sz w:val="16"/>
      <w:szCs w:val="16"/>
    </w:rPr>
  </w:style>
  <w:style w:type="character" w:customStyle="1" w:styleId="a6">
    <w:name w:val="Схема документа Знак"/>
    <w:basedOn w:val="a0"/>
    <w:link w:val="a5"/>
    <w:uiPriority w:val="99"/>
    <w:semiHidden/>
    <w:rsid w:val="00B93916"/>
    <w:rPr>
      <w:rFonts w:ascii="Tahoma" w:eastAsia="Calibri" w:hAnsi="Tahoma" w:cs="Tahoma"/>
      <w:sz w:val="16"/>
      <w:szCs w:val="16"/>
    </w:rPr>
  </w:style>
  <w:style w:type="table" w:styleId="a7">
    <w:name w:val="Table Grid"/>
    <w:basedOn w:val="a1"/>
    <w:uiPriority w:val="59"/>
    <w:rsid w:val="002D514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8">
    <w:name w:val="Placeholder Text"/>
    <w:basedOn w:val="a0"/>
    <w:uiPriority w:val="99"/>
    <w:semiHidden/>
    <w:rsid w:val="000E6F5E"/>
    <w:rPr>
      <w:color w:val="808080"/>
    </w:rPr>
  </w:style>
  <w:style w:type="paragraph" w:styleId="a9">
    <w:name w:val="List Paragraph"/>
    <w:basedOn w:val="a"/>
    <w:uiPriority w:val="34"/>
    <w:qFormat/>
    <w:rsid w:val="00986E69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986E69"/>
    <w:pPr>
      <w:spacing w:before="100" w:beforeAutospacing="1" w:after="100" w:afterAutospacing="1"/>
      <w:ind w:firstLine="0"/>
      <w:jc w:val="left"/>
    </w:pPr>
    <w:rPr>
      <w:rFonts w:eastAsia="Times New Roman" w:cs="Times New Roman"/>
      <w:lang w:eastAsia="ru-RU"/>
    </w:rPr>
  </w:style>
  <w:style w:type="paragraph" w:styleId="ab">
    <w:name w:val="header"/>
    <w:basedOn w:val="a"/>
    <w:link w:val="ac"/>
    <w:uiPriority w:val="99"/>
    <w:unhideWhenUsed/>
    <w:rsid w:val="00895D2B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895D2B"/>
    <w:rPr>
      <w:rFonts w:ascii="Times New Roman" w:eastAsia="Calibri" w:hAnsi="Times New Roman" w:cs="Arial"/>
      <w:sz w:val="20"/>
      <w:szCs w:val="24"/>
    </w:rPr>
  </w:style>
  <w:style w:type="paragraph" w:styleId="ad">
    <w:name w:val="footer"/>
    <w:basedOn w:val="a"/>
    <w:link w:val="ae"/>
    <w:uiPriority w:val="99"/>
    <w:unhideWhenUsed/>
    <w:rsid w:val="00895D2B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895D2B"/>
    <w:rPr>
      <w:rFonts w:ascii="Times New Roman" w:eastAsia="Calibri" w:hAnsi="Times New Roman" w:cs="Arial"/>
      <w:sz w:val="20"/>
      <w:szCs w:val="24"/>
    </w:rPr>
  </w:style>
  <w:style w:type="paragraph" w:styleId="af">
    <w:name w:val="No Spacing"/>
    <w:uiPriority w:val="1"/>
    <w:qFormat/>
    <w:rsid w:val="00BF40A3"/>
    <w:pPr>
      <w:spacing w:after="0" w:line="240" w:lineRule="auto"/>
      <w:ind w:firstLine="567"/>
      <w:jc w:val="both"/>
    </w:pPr>
    <w:rPr>
      <w:rFonts w:ascii="Times New Roman" w:eastAsia="Calibri" w:hAnsi="Times New Roman" w:cs="Arial"/>
      <w:sz w:val="20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A71FEB"/>
    <w:rPr>
      <w:rFonts w:asciiTheme="majorHAnsi" w:eastAsiaTheme="majorEastAsia" w:hAnsiTheme="majorHAnsi" w:cstheme="majorBidi"/>
      <w:color w:val="243F60" w:themeColor="accent1" w:themeShade="7F"/>
      <w:sz w:val="20"/>
      <w:szCs w:val="24"/>
    </w:rPr>
  </w:style>
  <w:style w:type="paragraph" w:customStyle="1" w:styleId="af0">
    <w:name w:val="таблица"/>
    <w:basedOn w:val="5"/>
    <w:next w:val="a"/>
    <w:link w:val="af1"/>
    <w:autoRedefine/>
    <w:qFormat/>
    <w:rsid w:val="00A71FEB"/>
    <w:pPr>
      <w:keepNext w:val="0"/>
      <w:keepLines w:val="0"/>
      <w:widowControl w:val="0"/>
      <w:autoSpaceDE w:val="0"/>
      <w:autoSpaceDN w:val="0"/>
      <w:adjustRightInd w:val="0"/>
      <w:spacing w:before="120" w:after="120"/>
      <w:ind w:left="426" w:right="339"/>
      <w:jc w:val="left"/>
    </w:pPr>
    <w:rPr>
      <w:rFonts w:ascii="Times New Roman" w:eastAsia="Calibri" w:hAnsi="Times New Roman" w:cs="Arial"/>
      <w:iCs/>
      <w:color w:val="auto"/>
      <w:szCs w:val="26"/>
    </w:rPr>
  </w:style>
  <w:style w:type="character" w:customStyle="1" w:styleId="af1">
    <w:name w:val="таблица Знак"/>
    <w:basedOn w:val="a0"/>
    <w:link w:val="af0"/>
    <w:rsid w:val="00A71FEB"/>
    <w:rPr>
      <w:rFonts w:ascii="Times New Roman" w:eastAsia="Calibri" w:hAnsi="Times New Roman" w:cs="Arial"/>
      <w:iCs/>
      <w:sz w:val="20"/>
      <w:szCs w:val="26"/>
    </w:rPr>
  </w:style>
  <w:style w:type="character" w:styleId="af2">
    <w:name w:val="annotation reference"/>
    <w:basedOn w:val="a0"/>
    <w:rsid w:val="002E7B91"/>
    <w:rPr>
      <w:sz w:val="16"/>
      <w:szCs w:val="16"/>
    </w:rPr>
  </w:style>
  <w:style w:type="paragraph" w:styleId="af3">
    <w:name w:val="caption"/>
    <w:basedOn w:val="a"/>
    <w:next w:val="a"/>
    <w:uiPriority w:val="35"/>
    <w:unhideWhenUsed/>
    <w:qFormat/>
    <w:rsid w:val="00540884"/>
    <w:pPr>
      <w:spacing w:after="200"/>
    </w:pPr>
    <w:rPr>
      <w:b/>
      <w:bCs/>
      <w:color w:val="4F81BD" w:themeColor="accent1"/>
      <w:sz w:val="18"/>
      <w:szCs w:val="18"/>
    </w:rPr>
  </w:style>
  <w:style w:type="paragraph" w:styleId="af4">
    <w:name w:val="TOC Heading"/>
    <w:basedOn w:val="1"/>
    <w:next w:val="a"/>
    <w:uiPriority w:val="39"/>
    <w:semiHidden/>
    <w:unhideWhenUsed/>
    <w:qFormat/>
    <w:rsid w:val="00457321"/>
    <w:pPr>
      <w:spacing w:before="480" w:after="0" w:line="276" w:lineRule="auto"/>
      <w:jc w:val="left"/>
      <w:outlineLvl w:val="9"/>
    </w:pPr>
    <w:rPr>
      <w:rFonts w:asciiTheme="majorHAnsi" w:hAnsiTheme="majorHAnsi"/>
      <w:color w:val="365F91" w:themeColor="accent1" w:themeShade="BF"/>
      <w:kern w:val="0"/>
      <w:sz w:val="28"/>
      <w:szCs w:val="28"/>
      <w:lang w:eastAsia="en-US"/>
    </w:rPr>
  </w:style>
  <w:style w:type="paragraph" w:styleId="11">
    <w:name w:val="toc 1"/>
    <w:basedOn w:val="a"/>
    <w:next w:val="a"/>
    <w:autoRedefine/>
    <w:uiPriority w:val="39"/>
    <w:unhideWhenUsed/>
    <w:rsid w:val="00457321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457321"/>
    <w:pPr>
      <w:spacing w:after="100"/>
      <w:ind w:left="400"/>
    </w:pPr>
  </w:style>
  <w:style w:type="character" w:styleId="af5">
    <w:name w:val="Hyperlink"/>
    <w:basedOn w:val="a0"/>
    <w:uiPriority w:val="99"/>
    <w:unhideWhenUsed/>
    <w:rsid w:val="00457321"/>
    <w:rPr>
      <w:color w:val="0000FF" w:themeColor="hyperlink"/>
      <w:u w:val="single"/>
    </w:rPr>
  </w:style>
  <w:style w:type="paragraph" w:styleId="af6">
    <w:name w:val="Body Text"/>
    <w:basedOn w:val="a"/>
    <w:link w:val="af7"/>
    <w:rsid w:val="007C7E71"/>
    <w:pPr>
      <w:spacing w:before="0" w:after="120"/>
      <w:ind w:firstLine="0"/>
      <w:jc w:val="left"/>
    </w:pPr>
    <w:rPr>
      <w:rFonts w:ascii="Times New Roman" w:eastAsia="Times New Roman" w:hAnsi="Times New Roman" w:cs="Times New Roman"/>
    </w:rPr>
  </w:style>
  <w:style w:type="character" w:customStyle="1" w:styleId="af7">
    <w:name w:val="Основной текст Знак"/>
    <w:basedOn w:val="a0"/>
    <w:link w:val="af6"/>
    <w:rsid w:val="007C7E71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56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7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5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12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5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9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8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3F6CDA-A6C9-4673-96B2-3BDBFFDB3A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2366</Words>
  <Characters>13492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15827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Srg Mays</cp:lastModifiedBy>
  <cp:revision>3</cp:revision>
  <cp:lastPrinted>2016-12-05T04:53:00Z</cp:lastPrinted>
  <dcterms:created xsi:type="dcterms:W3CDTF">2017-09-13T03:53:00Z</dcterms:created>
  <dcterms:modified xsi:type="dcterms:W3CDTF">2025-06-14T11:43:00Z</dcterms:modified>
</cp:coreProperties>
</file>