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FAD" w:rsidRDefault="00095FAD" w:rsidP="00095FAD">
      <w:pPr>
        <w:spacing w:after="100" w:afterAutospacing="1"/>
        <w:jc w:val="center"/>
        <w:rPr>
          <w:b/>
          <w:sz w:val="28"/>
          <w:szCs w:val="28"/>
        </w:rPr>
      </w:pPr>
      <w:bookmarkStart w:id="0" w:name="_GoBack"/>
      <w:bookmarkEnd w:id="0"/>
      <w:r w:rsidRPr="006D0D75">
        <w:rPr>
          <w:b/>
          <w:sz w:val="28"/>
          <w:szCs w:val="28"/>
        </w:rPr>
        <w:t>ПРАКТИЧЕСКИ</w:t>
      </w:r>
      <w:r>
        <w:rPr>
          <w:b/>
          <w:sz w:val="28"/>
          <w:szCs w:val="28"/>
        </w:rPr>
        <w:t xml:space="preserve">Е (СИТУАЦИОННЫЕ) </w:t>
      </w:r>
      <w:r w:rsidRPr="006D0D75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>ДАЧИ</w:t>
      </w:r>
    </w:p>
    <w:p w:rsidR="00095FAD" w:rsidRPr="00C77BCC" w:rsidRDefault="00095FAD" w:rsidP="00095FAD">
      <w:pPr>
        <w:jc w:val="center"/>
        <w:rPr>
          <w:b/>
        </w:rPr>
      </w:pPr>
      <w:r w:rsidRPr="006D0D75">
        <w:rPr>
          <w:b/>
        </w:rPr>
        <w:t>ПО ДИСЦИПЛИНЕ</w:t>
      </w:r>
      <w:r>
        <w:rPr>
          <w:b/>
        </w:rPr>
        <w:t xml:space="preserve"> КОРПОРАТИВНАЯ СОЦИАЛЬНАЯ ОТВЕТСТВЕННОСТЬ</w:t>
      </w:r>
    </w:p>
    <w:p w:rsidR="00095FAD" w:rsidRPr="002E5CBE" w:rsidRDefault="00095FAD" w:rsidP="00095FAD">
      <w:pPr>
        <w:jc w:val="both"/>
        <w:rPr>
          <w:b/>
        </w:rPr>
      </w:pPr>
    </w:p>
    <w:p w:rsidR="00095FAD" w:rsidRPr="0033268D" w:rsidRDefault="00095FAD" w:rsidP="00095FAD">
      <w:pPr>
        <w:jc w:val="both"/>
        <w:rPr>
          <w:b/>
        </w:rPr>
      </w:pPr>
      <w:r w:rsidRPr="0033268D">
        <w:rPr>
          <w:b/>
        </w:rPr>
        <w:t>Проблемно-аналитические задания</w:t>
      </w:r>
    </w:p>
    <w:p w:rsidR="00095FAD" w:rsidRPr="0033268D" w:rsidRDefault="00095FAD" w:rsidP="00095FAD">
      <w:pPr>
        <w:pStyle w:val="20"/>
        <w:shd w:val="clear" w:color="auto" w:fill="auto"/>
        <w:spacing w:before="120" w:line="240" w:lineRule="auto"/>
        <w:ind w:firstLine="0"/>
        <w:jc w:val="both"/>
        <w:rPr>
          <w:i/>
          <w:sz w:val="24"/>
          <w:szCs w:val="24"/>
        </w:rPr>
      </w:pPr>
      <w:r w:rsidRPr="0033268D">
        <w:rPr>
          <w:i/>
          <w:sz w:val="24"/>
          <w:szCs w:val="24"/>
        </w:rPr>
        <w:t>Задание № 1</w:t>
      </w:r>
    </w:p>
    <w:p w:rsidR="00095FAD" w:rsidRPr="0001551A" w:rsidRDefault="00095FAD" w:rsidP="00095FAD">
      <w:pPr>
        <w:pStyle w:val="a4"/>
        <w:ind w:left="0" w:firstLine="709"/>
        <w:contextualSpacing w:val="0"/>
        <w:jc w:val="both"/>
      </w:pPr>
      <w:r w:rsidRPr="0001551A">
        <w:t>Крупнейший банк Великобритании «</w:t>
      </w:r>
      <w:r w:rsidRPr="003B4A20">
        <w:rPr>
          <w:lang w:val="en-US"/>
        </w:rPr>
        <w:t>Co</w:t>
      </w:r>
      <w:r w:rsidRPr="003B4A20">
        <w:t>-</w:t>
      </w:r>
      <w:r w:rsidRPr="003B4A20">
        <w:rPr>
          <w:lang w:val="en-US"/>
        </w:rPr>
        <w:t>operative</w:t>
      </w:r>
      <w:r w:rsidRPr="0001551A">
        <w:t xml:space="preserve"> </w:t>
      </w:r>
      <w:r w:rsidRPr="003B4A20">
        <w:rPr>
          <w:lang w:val="en-US"/>
        </w:rPr>
        <w:t>bank</w:t>
      </w:r>
      <w:r w:rsidRPr="0001551A">
        <w:t xml:space="preserve">» </w:t>
      </w:r>
      <w:r>
        <w:t>-</w:t>
      </w:r>
      <w:r w:rsidRPr="0001551A">
        <w:t xml:space="preserve"> один из лидеров в распространении принципов социальной ответственности в банковской сфере.</w:t>
      </w:r>
    </w:p>
    <w:p w:rsidR="00095FAD" w:rsidRPr="0001551A" w:rsidRDefault="00095FAD" w:rsidP="00095FAD">
      <w:pPr>
        <w:pStyle w:val="a4"/>
        <w:ind w:left="0" w:firstLine="709"/>
        <w:contextualSpacing w:val="0"/>
        <w:jc w:val="both"/>
      </w:pPr>
      <w:r w:rsidRPr="0001551A">
        <w:t xml:space="preserve">Важный документ, регулирующий его деятельность, </w:t>
      </w:r>
      <w:r>
        <w:t>-</w:t>
      </w:r>
      <w:r w:rsidRPr="0001551A">
        <w:t xml:space="preserve"> «Политика этических инвестиций». Она включает 8 пунктов, где описывается позиция компании в отношении социальных инвестиций, определяющих ее отказ от участия в сделках по продаже оружия представителям диктаторского режима, от инвестиций в табачные компании и организации, занимающиеся производством и продажей натурального меха.</w:t>
      </w:r>
    </w:p>
    <w:p w:rsidR="00095FAD" w:rsidRPr="0001551A" w:rsidRDefault="00095FAD" w:rsidP="00095FAD">
      <w:pPr>
        <w:pStyle w:val="a4"/>
        <w:ind w:left="0" w:firstLine="709"/>
        <w:contextualSpacing w:val="0"/>
        <w:jc w:val="both"/>
      </w:pPr>
      <w:r w:rsidRPr="0001551A">
        <w:t>«</w:t>
      </w:r>
      <w:r w:rsidRPr="003B4A20">
        <w:rPr>
          <w:lang w:val="en-US"/>
        </w:rPr>
        <w:t>Co</w:t>
      </w:r>
      <w:r w:rsidRPr="003B4A20">
        <w:t>-</w:t>
      </w:r>
      <w:r w:rsidRPr="003B4A20">
        <w:rPr>
          <w:lang w:val="en-US"/>
        </w:rPr>
        <w:t>operative</w:t>
      </w:r>
      <w:r>
        <w:t xml:space="preserve"> </w:t>
      </w:r>
      <w:r w:rsidRPr="003B4A20">
        <w:rPr>
          <w:lang w:val="en-US"/>
        </w:rPr>
        <w:t>bank</w:t>
      </w:r>
      <w:r w:rsidRPr="0001551A">
        <w:t>» стал одним из первых английских банков, опубликовавших ежегодный отчет (за 1997</w:t>
      </w:r>
      <w:r>
        <w:t xml:space="preserve"> </w:t>
      </w:r>
      <w:r w:rsidRPr="0001551A">
        <w:t>г.) о политике и программе социальной ответственности. Компания регулярно проходит социальный аудит и основывает свою маркетинговую политику на этических принципах.</w:t>
      </w:r>
    </w:p>
    <w:p w:rsidR="00095FAD" w:rsidRPr="0001551A" w:rsidRDefault="00095FAD" w:rsidP="00095FAD">
      <w:pPr>
        <w:pStyle w:val="a4"/>
        <w:ind w:left="0" w:firstLine="709"/>
        <w:contextualSpacing w:val="0"/>
        <w:jc w:val="both"/>
      </w:pPr>
      <w:r w:rsidRPr="0001551A">
        <w:t>Помимо внедрения КСО в деловую практику, публикации своей политики и отчетов, банк расходует более 3,2 млн. долл. США на различные общественно значимые программы.</w:t>
      </w:r>
    </w:p>
    <w:p w:rsidR="00095FAD" w:rsidRPr="00095FAD" w:rsidRDefault="00095FAD" w:rsidP="00095FAD">
      <w:pPr>
        <w:pStyle w:val="a4"/>
        <w:spacing w:before="120"/>
        <w:ind w:left="0"/>
        <w:contextualSpacing w:val="0"/>
        <w:jc w:val="both"/>
        <w:rPr>
          <w:b/>
          <w:i/>
        </w:rPr>
      </w:pPr>
      <w:r>
        <w:rPr>
          <w:b/>
          <w:i/>
        </w:rPr>
        <w:t>Задание:</w:t>
      </w:r>
    </w:p>
    <w:p w:rsidR="00095FAD" w:rsidRPr="0001551A" w:rsidRDefault="00095FAD" w:rsidP="00095FAD">
      <w:pPr>
        <w:pStyle w:val="a4"/>
        <w:ind w:left="0" w:firstLine="709"/>
        <w:contextualSpacing w:val="0"/>
        <w:jc w:val="both"/>
      </w:pPr>
      <w:r w:rsidRPr="0001551A">
        <w:t>1.</w:t>
      </w:r>
      <w:r>
        <w:t xml:space="preserve"> </w:t>
      </w:r>
      <w:r w:rsidRPr="0001551A">
        <w:t>Определите, какой концепции корпоративной социальной ответственности придерживается данная компания. Охарактеризуйте данную концепцию.</w:t>
      </w:r>
    </w:p>
    <w:p w:rsidR="00095FAD" w:rsidRPr="0001551A" w:rsidRDefault="00095FAD" w:rsidP="00095FAD">
      <w:pPr>
        <w:pStyle w:val="a4"/>
        <w:ind w:left="0" w:firstLine="709"/>
        <w:contextualSpacing w:val="0"/>
        <w:jc w:val="both"/>
      </w:pPr>
      <w:r w:rsidRPr="0001551A">
        <w:t>2.</w:t>
      </w:r>
      <w:r>
        <w:t xml:space="preserve"> </w:t>
      </w:r>
      <w:r w:rsidRPr="0001551A">
        <w:t>Какие выгоды извлекает компания из публикаций своих ежегодных отчетов о политике и программе социальной ответственности?</w:t>
      </w:r>
    </w:p>
    <w:p w:rsidR="00095FAD" w:rsidRDefault="00095FAD" w:rsidP="00095FAD">
      <w:pPr>
        <w:pStyle w:val="20"/>
        <w:shd w:val="clear" w:color="auto" w:fill="auto"/>
        <w:spacing w:before="120" w:line="240" w:lineRule="auto"/>
        <w:ind w:firstLine="0"/>
        <w:jc w:val="both"/>
        <w:rPr>
          <w:i/>
          <w:sz w:val="24"/>
          <w:szCs w:val="24"/>
        </w:rPr>
      </w:pPr>
    </w:p>
    <w:p w:rsidR="00095FAD" w:rsidRPr="0033268D" w:rsidRDefault="00095FAD" w:rsidP="00095FAD">
      <w:pPr>
        <w:pStyle w:val="20"/>
        <w:shd w:val="clear" w:color="auto" w:fill="auto"/>
        <w:spacing w:before="120" w:line="240" w:lineRule="auto"/>
        <w:ind w:firstLine="0"/>
        <w:jc w:val="both"/>
        <w:rPr>
          <w:i/>
          <w:sz w:val="24"/>
          <w:szCs w:val="24"/>
        </w:rPr>
      </w:pPr>
      <w:r w:rsidRPr="0033268D">
        <w:rPr>
          <w:i/>
          <w:sz w:val="24"/>
          <w:szCs w:val="24"/>
        </w:rPr>
        <w:t xml:space="preserve">Задание № </w:t>
      </w:r>
      <w:r>
        <w:rPr>
          <w:i/>
          <w:sz w:val="24"/>
          <w:szCs w:val="24"/>
        </w:rPr>
        <w:t>2</w:t>
      </w:r>
    </w:p>
    <w:p w:rsidR="00095FAD" w:rsidRPr="003B4A20" w:rsidRDefault="00095FAD" w:rsidP="00095FAD">
      <w:pPr>
        <w:pStyle w:val="a4"/>
        <w:spacing w:before="120" w:after="120"/>
        <w:ind w:left="0" w:firstLine="709"/>
        <w:contextualSpacing w:val="0"/>
        <w:jc w:val="center"/>
        <w:rPr>
          <w:i/>
        </w:rPr>
      </w:pPr>
      <w:r w:rsidRPr="003B4A20">
        <w:rPr>
          <w:i/>
        </w:rPr>
        <w:t>«Рейтинг корпоративной социальной ответственности»</w:t>
      </w:r>
    </w:p>
    <w:p w:rsidR="00095FAD" w:rsidRPr="003B4A20" w:rsidRDefault="00095FAD" w:rsidP="00095FAD">
      <w:pPr>
        <w:pStyle w:val="a4"/>
        <w:ind w:left="0" w:firstLine="709"/>
        <w:contextualSpacing w:val="0"/>
        <w:jc w:val="both"/>
      </w:pPr>
      <w:r w:rsidRPr="003B4A20">
        <w:t>В 2012 году корпоративную социальную ответственность российских компаний впервые измерили рейтингом. О присвоении первых национальных рейтингов КСО объявило на пресс-конференции 17 сентября.</w:t>
      </w:r>
    </w:p>
    <w:p w:rsidR="00095FAD" w:rsidRPr="003B4A20" w:rsidRDefault="00095FAD" w:rsidP="00095FAD">
      <w:pPr>
        <w:pStyle w:val="a4"/>
        <w:ind w:left="0" w:firstLine="709"/>
        <w:contextualSpacing w:val="0"/>
        <w:jc w:val="both"/>
      </w:pPr>
      <w:r w:rsidRPr="003B4A20">
        <w:t>В 2012 году рейтинг корпоративной социальной ответственности присвоен следующим компаниям:</w:t>
      </w:r>
    </w:p>
    <w:p w:rsidR="00095FAD" w:rsidRPr="003B4A20" w:rsidRDefault="00095FAD" w:rsidP="00095FAD">
      <w:pPr>
        <w:pStyle w:val="a4"/>
        <w:numPr>
          <w:ilvl w:val="0"/>
          <w:numId w:val="1"/>
        </w:numPr>
        <w:jc w:val="both"/>
        <w:rPr>
          <w:szCs w:val="20"/>
          <w:shd w:val="clear" w:color="auto" w:fill="FFFFFF"/>
        </w:rPr>
      </w:pPr>
      <w:r w:rsidRPr="003B4A20">
        <w:rPr>
          <w:szCs w:val="20"/>
          <w:shd w:val="clear" w:color="auto" w:fill="FFFFFF"/>
        </w:rPr>
        <w:t>ОСАО «Ингосстрах»: рейтинг «ААА(s)»</w:t>
      </w:r>
    </w:p>
    <w:p w:rsidR="00095FAD" w:rsidRPr="003B4A20" w:rsidRDefault="00095FAD" w:rsidP="00095FAD">
      <w:pPr>
        <w:pStyle w:val="a4"/>
        <w:numPr>
          <w:ilvl w:val="0"/>
          <w:numId w:val="1"/>
        </w:numPr>
        <w:jc w:val="both"/>
        <w:rPr>
          <w:szCs w:val="20"/>
          <w:shd w:val="clear" w:color="auto" w:fill="FFFFFF"/>
        </w:rPr>
      </w:pPr>
      <w:r w:rsidRPr="003B4A20">
        <w:rPr>
          <w:szCs w:val="20"/>
          <w:shd w:val="clear" w:color="auto" w:fill="FFFFFF"/>
        </w:rPr>
        <w:t>Группа компаний «</w:t>
      </w:r>
      <w:proofErr w:type="spellStart"/>
      <w:r w:rsidRPr="003B4A20">
        <w:rPr>
          <w:szCs w:val="20"/>
          <w:shd w:val="clear" w:color="auto" w:fill="FFFFFF"/>
        </w:rPr>
        <w:t>Новард</w:t>
      </w:r>
      <w:proofErr w:type="spellEnd"/>
      <w:r w:rsidRPr="003B4A20">
        <w:rPr>
          <w:szCs w:val="20"/>
          <w:shd w:val="clear" w:color="auto" w:fill="FFFFFF"/>
        </w:rPr>
        <w:t>»: рейтинг «ААА(s)»</w:t>
      </w:r>
    </w:p>
    <w:p w:rsidR="00095FAD" w:rsidRPr="003B4A20" w:rsidRDefault="00095FAD" w:rsidP="00095FAD">
      <w:pPr>
        <w:pStyle w:val="a4"/>
        <w:numPr>
          <w:ilvl w:val="0"/>
          <w:numId w:val="1"/>
        </w:numPr>
        <w:jc w:val="both"/>
        <w:rPr>
          <w:szCs w:val="20"/>
          <w:shd w:val="clear" w:color="auto" w:fill="FFFFFF"/>
        </w:rPr>
      </w:pPr>
      <w:r w:rsidRPr="003B4A20">
        <w:rPr>
          <w:szCs w:val="20"/>
          <w:shd w:val="clear" w:color="auto" w:fill="FFFFFF"/>
        </w:rPr>
        <w:t>ОАО «АК «Трансаэро»: рейтинг «ААА(s)»</w:t>
      </w:r>
    </w:p>
    <w:p w:rsidR="00095FAD" w:rsidRPr="003B4A20" w:rsidRDefault="00095FAD" w:rsidP="00095FAD">
      <w:pPr>
        <w:pStyle w:val="a4"/>
        <w:numPr>
          <w:ilvl w:val="0"/>
          <w:numId w:val="1"/>
        </w:numPr>
        <w:jc w:val="both"/>
        <w:rPr>
          <w:szCs w:val="20"/>
          <w:shd w:val="clear" w:color="auto" w:fill="FFFFFF"/>
        </w:rPr>
      </w:pPr>
      <w:r w:rsidRPr="003B4A20">
        <w:rPr>
          <w:szCs w:val="20"/>
          <w:shd w:val="clear" w:color="auto" w:fill="FFFFFF"/>
        </w:rPr>
        <w:t>ОАО «Пивоваренная компания «Балтика»: рейтинг «АА(s)»</w:t>
      </w:r>
    </w:p>
    <w:p w:rsidR="00095FAD" w:rsidRPr="003B4A20" w:rsidRDefault="00095FAD" w:rsidP="00095FAD">
      <w:pPr>
        <w:pStyle w:val="a4"/>
        <w:numPr>
          <w:ilvl w:val="0"/>
          <w:numId w:val="1"/>
        </w:numPr>
        <w:jc w:val="both"/>
        <w:rPr>
          <w:szCs w:val="20"/>
          <w:shd w:val="clear" w:color="auto" w:fill="FFFFFF"/>
        </w:rPr>
      </w:pPr>
      <w:r w:rsidRPr="003B4A20">
        <w:rPr>
          <w:szCs w:val="20"/>
          <w:shd w:val="clear" w:color="auto" w:fill="FFFFFF"/>
        </w:rPr>
        <w:t>ОАО «МТС»: рейтинг «АА(s)»</w:t>
      </w:r>
    </w:p>
    <w:p w:rsidR="00095FAD" w:rsidRPr="003B4A20" w:rsidRDefault="00095FAD" w:rsidP="00095FAD">
      <w:pPr>
        <w:pStyle w:val="a4"/>
        <w:numPr>
          <w:ilvl w:val="0"/>
          <w:numId w:val="1"/>
        </w:numPr>
        <w:jc w:val="both"/>
        <w:rPr>
          <w:szCs w:val="20"/>
          <w:shd w:val="clear" w:color="auto" w:fill="FFFFFF"/>
        </w:rPr>
      </w:pPr>
      <w:r w:rsidRPr="003B4A20">
        <w:rPr>
          <w:szCs w:val="20"/>
          <w:shd w:val="clear" w:color="auto" w:fill="FFFFFF"/>
        </w:rPr>
        <w:t>ОАО «Ростелеком»: рейтинг «АА(s)»</w:t>
      </w:r>
    </w:p>
    <w:p w:rsidR="00095FAD" w:rsidRPr="003B4A20" w:rsidRDefault="00095FAD" w:rsidP="00095FAD">
      <w:pPr>
        <w:pStyle w:val="a4"/>
        <w:numPr>
          <w:ilvl w:val="0"/>
          <w:numId w:val="1"/>
        </w:numPr>
        <w:jc w:val="both"/>
        <w:rPr>
          <w:szCs w:val="20"/>
          <w:shd w:val="clear" w:color="auto" w:fill="FFFFFF"/>
        </w:rPr>
      </w:pPr>
      <w:r w:rsidRPr="003B4A20">
        <w:rPr>
          <w:szCs w:val="20"/>
          <w:shd w:val="clear" w:color="auto" w:fill="FFFFFF"/>
        </w:rPr>
        <w:t>ОАО «</w:t>
      </w:r>
      <w:proofErr w:type="spellStart"/>
      <w:r w:rsidRPr="003B4A20">
        <w:rPr>
          <w:szCs w:val="20"/>
          <w:shd w:val="clear" w:color="auto" w:fill="FFFFFF"/>
        </w:rPr>
        <w:t>РусГидро</w:t>
      </w:r>
      <w:proofErr w:type="spellEnd"/>
      <w:r w:rsidRPr="003B4A20">
        <w:rPr>
          <w:szCs w:val="20"/>
          <w:shd w:val="clear" w:color="auto" w:fill="FFFFFF"/>
        </w:rPr>
        <w:t>»: рейтинг «АА(s)»</w:t>
      </w:r>
    </w:p>
    <w:p w:rsidR="00095FAD" w:rsidRPr="003B4A20" w:rsidRDefault="00095FAD" w:rsidP="00095FAD">
      <w:pPr>
        <w:pStyle w:val="a4"/>
        <w:numPr>
          <w:ilvl w:val="0"/>
          <w:numId w:val="1"/>
        </w:numPr>
        <w:jc w:val="both"/>
        <w:rPr>
          <w:szCs w:val="20"/>
          <w:shd w:val="clear" w:color="auto" w:fill="FFFFFF"/>
        </w:rPr>
      </w:pPr>
      <w:r w:rsidRPr="003B4A20">
        <w:rPr>
          <w:szCs w:val="20"/>
          <w:shd w:val="clear" w:color="auto" w:fill="FFFFFF"/>
        </w:rPr>
        <w:t>ОАО «ОТП Банк»: рейтинг «А(s)»</w:t>
      </w:r>
    </w:p>
    <w:p w:rsidR="00095FAD" w:rsidRPr="003B4A20" w:rsidRDefault="00095FAD" w:rsidP="00095FAD">
      <w:pPr>
        <w:pStyle w:val="a4"/>
        <w:numPr>
          <w:ilvl w:val="0"/>
          <w:numId w:val="1"/>
        </w:numPr>
        <w:jc w:val="both"/>
        <w:rPr>
          <w:szCs w:val="20"/>
          <w:shd w:val="clear" w:color="auto" w:fill="FFFFFF"/>
        </w:rPr>
      </w:pPr>
      <w:r w:rsidRPr="003B4A20">
        <w:rPr>
          <w:szCs w:val="20"/>
          <w:shd w:val="clear" w:color="auto" w:fill="FFFFFF"/>
        </w:rPr>
        <w:t>Инвестиционно-строительная компания «TEKTA GROUP»(ООО «ТЕКТА»): рейтинг «А(s)»</w:t>
      </w:r>
    </w:p>
    <w:p w:rsidR="00095FAD" w:rsidRPr="003B4A20" w:rsidRDefault="00095FAD" w:rsidP="00095FAD">
      <w:pPr>
        <w:pStyle w:val="a4"/>
        <w:spacing w:before="120"/>
        <w:ind w:left="0"/>
        <w:contextualSpacing w:val="0"/>
        <w:jc w:val="both"/>
        <w:rPr>
          <w:b/>
          <w:i/>
        </w:rPr>
      </w:pPr>
      <w:r>
        <w:rPr>
          <w:b/>
          <w:i/>
        </w:rPr>
        <w:t>Задание</w:t>
      </w:r>
      <w:r w:rsidR="006B10B5">
        <w:rPr>
          <w:b/>
          <w:i/>
        </w:rPr>
        <w:t>:</w:t>
      </w:r>
    </w:p>
    <w:p w:rsidR="00095FAD" w:rsidRPr="003B4A20" w:rsidRDefault="00095FAD" w:rsidP="00095FAD">
      <w:pPr>
        <w:pStyle w:val="a4"/>
        <w:ind w:left="0" w:firstLine="709"/>
        <w:contextualSpacing w:val="0"/>
        <w:jc w:val="both"/>
      </w:pPr>
      <w:r w:rsidRPr="003B4A20">
        <w:t>1.</w:t>
      </w:r>
      <w:r>
        <w:t xml:space="preserve"> </w:t>
      </w:r>
      <w:r w:rsidRPr="003B4A20">
        <w:t>Опишите процесс оценки и присвоения рейтинга.</w:t>
      </w:r>
    </w:p>
    <w:p w:rsidR="00095FAD" w:rsidRPr="003B4A20" w:rsidRDefault="00095FAD" w:rsidP="00095FAD">
      <w:pPr>
        <w:pStyle w:val="a4"/>
        <w:ind w:left="0" w:firstLine="709"/>
        <w:contextualSpacing w:val="0"/>
        <w:jc w:val="both"/>
      </w:pPr>
      <w:r w:rsidRPr="003B4A20">
        <w:t>2.</w:t>
      </w:r>
      <w:r>
        <w:t xml:space="preserve"> </w:t>
      </w:r>
      <w:r w:rsidRPr="003B4A20">
        <w:t>Чем характеризуется каждый из трех уровней: ААА(s), АА(s), А(s),</w:t>
      </w:r>
    </w:p>
    <w:p w:rsidR="00095FAD" w:rsidRPr="003B4A20" w:rsidRDefault="00095FAD" w:rsidP="00095FAD">
      <w:pPr>
        <w:pStyle w:val="a4"/>
        <w:ind w:left="0" w:firstLine="709"/>
        <w:contextualSpacing w:val="0"/>
        <w:jc w:val="both"/>
      </w:pPr>
      <w:r w:rsidRPr="003B4A20">
        <w:t>3.</w:t>
      </w:r>
      <w:r>
        <w:t xml:space="preserve"> </w:t>
      </w:r>
      <w:r w:rsidRPr="003B4A20">
        <w:t>Какие выгоды получает компания принимающая участие в рейтинге.</w:t>
      </w:r>
    </w:p>
    <w:p w:rsidR="00095FAD" w:rsidRDefault="00095FAD" w:rsidP="00095FAD">
      <w:pPr>
        <w:pStyle w:val="20"/>
        <w:shd w:val="clear" w:color="auto" w:fill="auto"/>
        <w:spacing w:before="120" w:line="240" w:lineRule="auto"/>
        <w:ind w:firstLine="0"/>
        <w:jc w:val="both"/>
        <w:rPr>
          <w:i/>
          <w:sz w:val="24"/>
          <w:szCs w:val="24"/>
        </w:rPr>
      </w:pPr>
    </w:p>
    <w:p w:rsidR="009E5846" w:rsidRDefault="009E5846" w:rsidP="00095FAD">
      <w:pPr>
        <w:pStyle w:val="20"/>
        <w:shd w:val="clear" w:color="auto" w:fill="auto"/>
        <w:spacing w:before="120" w:line="240" w:lineRule="auto"/>
        <w:ind w:firstLine="0"/>
        <w:jc w:val="both"/>
        <w:rPr>
          <w:i/>
          <w:sz w:val="24"/>
          <w:szCs w:val="24"/>
        </w:rPr>
      </w:pPr>
    </w:p>
    <w:p w:rsidR="009E5846" w:rsidRDefault="009E5846" w:rsidP="00095FAD">
      <w:pPr>
        <w:pStyle w:val="20"/>
        <w:shd w:val="clear" w:color="auto" w:fill="auto"/>
        <w:spacing w:before="120" w:line="240" w:lineRule="auto"/>
        <w:ind w:firstLine="0"/>
        <w:jc w:val="both"/>
        <w:rPr>
          <w:i/>
          <w:sz w:val="24"/>
          <w:szCs w:val="24"/>
        </w:rPr>
      </w:pPr>
    </w:p>
    <w:p w:rsidR="00095FAD" w:rsidRPr="0033268D" w:rsidRDefault="00095FAD" w:rsidP="00095FAD">
      <w:pPr>
        <w:pStyle w:val="20"/>
        <w:shd w:val="clear" w:color="auto" w:fill="auto"/>
        <w:spacing w:before="120" w:line="240" w:lineRule="auto"/>
        <w:ind w:firstLine="0"/>
        <w:jc w:val="both"/>
        <w:rPr>
          <w:i/>
          <w:sz w:val="24"/>
          <w:szCs w:val="24"/>
        </w:rPr>
      </w:pPr>
      <w:r w:rsidRPr="0033268D">
        <w:rPr>
          <w:i/>
          <w:sz w:val="24"/>
          <w:szCs w:val="24"/>
        </w:rPr>
        <w:lastRenderedPageBreak/>
        <w:t xml:space="preserve">Задание № </w:t>
      </w:r>
      <w:r>
        <w:rPr>
          <w:i/>
          <w:sz w:val="24"/>
          <w:szCs w:val="24"/>
        </w:rPr>
        <w:t>3</w:t>
      </w:r>
    </w:p>
    <w:p w:rsidR="00095FAD" w:rsidRPr="003B4A20" w:rsidRDefault="00095FAD" w:rsidP="00095FAD">
      <w:pPr>
        <w:pStyle w:val="a4"/>
        <w:spacing w:before="120" w:after="120"/>
        <w:ind w:left="0" w:firstLine="709"/>
        <w:contextualSpacing w:val="0"/>
        <w:jc w:val="center"/>
        <w:rPr>
          <w:i/>
        </w:rPr>
      </w:pPr>
      <w:r w:rsidRPr="003B4A20">
        <w:rPr>
          <w:i/>
        </w:rPr>
        <w:t>«Корпоративные социальные программы»</w:t>
      </w:r>
    </w:p>
    <w:p w:rsidR="00095FAD" w:rsidRPr="00C82D9E" w:rsidRDefault="00095FAD" w:rsidP="00095FAD">
      <w:pPr>
        <w:pStyle w:val="a4"/>
        <w:ind w:left="0" w:firstLine="709"/>
        <w:contextualSpacing w:val="0"/>
        <w:jc w:val="both"/>
      </w:pPr>
      <w:r w:rsidRPr="00C82D9E">
        <w:t>Внутрикорпоративная благотворительная программа РОСБАНКА «Право помогать есть у каждого».</w:t>
      </w:r>
    </w:p>
    <w:p w:rsidR="00095FAD" w:rsidRPr="00C82D9E" w:rsidRDefault="00095FAD" w:rsidP="00095FAD">
      <w:pPr>
        <w:pStyle w:val="a4"/>
        <w:ind w:left="0" w:firstLine="709"/>
        <w:contextualSpacing w:val="0"/>
        <w:jc w:val="both"/>
      </w:pPr>
      <w:r w:rsidRPr="00C82D9E">
        <w:t>«Право помогать есть у каждого» представляет собой программу поддержки Банком частных пожертвований сотрудников. В рамках этого проекта сотрудники Банка имеют возможность самостоятельно определить, каким организациям они хотели бы перечислить часть своей зарплаты. А Банк со своей стороны поддерживает подобные инициативы и удваивает эту сумму. Участие в подобной программе позволяет многим сотрудникам реализовать свою потребность помогать нуждающимся.</w:t>
      </w:r>
    </w:p>
    <w:p w:rsidR="00095FAD" w:rsidRPr="00C82D9E" w:rsidRDefault="00095FAD" w:rsidP="00095FAD">
      <w:pPr>
        <w:pStyle w:val="a4"/>
        <w:ind w:left="0" w:firstLine="709"/>
        <w:contextualSpacing w:val="0"/>
        <w:jc w:val="both"/>
      </w:pPr>
      <w:r w:rsidRPr="00C82D9E">
        <w:t>В настоящее время в базе данных программы находится шесть проектов, которым сотрудники могут оказать финансовую помощь:</w:t>
      </w:r>
    </w:p>
    <w:p w:rsidR="00095FAD" w:rsidRPr="0001551A" w:rsidRDefault="00095FAD" w:rsidP="00095FAD">
      <w:pPr>
        <w:pStyle w:val="a4"/>
        <w:widowControl/>
        <w:numPr>
          <w:ilvl w:val="0"/>
          <w:numId w:val="2"/>
        </w:numPr>
        <w:autoSpaceDE/>
        <w:autoSpaceDN/>
        <w:adjustRightInd/>
        <w:jc w:val="both"/>
        <w:rPr>
          <w:szCs w:val="20"/>
          <w:shd w:val="clear" w:color="auto" w:fill="FFFFFF"/>
        </w:rPr>
      </w:pPr>
      <w:r w:rsidRPr="0001551A">
        <w:rPr>
          <w:szCs w:val="20"/>
          <w:shd w:val="clear" w:color="auto" w:fill="FFFFFF"/>
        </w:rPr>
        <w:t>Общество помощи аутичным детям «Добро»;</w:t>
      </w:r>
    </w:p>
    <w:p w:rsidR="00095FAD" w:rsidRPr="0001551A" w:rsidRDefault="00095FAD" w:rsidP="00095FAD">
      <w:pPr>
        <w:pStyle w:val="a4"/>
        <w:widowControl/>
        <w:numPr>
          <w:ilvl w:val="0"/>
          <w:numId w:val="2"/>
        </w:numPr>
        <w:autoSpaceDE/>
        <w:autoSpaceDN/>
        <w:adjustRightInd/>
        <w:jc w:val="both"/>
        <w:rPr>
          <w:szCs w:val="20"/>
          <w:shd w:val="clear" w:color="auto" w:fill="FFFFFF"/>
        </w:rPr>
      </w:pPr>
      <w:r w:rsidRPr="0001551A">
        <w:rPr>
          <w:szCs w:val="20"/>
          <w:shd w:val="clear" w:color="auto" w:fill="FFFFFF"/>
        </w:rPr>
        <w:t>Хоспис № 2 УЗ САО г. Москва;</w:t>
      </w:r>
    </w:p>
    <w:p w:rsidR="00095FAD" w:rsidRPr="0001551A" w:rsidRDefault="00095FAD" w:rsidP="00095FAD">
      <w:pPr>
        <w:pStyle w:val="a4"/>
        <w:widowControl/>
        <w:numPr>
          <w:ilvl w:val="0"/>
          <w:numId w:val="2"/>
        </w:numPr>
        <w:autoSpaceDE/>
        <w:autoSpaceDN/>
        <w:adjustRightInd/>
        <w:jc w:val="both"/>
        <w:rPr>
          <w:szCs w:val="20"/>
          <w:shd w:val="clear" w:color="auto" w:fill="FFFFFF"/>
        </w:rPr>
      </w:pPr>
      <w:r w:rsidRPr="0001551A">
        <w:rPr>
          <w:szCs w:val="20"/>
          <w:shd w:val="clear" w:color="auto" w:fill="FFFFFF"/>
        </w:rPr>
        <w:t>Региональный общественный фонд содействия охране здоровья детей «</w:t>
      </w:r>
      <w:proofErr w:type="spellStart"/>
      <w:r w:rsidRPr="0001551A">
        <w:rPr>
          <w:szCs w:val="20"/>
          <w:shd w:val="clear" w:color="auto" w:fill="FFFFFF"/>
        </w:rPr>
        <w:t>Здоро¬вый</w:t>
      </w:r>
      <w:proofErr w:type="spellEnd"/>
      <w:r w:rsidRPr="0001551A">
        <w:rPr>
          <w:szCs w:val="20"/>
          <w:shd w:val="clear" w:color="auto" w:fill="FFFFFF"/>
        </w:rPr>
        <w:t xml:space="preserve"> ребенок»;</w:t>
      </w:r>
    </w:p>
    <w:p w:rsidR="00095FAD" w:rsidRPr="0001551A" w:rsidRDefault="00095FAD" w:rsidP="00095FAD">
      <w:pPr>
        <w:pStyle w:val="a4"/>
        <w:widowControl/>
        <w:numPr>
          <w:ilvl w:val="0"/>
          <w:numId w:val="2"/>
        </w:numPr>
        <w:autoSpaceDE/>
        <w:autoSpaceDN/>
        <w:adjustRightInd/>
        <w:jc w:val="both"/>
        <w:rPr>
          <w:szCs w:val="20"/>
          <w:shd w:val="clear" w:color="auto" w:fill="FFFFFF"/>
        </w:rPr>
      </w:pPr>
      <w:r w:rsidRPr="0001551A">
        <w:rPr>
          <w:szCs w:val="20"/>
          <w:shd w:val="clear" w:color="auto" w:fill="FFFFFF"/>
        </w:rPr>
        <w:t>Благотворительный фонд «Мир счастливого детства»;</w:t>
      </w:r>
    </w:p>
    <w:p w:rsidR="00095FAD" w:rsidRPr="0001551A" w:rsidRDefault="00095FAD" w:rsidP="00095FAD">
      <w:pPr>
        <w:pStyle w:val="a4"/>
        <w:widowControl/>
        <w:numPr>
          <w:ilvl w:val="0"/>
          <w:numId w:val="2"/>
        </w:numPr>
        <w:autoSpaceDE/>
        <w:autoSpaceDN/>
        <w:adjustRightInd/>
        <w:jc w:val="both"/>
        <w:rPr>
          <w:szCs w:val="20"/>
          <w:shd w:val="clear" w:color="auto" w:fill="FFFFFF"/>
        </w:rPr>
      </w:pPr>
      <w:r w:rsidRPr="0001551A">
        <w:rPr>
          <w:szCs w:val="20"/>
          <w:shd w:val="clear" w:color="auto" w:fill="FFFFFF"/>
        </w:rPr>
        <w:t>Региональная общественная организация инвалидов «Центр гуманитарных программ»;</w:t>
      </w:r>
    </w:p>
    <w:p w:rsidR="00095FAD" w:rsidRPr="0001551A" w:rsidRDefault="00095FAD" w:rsidP="00095FAD">
      <w:pPr>
        <w:pStyle w:val="a4"/>
        <w:widowControl/>
        <w:numPr>
          <w:ilvl w:val="0"/>
          <w:numId w:val="2"/>
        </w:numPr>
        <w:autoSpaceDE/>
        <w:autoSpaceDN/>
        <w:adjustRightInd/>
        <w:jc w:val="both"/>
        <w:rPr>
          <w:szCs w:val="20"/>
          <w:shd w:val="clear" w:color="auto" w:fill="FFFFFF"/>
        </w:rPr>
      </w:pPr>
      <w:r w:rsidRPr="0001551A">
        <w:rPr>
          <w:szCs w:val="20"/>
          <w:shd w:val="clear" w:color="auto" w:fill="FFFFFF"/>
        </w:rPr>
        <w:t>Всемирный фонд дикой природы (</w:t>
      </w:r>
      <w:r w:rsidRPr="003720EA">
        <w:rPr>
          <w:szCs w:val="20"/>
          <w:shd w:val="clear" w:color="auto" w:fill="FFFFFF"/>
        </w:rPr>
        <w:t>WWF</w:t>
      </w:r>
      <w:r w:rsidRPr="0001551A">
        <w:rPr>
          <w:szCs w:val="20"/>
          <w:shd w:val="clear" w:color="auto" w:fill="FFFFFF"/>
        </w:rPr>
        <w:t>).</w:t>
      </w:r>
    </w:p>
    <w:p w:rsidR="00095FAD" w:rsidRPr="0001551A" w:rsidRDefault="00095FAD" w:rsidP="00095FAD">
      <w:pPr>
        <w:pStyle w:val="a4"/>
        <w:widowControl/>
        <w:numPr>
          <w:ilvl w:val="0"/>
          <w:numId w:val="2"/>
        </w:numPr>
        <w:autoSpaceDE/>
        <w:autoSpaceDN/>
        <w:adjustRightInd/>
        <w:jc w:val="both"/>
        <w:rPr>
          <w:szCs w:val="20"/>
          <w:shd w:val="clear" w:color="auto" w:fill="FFFFFF"/>
        </w:rPr>
      </w:pPr>
      <w:r w:rsidRPr="0001551A">
        <w:rPr>
          <w:szCs w:val="20"/>
          <w:shd w:val="clear" w:color="auto" w:fill="FFFFFF"/>
        </w:rPr>
        <w:t>(Проект был начат в конце декабря 2002 года и продолжается в настоящее время</w:t>
      </w:r>
      <w:proofErr w:type="gramStart"/>
      <w:r w:rsidRPr="0001551A">
        <w:rPr>
          <w:szCs w:val="20"/>
          <w:shd w:val="clear" w:color="auto" w:fill="FFFFFF"/>
        </w:rPr>
        <w:t>. )</w:t>
      </w:r>
      <w:proofErr w:type="gramEnd"/>
    </w:p>
    <w:p w:rsidR="00095FAD" w:rsidRPr="00C82D9E" w:rsidRDefault="00095FAD" w:rsidP="00095FAD">
      <w:pPr>
        <w:pStyle w:val="a4"/>
        <w:spacing w:before="120"/>
        <w:ind w:left="0"/>
        <w:contextualSpacing w:val="0"/>
        <w:jc w:val="both"/>
        <w:rPr>
          <w:b/>
          <w:i/>
        </w:rPr>
      </w:pPr>
      <w:r>
        <w:rPr>
          <w:b/>
          <w:i/>
        </w:rPr>
        <w:t>Задание</w:t>
      </w:r>
      <w:r w:rsidR="006B10B5">
        <w:rPr>
          <w:b/>
          <w:i/>
        </w:rPr>
        <w:t>:</w:t>
      </w:r>
    </w:p>
    <w:p w:rsidR="00095FAD" w:rsidRPr="00C82D9E" w:rsidRDefault="00095FAD" w:rsidP="00095FAD">
      <w:pPr>
        <w:pStyle w:val="a4"/>
        <w:ind w:left="0" w:firstLine="709"/>
        <w:contextualSpacing w:val="0"/>
        <w:jc w:val="both"/>
      </w:pPr>
      <w:r w:rsidRPr="00C82D9E">
        <w:t>1. Определите, к какому виду социальных программ относится данная программа. Какие виды еще могут быть использованы банком?</w:t>
      </w:r>
    </w:p>
    <w:p w:rsidR="00095FAD" w:rsidRPr="00C82D9E" w:rsidRDefault="00095FAD" w:rsidP="00095FAD">
      <w:pPr>
        <w:pStyle w:val="a4"/>
        <w:ind w:left="0" w:firstLine="709"/>
        <w:contextualSpacing w:val="0"/>
        <w:jc w:val="both"/>
      </w:pPr>
      <w:r w:rsidRPr="00C82D9E">
        <w:t>2.</w:t>
      </w:r>
      <w:r>
        <w:t xml:space="preserve"> </w:t>
      </w:r>
      <w:r w:rsidRPr="00C82D9E">
        <w:t>Какие задачи ставит руководство банка?</w:t>
      </w:r>
    </w:p>
    <w:p w:rsidR="00095FAD" w:rsidRDefault="00095FAD" w:rsidP="00095FAD">
      <w:pPr>
        <w:pStyle w:val="20"/>
        <w:shd w:val="clear" w:color="auto" w:fill="auto"/>
        <w:spacing w:before="120" w:line="240" w:lineRule="auto"/>
        <w:ind w:firstLine="0"/>
        <w:jc w:val="both"/>
        <w:rPr>
          <w:i/>
          <w:sz w:val="24"/>
          <w:szCs w:val="24"/>
        </w:rPr>
      </w:pPr>
    </w:p>
    <w:p w:rsidR="00095FAD" w:rsidRPr="0033268D" w:rsidRDefault="00095FAD" w:rsidP="00095FAD">
      <w:pPr>
        <w:pStyle w:val="20"/>
        <w:shd w:val="clear" w:color="auto" w:fill="auto"/>
        <w:spacing w:before="120" w:line="240" w:lineRule="auto"/>
        <w:ind w:firstLine="0"/>
        <w:jc w:val="both"/>
        <w:rPr>
          <w:i/>
          <w:sz w:val="24"/>
          <w:szCs w:val="24"/>
        </w:rPr>
      </w:pPr>
      <w:r w:rsidRPr="0033268D">
        <w:rPr>
          <w:i/>
          <w:sz w:val="24"/>
          <w:szCs w:val="24"/>
        </w:rPr>
        <w:t xml:space="preserve">Задание № </w:t>
      </w:r>
      <w:r>
        <w:rPr>
          <w:i/>
          <w:sz w:val="24"/>
          <w:szCs w:val="24"/>
        </w:rPr>
        <w:t>4</w:t>
      </w:r>
    </w:p>
    <w:p w:rsidR="00095FAD" w:rsidRPr="00C82D9E" w:rsidRDefault="00095FAD" w:rsidP="00095FAD">
      <w:pPr>
        <w:pStyle w:val="a4"/>
        <w:spacing w:before="120" w:after="120"/>
        <w:ind w:left="0" w:firstLine="709"/>
        <w:contextualSpacing w:val="0"/>
        <w:jc w:val="center"/>
        <w:rPr>
          <w:i/>
        </w:rPr>
      </w:pPr>
      <w:r w:rsidRPr="00C82D9E">
        <w:rPr>
          <w:i/>
        </w:rPr>
        <w:t>«Корпоративный социальный кодекс».</w:t>
      </w:r>
    </w:p>
    <w:p w:rsidR="00095FAD" w:rsidRPr="00C82D9E" w:rsidRDefault="00095FAD" w:rsidP="00095FAD">
      <w:pPr>
        <w:pStyle w:val="a4"/>
        <w:ind w:left="0" w:firstLine="709"/>
        <w:contextualSpacing w:val="0"/>
        <w:jc w:val="both"/>
      </w:pPr>
      <w:r w:rsidRPr="00C82D9E">
        <w:t>Социальный кодекс ОАО «</w:t>
      </w:r>
      <w:proofErr w:type="spellStart"/>
      <w:r w:rsidRPr="00C82D9E">
        <w:t>ЛУКойл</w:t>
      </w:r>
      <w:proofErr w:type="spellEnd"/>
      <w:r w:rsidRPr="00C82D9E">
        <w:t>» - объемный и детальный документ, который состоит из следующих разделов:</w:t>
      </w:r>
    </w:p>
    <w:p w:rsidR="00095FAD" w:rsidRPr="00C82D9E" w:rsidRDefault="00095FAD" w:rsidP="00095FAD">
      <w:pPr>
        <w:pStyle w:val="a4"/>
        <w:spacing w:before="120"/>
        <w:ind w:left="0" w:firstLine="709"/>
        <w:contextualSpacing w:val="0"/>
        <w:jc w:val="both"/>
      </w:pPr>
      <w:r w:rsidRPr="00C82D9E">
        <w:t>Часть 1. Корпоративные социальные гарантии работникам и неработающим пенсионерам</w:t>
      </w:r>
    </w:p>
    <w:p w:rsidR="00095FAD" w:rsidRPr="00490E09" w:rsidRDefault="00095FAD" w:rsidP="00095FAD">
      <w:pPr>
        <w:pStyle w:val="a4"/>
        <w:numPr>
          <w:ilvl w:val="1"/>
          <w:numId w:val="3"/>
        </w:numPr>
        <w:jc w:val="both"/>
        <w:rPr>
          <w:szCs w:val="20"/>
          <w:shd w:val="clear" w:color="auto" w:fill="FFFFFF"/>
        </w:rPr>
      </w:pPr>
      <w:r w:rsidRPr="00490E09">
        <w:rPr>
          <w:szCs w:val="20"/>
          <w:shd w:val="clear" w:color="auto" w:fill="FFFFFF"/>
        </w:rPr>
        <w:t>Социально ответственное регулирование вопросов труда, занятости и производственных отношений</w:t>
      </w:r>
    </w:p>
    <w:p w:rsidR="00095FAD" w:rsidRPr="00490E09" w:rsidRDefault="00095FAD" w:rsidP="00095FAD">
      <w:pPr>
        <w:pStyle w:val="a4"/>
        <w:numPr>
          <w:ilvl w:val="1"/>
          <w:numId w:val="3"/>
        </w:numPr>
        <w:jc w:val="both"/>
        <w:rPr>
          <w:szCs w:val="20"/>
          <w:shd w:val="clear" w:color="auto" w:fill="FFFFFF"/>
        </w:rPr>
      </w:pPr>
      <w:r w:rsidRPr="00490E09">
        <w:rPr>
          <w:szCs w:val="20"/>
          <w:shd w:val="clear" w:color="auto" w:fill="FFFFFF"/>
        </w:rPr>
        <w:t>Качество условий труда и жизни работников и членов их семей</w:t>
      </w:r>
    </w:p>
    <w:p w:rsidR="00095FAD" w:rsidRPr="00490E09" w:rsidRDefault="00095FAD" w:rsidP="00095FAD">
      <w:pPr>
        <w:pStyle w:val="a4"/>
        <w:numPr>
          <w:ilvl w:val="1"/>
          <w:numId w:val="3"/>
        </w:numPr>
        <w:jc w:val="both"/>
        <w:rPr>
          <w:szCs w:val="20"/>
          <w:shd w:val="clear" w:color="auto" w:fill="FFFFFF"/>
        </w:rPr>
      </w:pPr>
      <w:r w:rsidRPr="00490E09">
        <w:rPr>
          <w:szCs w:val="20"/>
          <w:shd w:val="clear" w:color="auto" w:fill="FFFFFF"/>
        </w:rPr>
        <w:t>Корпоративное социальное обеспечение и страхование</w:t>
      </w:r>
    </w:p>
    <w:p w:rsidR="00095FAD" w:rsidRPr="00490E09" w:rsidRDefault="00095FAD" w:rsidP="00095FAD">
      <w:pPr>
        <w:pStyle w:val="a4"/>
        <w:numPr>
          <w:ilvl w:val="1"/>
          <w:numId w:val="3"/>
        </w:numPr>
        <w:jc w:val="both"/>
        <w:rPr>
          <w:szCs w:val="20"/>
          <w:shd w:val="clear" w:color="auto" w:fill="FFFFFF"/>
        </w:rPr>
      </w:pPr>
      <w:r w:rsidRPr="00490E09">
        <w:rPr>
          <w:szCs w:val="20"/>
          <w:shd w:val="clear" w:color="auto" w:fill="FFFFFF"/>
        </w:rPr>
        <w:t>Социальная поддержка инвалидов и</w:t>
      </w:r>
      <w:r>
        <w:rPr>
          <w:szCs w:val="20"/>
          <w:shd w:val="clear" w:color="auto" w:fill="FFFFFF"/>
        </w:rPr>
        <w:t xml:space="preserve"> </w:t>
      </w:r>
      <w:r w:rsidRPr="00490E09">
        <w:rPr>
          <w:szCs w:val="20"/>
          <w:shd w:val="clear" w:color="auto" w:fill="FFFFFF"/>
        </w:rPr>
        <w:t>неработающих пенсионеров</w:t>
      </w:r>
    </w:p>
    <w:p w:rsidR="00095FAD" w:rsidRPr="00490E09" w:rsidRDefault="00095FAD" w:rsidP="00095FAD">
      <w:pPr>
        <w:pStyle w:val="a4"/>
        <w:spacing w:before="120"/>
        <w:ind w:left="0" w:firstLine="709"/>
        <w:contextualSpacing w:val="0"/>
        <w:jc w:val="both"/>
      </w:pPr>
      <w:r w:rsidRPr="00490E09">
        <w:t>Часть 2. Социально ответственное участие компании в жизни общества</w:t>
      </w:r>
    </w:p>
    <w:p w:rsidR="00095FAD" w:rsidRPr="00490E09" w:rsidRDefault="00095FAD" w:rsidP="00095FAD">
      <w:pPr>
        <w:pStyle w:val="a4"/>
        <w:numPr>
          <w:ilvl w:val="1"/>
          <w:numId w:val="4"/>
        </w:numPr>
        <w:jc w:val="both"/>
        <w:rPr>
          <w:szCs w:val="20"/>
          <w:shd w:val="clear" w:color="auto" w:fill="FFFFFF"/>
        </w:rPr>
      </w:pPr>
      <w:r w:rsidRPr="00490E09">
        <w:rPr>
          <w:szCs w:val="20"/>
          <w:shd w:val="clear" w:color="auto" w:fill="FFFFFF"/>
        </w:rPr>
        <w:t xml:space="preserve">Развитие </w:t>
      </w:r>
      <w:proofErr w:type="spellStart"/>
      <w:r w:rsidRPr="00490E09">
        <w:rPr>
          <w:szCs w:val="20"/>
          <w:shd w:val="clear" w:color="auto" w:fill="FFFFFF"/>
        </w:rPr>
        <w:t>монопроизводственных</w:t>
      </w:r>
      <w:proofErr w:type="spellEnd"/>
      <w:r w:rsidRPr="00490E09">
        <w:rPr>
          <w:szCs w:val="20"/>
          <w:shd w:val="clear" w:color="auto" w:fill="FFFFFF"/>
        </w:rPr>
        <w:t xml:space="preserve"> населенных пунктов</w:t>
      </w:r>
    </w:p>
    <w:p w:rsidR="00095FAD" w:rsidRPr="00490E09" w:rsidRDefault="00095FAD" w:rsidP="00095FAD">
      <w:pPr>
        <w:pStyle w:val="a4"/>
        <w:numPr>
          <w:ilvl w:val="1"/>
          <w:numId w:val="4"/>
        </w:numPr>
        <w:jc w:val="both"/>
        <w:rPr>
          <w:szCs w:val="20"/>
          <w:shd w:val="clear" w:color="auto" w:fill="FFFFFF"/>
        </w:rPr>
      </w:pPr>
      <w:r w:rsidRPr="00490E09">
        <w:rPr>
          <w:szCs w:val="20"/>
          <w:shd w:val="clear" w:color="auto" w:fill="FFFFFF"/>
        </w:rPr>
        <w:t>Природоохранная деятельность</w:t>
      </w:r>
    </w:p>
    <w:p w:rsidR="00095FAD" w:rsidRPr="00490E09" w:rsidRDefault="00095FAD" w:rsidP="00095FAD">
      <w:pPr>
        <w:pStyle w:val="a4"/>
        <w:numPr>
          <w:ilvl w:val="1"/>
          <w:numId w:val="4"/>
        </w:numPr>
        <w:jc w:val="both"/>
        <w:rPr>
          <w:szCs w:val="20"/>
          <w:shd w:val="clear" w:color="auto" w:fill="FFFFFF"/>
        </w:rPr>
      </w:pPr>
      <w:r w:rsidRPr="00490E09">
        <w:rPr>
          <w:szCs w:val="20"/>
          <w:shd w:val="clear" w:color="auto" w:fill="FFFFFF"/>
        </w:rPr>
        <w:t>Развитие науки, образования, технологии и инноваций</w:t>
      </w:r>
    </w:p>
    <w:p w:rsidR="00095FAD" w:rsidRPr="00490E09" w:rsidRDefault="00095FAD" w:rsidP="00095FAD">
      <w:pPr>
        <w:pStyle w:val="a4"/>
        <w:numPr>
          <w:ilvl w:val="1"/>
          <w:numId w:val="4"/>
        </w:numPr>
        <w:jc w:val="both"/>
        <w:rPr>
          <w:szCs w:val="20"/>
          <w:shd w:val="clear" w:color="auto" w:fill="FFFFFF"/>
        </w:rPr>
      </w:pPr>
      <w:r w:rsidRPr="00490E09">
        <w:rPr>
          <w:szCs w:val="20"/>
          <w:shd w:val="clear" w:color="auto" w:fill="FFFFFF"/>
        </w:rPr>
        <w:t>Сохранение национально-культурной самобытности</w:t>
      </w:r>
    </w:p>
    <w:p w:rsidR="00095FAD" w:rsidRPr="00490E09" w:rsidRDefault="00095FAD" w:rsidP="00095FAD">
      <w:pPr>
        <w:pStyle w:val="a4"/>
        <w:numPr>
          <w:ilvl w:val="1"/>
          <w:numId w:val="4"/>
        </w:numPr>
        <w:jc w:val="both"/>
        <w:rPr>
          <w:szCs w:val="20"/>
          <w:shd w:val="clear" w:color="auto" w:fill="FFFFFF"/>
        </w:rPr>
      </w:pPr>
      <w:r w:rsidRPr="00490E09">
        <w:rPr>
          <w:szCs w:val="20"/>
          <w:shd w:val="clear" w:color="auto" w:fill="FFFFFF"/>
        </w:rPr>
        <w:t>Поддержка культуры и спорта</w:t>
      </w:r>
    </w:p>
    <w:p w:rsidR="00095FAD" w:rsidRPr="00490E09" w:rsidRDefault="00095FAD" w:rsidP="00095FAD">
      <w:pPr>
        <w:pStyle w:val="a4"/>
        <w:numPr>
          <w:ilvl w:val="1"/>
          <w:numId w:val="4"/>
        </w:numPr>
        <w:jc w:val="both"/>
        <w:rPr>
          <w:szCs w:val="20"/>
          <w:shd w:val="clear" w:color="auto" w:fill="FFFFFF"/>
        </w:rPr>
      </w:pPr>
      <w:r w:rsidRPr="00490E09">
        <w:rPr>
          <w:szCs w:val="20"/>
          <w:shd w:val="clear" w:color="auto" w:fill="FFFFFF"/>
        </w:rPr>
        <w:t>Благотворительная деятельность</w:t>
      </w:r>
    </w:p>
    <w:p w:rsidR="00095FAD" w:rsidRPr="003720C8" w:rsidRDefault="00095FAD" w:rsidP="00095FAD">
      <w:pPr>
        <w:pStyle w:val="a4"/>
        <w:spacing w:before="120"/>
        <w:ind w:left="0" w:firstLine="709"/>
        <w:contextualSpacing w:val="0"/>
        <w:jc w:val="both"/>
      </w:pPr>
      <w:r w:rsidRPr="003720C8">
        <w:t xml:space="preserve">Часть </w:t>
      </w:r>
      <w:r>
        <w:t>3</w:t>
      </w:r>
      <w:r w:rsidRPr="003720C8">
        <w:t>. Экономическая основа социальных инициатив</w:t>
      </w:r>
    </w:p>
    <w:p w:rsidR="00095FAD" w:rsidRPr="003720C8" w:rsidRDefault="00095FAD" w:rsidP="00095FAD">
      <w:pPr>
        <w:pStyle w:val="a4"/>
        <w:numPr>
          <w:ilvl w:val="1"/>
          <w:numId w:val="5"/>
        </w:numPr>
        <w:jc w:val="both"/>
        <w:rPr>
          <w:szCs w:val="20"/>
          <w:shd w:val="clear" w:color="auto" w:fill="FFFFFF"/>
        </w:rPr>
      </w:pPr>
      <w:r w:rsidRPr="003720C8">
        <w:rPr>
          <w:szCs w:val="20"/>
          <w:shd w:val="clear" w:color="auto" w:fill="FFFFFF"/>
        </w:rPr>
        <w:t>Осуществление непрерывного контроля над социальными расходами</w:t>
      </w:r>
    </w:p>
    <w:p w:rsidR="00095FAD" w:rsidRPr="003720C8" w:rsidRDefault="00095FAD" w:rsidP="00095FAD">
      <w:pPr>
        <w:pStyle w:val="a4"/>
        <w:numPr>
          <w:ilvl w:val="1"/>
          <w:numId w:val="5"/>
        </w:numPr>
        <w:jc w:val="both"/>
        <w:rPr>
          <w:szCs w:val="20"/>
          <w:shd w:val="clear" w:color="auto" w:fill="FFFFFF"/>
        </w:rPr>
      </w:pPr>
      <w:r w:rsidRPr="003720C8">
        <w:rPr>
          <w:szCs w:val="20"/>
          <w:shd w:val="clear" w:color="auto" w:fill="FFFFFF"/>
        </w:rPr>
        <w:t>Оптимизация содержания социальной инфраструктуры</w:t>
      </w:r>
    </w:p>
    <w:p w:rsidR="00095FAD" w:rsidRPr="003720C8" w:rsidRDefault="00095FAD" w:rsidP="00095FAD">
      <w:pPr>
        <w:pStyle w:val="a4"/>
        <w:numPr>
          <w:ilvl w:val="1"/>
          <w:numId w:val="5"/>
        </w:numPr>
        <w:jc w:val="both"/>
        <w:rPr>
          <w:szCs w:val="20"/>
          <w:shd w:val="clear" w:color="auto" w:fill="FFFFFF"/>
        </w:rPr>
      </w:pPr>
      <w:r w:rsidRPr="003720C8">
        <w:rPr>
          <w:szCs w:val="20"/>
          <w:shd w:val="clear" w:color="auto" w:fill="FFFFFF"/>
        </w:rPr>
        <w:t>Повышение эффективности производства социальных услуг</w:t>
      </w:r>
    </w:p>
    <w:p w:rsidR="00095FAD" w:rsidRPr="003720C8" w:rsidRDefault="00095FAD" w:rsidP="00095FAD">
      <w:pPr>
        <w:pStyle w:val="a4"/>
        <w:numPr>
          <w:ilvl w:val="1"/>
          <w:numId w:val="5"/>
        </w:numPr>
        <w:jc w:val="both"/>
        <w:rPr>
          <w:szCs w:val="20"/>
          <w:shd w:val="clear" w:color="auto" w:fill="FFFFFF"/>
        </w:rPr>
      </w:pPr>
      <w:r w:rsidRPr="003720C8">
        <w:rPr>
          <w:szCs w:val="20"/>
          <w:shd w:val="clear" w:color="auto" w:fill="FFFFFF"/>
        </w:rPr>
        <w:t>Реализация принципов совместного финансирования</w:t>
      </w:r>
    </w:p>
    <w:p w:rsidR="00095FAD" w:rsidRPr="003720C8" w:rsidRDefault="00095FAD" w:rsidP="00095FAD">
      <w:pPr>
        <w:pStyle w:val="a4"/>
        <w:numPr>
          <w:ilvl w:val="1"/>
          <w:numId w:val="5"/>
        </w:numPr>
        <w:jc w:val="both"/>
        <w:rPr>
          <w:szCs w:val="20"/>
          <w:shd w:val="clear" w:color="auto" w:fill="FFFFFF"/>
        </w:rPr>
      </w:pPr>
      <w:r w:rsidRPr="003720C8">
        <w:rPr>
          <w:szCs w:val="20"/>
          <w:shd w:val="clear" w:color="auto" w:fill="FFFFFF"/>
        </w:rPr>
        <w:t>Умножение не материальных активов</w:t>
      </w:r>
    </w:p>
    <w:p w:rsidR="00095FAD" w:rsidRPr="00462E59" w:rsidRDefault="00095FAD" w:rsidP="00095FAD">
      <w:pPr>
        <w:pStyle w:val="a4"/>
        <w:spacing w:before="120"/>
        <w:ind w:left="0"/>
        <w:contextualSpacing w:val="0"/>
        <w:jc w:val="both"/>
        <w:rPr>
          <w:b/>
          <w:i/>
        </w:rPr>
      </w:pPr>
      <w:r>
        <w:rPr>
          <w:b/>
          <w:i/>
        </w:rPr>
        <w:lastRenderedPageBreak/>
        <w:t>Задание</w:t>
      </w:r>
      <w:r w:rsidR="006B10B5">
        <w:rPr>
          <w:b/>
          <w:i/>
        </w:rPr>
        <w:t>:</w:t>
      </w:r>
    </w:p>
    <w:p w:rsidR="00095FAD" w:rsidRPr="00462E59" w:rsidRDefault="00095FAD" w:rsidP="00095FAD">
      <w:pPr>
        <w:pStyle w:val="a4"/>
        <w:ind w:left="0" w:firstLine="709"/>
        <w:contextualSpacing w:val="0"/>
        <w:jc w:val="both"/>
      </w:pPr>
      <w:r w:rsidRPr="00462E59">
        <w:t>1. Перечислите «плюсы» и «минусы» представленного социального кодекса.</w:t>
      </w:r>
      <w:r>
        <w:t xml:space="preserve"> </w:t>
      </w:r>
      <w:r w:rsidRPr="00462E59">
        <w:t xml:space="preserve">Интересы каких групп </w:t>
      </w:r>
      <w:proofErr w:type="spellStart"/>
      <w:r w:rsidRPr="00462E59">
        <w:t>стейкхолдеров</w:t>
      </w:r>
      <w:proofErr w:type="spellEnd"/>
      <w:r w:rsidRPr="00462E59">
        <w:t xml:space="preserve"> представлены слабо или не представлены вообще?</w:t>
      </w:r>
    </w:p>
    <w:p w:rsidR="00095FAD" w:rsidRPr="00462E59" w:rsidRDefault="00095FAD" w:rsidP="00095FAD">
      <w:pPr>
        <w:pStyle w:val="a4"/>
        <w:ind w:left="0" w:firstLine="709"/>
        <w:contextualSpacing w:val="0"/>
        <w:jc w:val="both"/>
      </w:pPr>
      <w:r w:rsidRPr="00462E59">
        <w:t>2.</w:t>
      </w:r>
      <w:r>
        <w:t xml:space="preserve"> </w:t>
      </w:r>
      <w:r w:rsidRPr="00462E59">
        <w:t>Какова современная роль государства в формировании корпоративных социальных кодексов российских компаний?</w:t>
      </w:r>
    </w:p>
    <w:p w:rsidR="00095FAD" w:rsidRDefault="00095FAD" w:rsidP="00095FAD">
      <w:pPr>
        <w:pStyle w:val="20"/>
        <w:shd w:val="clear" w:color="auto" w:fill="auto"/>
        <w:spacing w:before="120" w:line="240" w:lineRule="auto"/>
        <w:ind w:firstLine="0"/>
        <w:jc w:val="both"/>
        <w:rPr>
          <w:i/>
          <w:sz w:val="24"/>
          <w:szCs w:val="24"/>
        </w:rPr>
      </w:pPr>
    </w:p>
    <w:p w:rsidR="00095FAD" w:rsidRPr="0033268D" w:rsidRDefault="00095FAD" w:rsidP="00095FAD">
      <w:pPr>
        <w:spacing w:before="240" w:after="240"/>
        <w:ind w:firstLine="567"/>
        <w:jc w:val="both"/>
        <w:rPr>
          <w:i/>
        </w:rPr>
      </w:pPr>
      <w:r w:rsidRPr="0033268D">
        <w:rPr>
          <w:i/>
        </w:rPr>
        <w:t>Комплексное проблемно-аналитическое задание</w:t>
      </w:r>
    </w:p>
    <w:p w:rsidR="00095FAD" w:rsidRPr="00DE31C8" w:rsidRDefault="00095FAD" w:rsidP="00095FAD">
      <w:pPr>
        <w:spacing w:before="120"/>
        <w:rPr>
          <w:b/>
          <w:i/>
        </w:rPr>
      </w:pPr>
      <w:r w:rsidRPr="00DE31C8">
        <w:rPr>
          <w:b/>
          <w:i/>
        </w:rPr>
        <w:t>Исходные данные</w:t>
      </w:r>
      <w:r>
        <w:rPr>
          <w:b/>
          <w:i/>
        </w:rPr>
        <w:t>:</w:t>
      </w:r>
    </w:p>
    <w:p w:rsidR="00095FAD" w:rsidRDefault="00095FAD" w:rsidP="00095FAD">
      <w:pPr>
        <w:pStyle w:val="a4"/>
        <w:ind w:left="0" w:firstLine="709"/>
        <w:contextualSpacing w:val="0"/>
        <w:jc w:val="both"/>
      </w:pPr>
      <w:r w:rsidRPr="00F94963">
        <w:t xml:space="preserve">Студентам предлагается изучить Руководство по отчетности и составить нефинансовый отчет КСО по выбранной организации. В настоящее время существует большое разнообразие специальных международных принципов КСО и стандартов отчетности по КСО. Основными международными принципами в области КСО являются: </w:t>
      </w:r>
      <w:r w:rsidRPr="00F94963">
        <w:sym w:font="Symbol" w:char="F02D"/>
      </w:r>
      <w:r w:rsidRPr="00F94963">
        <w:t xml:space="preserve"> Глобальный договор (</w:t>
      </w:r>
      <w:r w:rsidRPr="006D0C8C">
        <w:rPr>
          <w:lang w:val="en-US"/>
        </w:rPr>
        <w:t>Global</w:t>
      </w:r>
      <w:r w:rsidRPr="00F94963">
        <w:t xml:space="preserve"> </w:t>
      </w:r>
      <w:r w:rsidRPr="006D0C8C">
        <w:rPr>
          <w:lang w:val="en-US"/>
        </w:rPr>
        <w:t>Compact</w:t>
      </w:r>
      <w:r w:rsidRPr="00F94963">
        <w:t xml:space="preserve">) </w:t>
      </w:r>
      <w:r w:rsidRPr="00F94963">
        <w:sym w:font="Symbol" w:char="F02D"/>
      </w:r>
      <w:r w:rsidRPr="00F94963">
        <w:t xml:space="preserve"> Глобальные принципы </w:t>
      </w:r>
      <w:proofErr w:type="spellStart"/>
      <w:r w:rsidRPr="00F94963">
        <w:t>Саллива</w:t>
      </w:r>
      <w:r>
        <w:t>на</w:t>
      </w:r>
      <w:proofErr w:type="spellEnd"/>
      <w:r>
        <w:t xml:space="preserve"> (</w:t>
      </w:r>
      <w:r w:rsidRPr="006D0C8C">
        <w:rPr>
          <w:lang w:val="en-US"/>
        </w:rPr>
        <w:t>Global</w:t>
      </w:r>
      <w:r>
        <w:t xml:space="preserve"> </w:t>
      </w:r>
      <w:r w:rsidRPr="006D0C8C">
        <w:rPr>
          <w:lang w:val="en-US"/>
        </w:rPr>
        <w:t>Sullivan</w:t>
      </w:r>
      <w:r>
        <w:t xml:space="preserve"> </w:t>
      </w:r>
      <w:r w:rsidRPr="006D0C8C">
        <w:rPr>
          <w:lang w:val="en-US"/>
        </w:rPr>
        <w:t>Principles</w:t>
      </w:r>
      <w:r>
        <w:t>).</w:t>
      </w:r>
    </w:p>
    <w:p w:rsidR="00095FAD" w:rsidRDefault="00095FAD" w:rsidP="00095FAD">
      <w:pPr>
        <w:spacing w:after="120"/>
        <w:ind w:firstLine="567"/>
        <w:jc w:val="right"/>
      </w:pPr>
      <w:r w:rsidRPr="00F94963">
        <w:t>Таблица 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70"/>
      </w:tblGrid>
      <w:tr w:rsidR="00095FAD" w:rsidRPr="00FA5A7B" w:rsidTr="00693968">
        <w:trPr>
          <w:jc w:val="center"/>
        </w:trPr>
        <w:tc>
          <w:tcPr>
            <w:tcW w:w="9570" w:type="dxa"/>
          </w:tcPr>
          <w:p w:rsidR="00095FAD" w:rsidRPr="00F94963" w:rsidRDefault="00095FAD" w:rsidP="00693968">
            <w:pPr>
              <w:jc w:val="both"/>
            </w:pPr>
            <w:r w:rsidRPr="00F94963">
              <w:rPr>
                <w:b/>
              </w:rPr>
              <w:t>Глобальный договор</w:t>
            </w:r>
            <w:r w:rsidRPr="00F94963">
              <w:t xml:space="preserve"> предлагает компаниям обеспечить – в рамках своей сферы влияния – соблюдение, поддержку и внедрение ряда основных ценностей в области прав человека, трудовых норм, охраны окружающей среды и борьбы с коррупцией </w:t>
            </w:r>
          </w:p>
        </w:tc>
      </w:tr>
      <w:tr w:rsidR="00095FAD" w:rsidRPr="00FA5A7B" w:rsidTr="00693968">
        <w:trPr>
          <w:jc w:val="center"/>
        </w:trPr>
        <w:tc>
          <w:tcPr>
            <w:tcW w:w="9570" w:type="dxa"/>
          </w:tcPr>
          <w:p w:rsidR="00095FAD" w:rsidRPr="006D0C8C" w:rsidRDefault="00095FAD" w:rsidP="00693968">
            <w:pPr>
              <w:jc w:val="both"/>
              <w:rPr>
                <w:b/>
                <w:i/>
              </w:rPr>
            </w:pPr>
            <w:r w:rsidRPr="006D0C8C">
              <w:rPr>
                <w:b/>
                <w:i/>
              </w:rPr>
              <w:t>Права человека</w:t>
            </w:r>
          </w:p>
          <w:p w:rsidR="00095FAD" w:rsidRPr="00F94963" w:rsidRDefault="00095FAD" w:rsidP="00693968">
            <w:pPr>
              <w:jc w:val="both"/>
            </w:pPr>
            <w:r w:rsidRPr="00F94963">
              <w:rPr>
                <w:b/>
              </w:rPr>
              <w:t>Принцип №1.</w:t>
            </w:r>
            <w:r w:rsidRPr="00F94963">
              <w:t xml:space="preserve"> Деловые круги должны поддерживать и уважать подход, предусматривающий защиту международных прав человека в их сферах влияния.</w:t>
            </w:r>
          </w:p>
        </w:tc>
      </w:tr>
      <w:tr w:rsidR="00095FAD" w:rsidTr="00693968">
        <w:trPr>
          <w:jc w:val="center"/>
        </w:trPr>
        <w:tc>
          <w:tcPr>
            <w:tcW w:w="9570" w:type="dxa"/>
          </w:tcPr>
          <w:p w:rsidR="00095FAD" w:rsidRDefault="00095FAD" w:rsidP="00693968">
            <w:pPr>
              <w:jc w:val="both"/>
            </w:pPr>
            <w:r w:rsidRPr="00F94963">
              <w:rPr>
                <w:b/>
              </w:rPr>
              <w:t>Принцип № 2.</w:t>
            </w:r>
            <w:r w:rsidRPr="00F94963">
              <w:t xml:space="preserve"> Деловые круги не должны быть причастными к нарушениям прав</w:t>
            </w:r>
            <w:r>
              <w:t xml:space="preserve"> </w:t>
            </w:r>
            <w:r w:rsidRPr="00F94963">
              <w:t>человека.</w:t>
            </w:r>
          </w:p>
        </w:tc>
      </w:tr>
      <w:tr w:rsidR="00095FAD" w:rsidRPr="00FA5A7B" w:rsidTr="00693968">
        <w:trPr>
          <w:jc w:val="center"/>
        </w:trPr>
        <w:tc>
          <w:tcPr>
            <w:tcW w:w="9570" w:type="dxa"/>
          </w:tcPr>
          <w:p w:rsidR="00095FAD" w:rsidRPr="006D0C8C" w:rsidRDefault="00095FAD" w:rsidP="00693968">
            <w:pPr>
              <w:jc w:val="both"/>
              <w:rPr>
                <w:b/>
                <w:i/>
              </w:rPr>
            </w:pPr>
            <w:r w:rsidRPr="006D0C8C">
              <w:rPr>
                <w:b/>
                <w:i/>
              </w:rPr>
              <w:t>Трудовые отношения</w:t>
            </w:r>
          </w:p>
          <w:p w:rsidR="00095FAD" w:rsidRDefault="00095FAD" w:rsidP="00693968">
            <w:pPr>
              <w:jc w:val="both"/>
            </w:pPr>
            <w:r w:rsidRPr="00F94963">
              <w:rPr>
                <w:b/>
              </w:rPr>
              <w:t>Принцип № 3.</w:t>
            </w:r>
            <w:r w:rsidRPr="00F94963">
              <w:t xml:space="preserve"> Деловые круги должны поддерживать свободу ассоциаций и эффективное</w:t>
            </w:r>
            <w:r>
              <w:t xml:space="preserve"> </w:t>
            </w:r>
            <w:r w:rsidRPr="00F94963">
              <w:t>признание права на коллективный договор</w:t>
            </w:r>
          </w:p>
        </w:tc>
      </w:tr>
      <w:tr w:rsidR="00095FAD" w:rsidTr="00693968">
        <w:trPr>
          <w:jc w:val="center"/>
        </w:trPr>
        <w:tc>
          <w:tcPr>
            <w:tcW w:w="9570" w:type="dxa"/>
          </w:tcPr>
          <w:p w:rsidR="00095FAD" w:rsidRDefault="00095FAD" w:rsidP="00693968">
            <w:pPr>
              <w:tabs>
                <w:tab w:val="left" w:pos="1080"/>
              </w:tabs>
              <w:jc w:val="both"/>
            </w:pPr>
            <w:r w:rsidRPr="00F94963">
              <w:rPr>
                <w:b/>
              </w:rPr>
              <w:t>Принцип № 4.</w:t>
            </w:r>
            <w:r w:rsidRPr="00F94963">
              <w:t xml:space="preserve"> Деловые круги должны поддерживать ликвидацию всех форм</w:t>
            </w:r>
            <w:r>
              <w:t xml:space="preserve"> </w:t>
            </w:r>
            <w:r w:rsidRPr="00F94963">
              <w:t>принудительного и обязательного труда</w:t>
            </w:r>
          </w:p>
        </w:tc>
      </w:tr>
      <w:tr w:rsidR="00095FAD" w:rsidTr="00693968">
        <w:trPr>
          <w:jc w:val="center"/>
        </w:trPr>
        <w:tc>
          <w:tcPr>
            <w:tcW w:w="9570" w:type="dxa"/>
          </w:tcPr>
          <w:p w:rsidR="00095FAD" w:rsidRDefault="00095FAD" w:rsidP="00693968">
            <w:pPr>
              <w:jc w:val="both"/>
            </w:pPr>
            <w:r w:rsidRPr="00F94963">
              <w:rPr>
                <w:b/>
              </w:rPr>
              <w:t>Принцип № 5.</w:t>
            </w:r>
            <w:r w:rsidRPr="00F94963">
              <w:t xml:space="preserve"> Деловые круги должны поддерживать эффективную ликвидацию детского</w:t>
            </w:r>
            <w:r>
              <w:t xml:space="preserve"> </w:t>
            </w:r>
            <w:r w:rsidRPr="00F94963">
              <w:t>труда.</w:t>
            </w:r>
          </w:p>
        </w:tc>
      </w:tr>
      <w:tr w:rsidR="00095FAD" w:rsidRPr="0059117A" w:rsidTr="00693968">
        <w:trPr>
          <w:jc w:val="center"/>
        </w:trPr>
        <w:tc>
          <w:tcPr>
            <w:tcW w:w="9570" w:type="dxa"/>
          </w:tcPr>
          <w:p w:rsidR="00095FAD" w:rsidRDefault="00095FAD" w:rsidP="00693968">
            <w:pPr>
              <w:jc w:val="both"/>
            </w:pPr>
            <w:r w:rsidRPr="00F94963">
              <w:rPr>
                <w:b/>
              </w:rPr>
              <w:t>Принцип № 6.</w:t>
            </w:r>
            <w:r w:rsidRPr="00F94963">
              <w:t xml:space="preserve"> Деловые круги должны поддерживать ликвидацию дискриминации при</w:t>
            </w:r>
            <w:r>
              <w:t xml:space="preserve"> </w:t>
            </w:r>
            <w:r w:rsidRPr="00F94963">
              <w:t>найме на работу и в профессиональной деятельности</w:t>
            </w:r>
          </w:p>
        </w:tc>
      </w:tr>
      <w:tr w:rsidR="00095FAD" w:rsidTr="00693968">
        <w:trPr>
          <w:jc w:val="center"/>
        </w:trPr>
        <w:tc>
          <w:tcPr>
            <w:tcW w:w="9570" w:type="dxa"/>
          </w:tcPr>
          <w:p w:rsidR="00095FAD" w:rsidRPr="006D0C8C" w:rsidRDefault="00095FAD" w:rsidP="00693968">
            <w:pPr>
              <w:jc w:val="both"/>
              <w:rPr>
                <w:b/>
                <w:i/>
              </w:rPr>
            </w:pPr>
            <w:r w:rsidRPr="006D0C8C">
              <w:rPr>
                <w:b/>
                <w:i/>
              </w:rPr>
              <w:t>Окружающая среда</w:t>
            </w:r>
          </w:p>
          <w:p w:rsidR="00095FAD" w:rsidRDefault="00095FAD" w:rsidP="00693968">
            <w:pPr>
              <w:jc w:val="both"/>
            </w:pPr>
            <w:r w:rsidRPr="00F94963">
              <w:rPr>
                <w:b/>
              </w:rPr>
              <w:t>Принцип № 7.</w:t>
            </w:r>
            <w:r w:rsidRPr="00F94963">
              <w:t xml:space="preserve"> Деловые круги должны поддерживать осторожный подход к</w:t>
            </w:r>
            <w:r>
              <w:t xml:space="preserve"> </w:t>
            </w:r>
            <w:r w:rsidRPr="00F94963">
              <w:t>экологическим вопросам.</w:t>
            </w:r>
          </w:p>
        </w:tc>
      </w:tr>
      <w:tr w:rsidR="00095FAD" w:rsidTr="00693968">
        <w:trPr>
          <w:jc w:val="center"/>
        </w:trPr>
        <w:tc>
          <w:tcPr>
            <w:tcW w:w="9570" w:type="dxa"/>
          </w:tcPr>
          <w:p w:rsidR="00095FAD" w:rsidRDefault="00095FAD" w:rsidP="00693968">
            <w:pPr>
              <w:jc w:val="both"/>
            </w:pPr>
            <w:r w:rsidRPr="00F94963">
              <w:rPr>
                <w:b/>
              </w:rPr>
              <w:t>Принцип № 8.</w:t>
            </w:r>
            <w:r w:rsidRPr="00F94963">
              <w:t xml:space="preserve"> Деловые круги должны предпринимать инициативы в поддержку усиления</w:t>
            </w:r>
            <w:r>
              <w:t xml:space="preserve"> </w:t>
            </w:r>
            <w:r w:rsidRPr="00F94963">
              <w:t>экологической ответственности</w:t>
            </w:r>
          </w:p>
        </w:tc>
      </w:tr>
      <w:tr w:rsidR="00095FAD" w:rsidTr="00693968">
        <w:trPr>
          <w:jc w:val="center"/>
        </w:trPr>
        <w:tc>
          <w:tcPr>
            <w:tcW w:w="9570" w:type="dxa"/>
          </w:tcPr>
          <w:p w:rsidR="00095FAD" w:rsidRDefault="00095FAD" w:rsidP="00693968">
            <w:pPr>
              <w:jc w:val="both"/>
            </w:pPr>
            <w:r w:rsidRPr="00F94963">
              <w:rPr>
                <w:b/>
              </w:rPr>
              <w:t>Принцип № 9.</w:t>
            </w:r>
            <w:r w:rsidRPr="00F94963">
              <w:t xml:space="preserve"> Деловые круги должны поощрять разработку и распространение</w:t>
            </w:r>
            <w:r>
              <w:t xml:space="preserve"> </w:t>
            </w:r>
            <w:r w:rsidRPr="00F94963">
              <w:t>экологически безопасных технологий.</w:t>
            </w:r>
          </w:p>
        </w:tc>
      </w:tr>
      <w:tr w:rsidR="00095FAD" w:rsidTr="00693968">
        <w:trPr>
          <w:jc w:val="center"/>
        </w:trPr>
        <w:tc>
          <w:tcPr>
            <w:tcW w:w="9570" w:type="dxa"/>
          </w:tcPr>
          <w:p w:rsidR="00095FAD" w:rsidRPr="00F40EE4" w:rsidRDefault="00095FAD" w:rsidP="00693968">
            <w:pPr>
              <w:jc w:val="both"/>
              <w:rPr>
                <w:b/>
                <w:i/>
              </w:rPr>
            </w:pPr>
            <w:r w:rsidRPr="00F40EE4">
              <w:rPr>
                <w:b/>
                <w:i/>
              </w:rPr>
              <w:t>Борьба с коррупцией</w:t>
            </w:r>
          </w:p>
          <w:p w:rsidR="00095FAD" w:rsidRDefault="00095FAD" w:rsidP="00693968">
            <w:pPr>
              <w:jc w:val="both"/>
            </w:pPr>
            <w:r w:rsidRPr="00F94963">
              <w:rPr>
                <w:b/>
              </w:rPr>
              <w:t>Принцип № 10.</w:t>
            </w:r>
            <w:r w:rsidRPr="00F94963">
              <w:t xml:space="preserve"> Деловые круги должны бороться со всеми проявлениями коррупции,</w:t>
            </w:r>
            <w:r>
              <w:t xml:space="preserve"> </w:t>
            </w:r>
            <w:r w:rsidRPr="00F94963">
              <w:t>включая вымогательство и взяточничество</w:t>
            </w:r>
          </w:p>
        </w:tc>
      </w:tr>
    </w:tbl>
    <w:p w:rsidR="00095FAD" w:rsidRDefault="00095FAD" w:rsidP="00095FAD">
      <w:pPr>
        <w:pStyle w:val="a4"/>
        <w:spacing w:before="120"/>
        <w:ind w:left="0" w:firstLine="709"/>
        <w:contextualSpacing w:val="0"/>
        <w:jc w:val="both"/>
      </w:pPr>
      <w:r w:rsidRPr="00F94963">
        <w:t xml:space="preserve">Корпоративные социальные отчеты строятся на международных принципах нефинансовой отчетности и стандартов. Основными рекомендациями, на которых ориентируются составители корпоративных социальных отчетов, являются рекомендации международных организаций: </w:t>
      </w:r>
      <w:r w:rsidRPr="00F94963">
        <w:sym w:font="Symbol" w:char="F02D"/>
      </w:r>
      <w:r w:rsidRPr="00F94963">
        <w:t xml:space="preserve"> Нормы ООН относительно обязанностей компаний в области прав человека; </w:t>
      </w:r>
      <w:r w:rsidRPr="00F94963">
        <w:sym w:font="Symbol" w:char="F02D"/>
      </w:r>
      <w:r w:rsidRPr="00F94963">
        <w:t xml:space="preserve"> Соглашения МОТ; </w:t>
      </w:r>
      <w:r w:rsidRPr="00F94963">
        <w:sym w:font="Symbol" w:char="F02D"/>
      </w:r>
      <w:r w:rsidRPr="00F94963">
        <w:t xml:space="preserve"> Рекомендации организации экономического сотрудничества и развития для ТНК и др. Это международный процесс, рассчитанный на длительный период времени и осуществляемый с участием различных заинтересованных сторон, миссией которого является разработка и распространение применимого в глобальном масштабе Руководства по отчетности в области устойчивого развития («Руководства»). Руководство предназначено для добровольного использования организациям в процессе отчетности по экономической, экологической и социальной составляющим их д</w:t>
      </w:r>
      <w:r>
        <w:t xml:space="preserve">еятельности, продукции и </w:t>
      </w:r>
      <w:r>
        <w:lastRenderedPageBreak/>
        <w:t>услуг.</w:t>
      </w:r>
    </w:p>
    <w:p w:rsidR="00095FAD" w:rsidRDefault="00095FAD" w:rsidP="00095FAD">
      <w:pPr>
        <w:pStyle w:val="a4"/>
        <w:ind w:left="0" w:firstLine="709"/>
        <w:contextualSpacing w:val="0"/>
        <w:jc w:val="both"/>
      </w:pPr>
      <w:r w:rsidRPr="00F94963">
        <w:t>Цель Руководства состоит в том, чтобы помочь организациям, публикующим отчеты, и сторонам, заинтересованным в их деятельности, выявить и осознать вклад организации в устойчивое развитие корпорации. Руководство по отчетности в области устойчивого развития, разработанное Глобальной инициативой по отчетности (GRI) в 2000 г. дает рекомендации по содержанию отчета и перечню экономических, экологических и социальных по</w:t>
      </w:r>
      <w:r>
        <w:t>казателей. Соблюдение принципов.</w:t>
      </w:r>
    </w:p>
    <w:p w:rsidR="00095FAD" w:rsidRDefault="00095FAD" w:rsidP="00095FAD">
      <w:pPr>
        <w:pStyle w:val="a4"/>
        <w:ind w:left="0" w:firstLine="709"/>
        <w:contextualSpacing w:val="0"/>
        <w:jc w:val="both"/>
      </w:pPr>
      <w:r w:rsidRPr="00F94963">
        <w:t xml:space="preserve">Руководства GRI – дело сугубо добровольное. Одни компании представляют отчетность в полном соответствии с этим руководством, а другие компании при подготовке нефинансовых отчетов использует его лишь частично. Публиковаться отчеты могут как в печатной, так и в электронной форме. Об этом свидетельствует статистика английской консалтинговой 3 компании </w:t>
      </w:r>
      <w:r w:rsidRPr="00661031">
        <w:rPr>
          <w:lang w:val="en-US"/>
        </w:rPr>
        <w:t>Next</w:t>
      </w:r>
      <w:r>
        <w:t xml:space="preserve"> </w:t>
      </w:r>
      <w:r w:rsidRPr="00661031">
        <w:rPr>
          <w:lang w:val="en-US"/>
        </w:rPr>
        <w:t>Step</w:t>
      </w:r>
      <w:r>
        <w:t xml:space="preserve"> </w:t>
      </w:r>
      <w:r w:rsidRPr="00661031">
        <w:rPr>
          <w:lang w:val="en-US"/>
        </w:rPr>
        <w:t>Consulting</w:t>
      </w:r>
      <w:r w:rsidRPr="00F94963">
        <w:t>, которая поддерживает сайт, осуществляющий сбор и распространение корпо</w:t>
      </w:r>
      <w:r>
        <w:t>ративной социальной отчетности.</w:t>
      </w:r>
    </w:p>
    <w:p w:rsidR="00095FAD" w:rsidRDefault="00095FAD" w:rsidP="00095FAD">
      <w:pPr>
        <w:pStyle w:val="a4"/>
        <w:ind w:left="0" w:firstLine="709"/>
        <w:contextualSpacing w:val="0"/>
        <w:jc w:val="both"/>
      </w:pPr>
      <w:r w:rsidRPr="00F94963">
        <w:t xml:space="preserve">Таким образом, практика составления нефинансовых </w:t>
      </w:r>
      <w:r>
        <w:t>отчетов показывает следующее:</w:t>
      </w:r>
    </w:p>
    <w:p w:rsidR="00095FAD" w:rsidRDefault="00095FAD" w:rsidP="00095FAD">
      <w:pPr>
        <w:pStyle w:val="a4"/>
        <w:ind w:left="0" w:firstLine="709"/>
        <w:contextualSpacing w:val="0"/>
        <w:jc w:val="both"/>
      </w:pPr>
      <w:r w:rsidRPr="00F94963">
        <w:t>1) За рубежом практика публикаций нефинансовых отчетов стала норм</w:t>
      </w:r>
      <w:r>
        <w:t>ой развития бизнеса этих стран;</w:t>
      </w:r>
    </w:p>
    <w:p w:rsidR="00095FAD" w:rsidRDefault="00095FAD" w:rsidP="00095FAD">
      <w:pPr>
        <w:pStyle w:val="a4"/>
        <w:ind w:left="0" w:firstLine="709"/>
        <w:contextualSpacing w:val="0"/>
        <w:jc w:val="both"/>
      </w:pPr>
      <w:r w:rsidRPr="00F94963">
        <w:t xml:space="preserve">2) Устойчивый спрос на нефинансовую информацию со стороны сообщества, который постоянно растет. Причем это более характерно странам ЕС и Северной Америки; </w:t>
      </w:r>
    </w:p>
    <w:p w:rsidR="00095FAD" w:rsidRDefault="00095FAD" w:rsidP="00095FAD">
      <w:pPr>
        <w:pStyle w:val="a4"/>
        <w:ind w:left="0" w:firstLine="709"/>
        <w:contextualSpacing w:val="0"/>
        <w:jc w:val="both"/>
      </w:pPr>
      <w:r w:rsidRPr="00F94963">
        <w:t>3) Правительства развитых стран приняли соответствующие законодательства, регламентирующие предста</w:t>
      </w:r>
      <w:r>
        <w:t>вление нефинансовой отчетности;</w:t>
      </w:r>
    </w:p>
    <w:p w:rsidR="00095FAD" w:rsidRDefault="00095FAD" w:rsidP="00095FAD">
      <w:pPr>
        <w:pStyle w:val="a4"/>
        <w:ind w:left="0" w:firstLine="709"/>
        <w:contextualSpacing w:val="0"/>
        <w:jc w:val="both"/>
      </w:pPr>
      <w:r w:rsidRPr="00F94963">
        <w:t>4) Деловое сообщество инициировало разработку международных универсальных стандартов социальной отчетности. Стандарты, получившие наибольшее</w:t>
      </w:r>
      <w:r>
        <w:t xml:space="preserve"> распространение: GRI и AA1000;</w:t>
      </w:r>
    </w:p>
    <w:p w:rsidR="00095FAD" w:rsidRDefault="00095FAD" w:rsidP="00095FAD">
      <w:pPr>
        <w:pStyle w:val="a4"/>
        <w:ind w:left="0" w:firstLine="709"/>
        <w:contextualSpacing w:val="0"/>
        <w:jc w:val="both"/>
      </w:pPr>
      <w:r w:rsidRPr="00F94963">
        <w:t>5) Вслед за ведением практики верификации нефинансовой отчетности были разработаны и стандарты вериф</w:t>
      </w:r>
      <w:r>
        <w:t>икации нефинансовой отчетности.</w:t>
      </w:r>
    </w:p>
    <w:p w:rsidR="00095FAD" w:rsidRDefault="00095FAD" w:rsidP="00095FAD">
      <w:pPr>
        <w:spacing w:after="120"/>
        <w:ind w:firstLine="567"/>
        <w:jc w:val="right"/>
      </w:pPr>
      <w:r w:rsidRPr="00F94963">
        <w:t>Таблица 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5209"/>
      </w:tblGrid>
      <w:tr w:rsidR="00095FAD" w:rsidTr="00693968">
        <w:trPr>
          <w:jc w:val="center"/>
        </w:trPr>
        <w:tc>
          <w:tcPr>
            <w:tcW w:w="4361" w:type="dxa"/>
          </w:tcPr>
          <w:p w:rsidR="00095FAD" w:rsidRPr="008A10FC" w:rsidRDefault="00095FAD" w:rsidP="00693968">
            <w:pPr>
              <w:jc w:val="center"/>
              <w:rPr>
                <w:b/>
              </w:rPr>
            </w:pPr>
            <w:r w:rsidRPr="008A10FC">
              <w:rPr>
                <w:b/>
              </w:rPr>
              <w:t>Стандарт</w:t>
            </w:r>
          </w:p>
        </w:tc>
        <w:tc>
          <w:tcPr>
            <w:tcW w:w="5209" w:type="dxa"/>
          </w:tcPr>
          <w:p w:rsidR="00095FAD" w:rsidRPr="008A10FC" w:rsidRDefault="00095FAD" w:rsidP="00693968">
            <w:pPr>
              <w:jc w:val="center"/>
              <w:rPr>
                <w:b/>
              </w:rPr>
            </w:pPr>
            <w:r w:rsidRPr="008A10FC">
              <w:rPr>
                <w:b/>
              </w:rPr>
              <w:t>Краткое описание</w:t>
            </w:r>
          </w:p>
        </w:tc>
      </w:tr>
      <w:tr w:rsidR="00095FAD" w:rsidRPr="00FA5A7B" w:rsidTr="00693968">
        <w:trPr>
          <w:jc w:val="center"/>
        </w:trPr>
        <w:tc>
          <w:tcPr>
            <w:tcW w:w="4361" w:type="dxa"/>
          </w:tcPr>
          <w:p w:rsidR="00095FAD" w:rsidRDefault="00095FAD" w:rsidP="00693968">
            <w:pPr>
              <w:jc w:val="both"/>
            </w:pPr>
            <w:r w:rsidRPr="008A10FC">
              <w:t>Глобальная инициатива по</w:t>
            </w:r>
            <w:r>
              <w:t xml:space="preserve"> </w:t>
            </w:r>
            <w:r w:rsidRPr="008A10FC">
              <w:t>составлению отчетов (GRI)</w:t>
            </w:r>
            <w:r>
              <w:t xml:space="preserve"> </w:t>
            </w:r>
            <w:hyperlink r:id="rId5" w:history="1">
              <w:r w:rsidRPr="00A073B0">
                <w:rPr>
                  <w:rStyle w:val="a6"/>
                </w:rPr>
                <w:t>www.elobalreporting.org</w:t>
              </w:r>
            </w:hyperlink>
          </w:p>
        </w:tc>
        <w:tc>
          <w:tcPr>
            <w:tcW w:w="5209" w:type="dxa"/>
          </w:tcPr>
          <w:p w:rsidR="00095FAD" w:rsidRPr="008A10FC" w:rsidRDefault="00095FAD" w:rsidP="00693968">
            <w:pPr>
              <w:jc w:val="both"/>
            </w:pPr>
            <w:r w:rsidRPr="008A10FC">
              <w:t>Утверждена в 1997 г. Ее миссия- создание</w:t>
            </w:r>
            <w:r>
              <w:t xml:space="preserve"> </w:t>
            </w:r>
            <w:r w:rsidRPr="008A10FC">
              <w:t>универсально применимых руководящих</w:t>
            </w:r>
            <w:r>
              <w:t xml:space="preserve"> </w:t>
            </w:r>
            <w:r w:rsidRPr="008A10FC">
              <w:t>принципов подготовки отчетов по</w:t>
            </w:r>
            <w:r>
              <w:t xml:space="preserve"> </w:t>
            </w:r>
            <w:r w:rsidRPr="008A10FC">
              <w:t>устойчивости компаний, включающих</w:t>
            </w:r>
            <w:r>
              <w:t xml:space="preserve"> </w:t>
            </w:r>
            <w:r w:rsidRPr="008A10FC">
              <w:t>социальные индикаторы и индикаторы,</w:t>
            </w:r>
            <w:r>
              <w:t xml:space="preserve"> </w:t>
            </w:r>
            <w:r w:rsidRPr="008A10FC">
              <w:t>относящиеся к внешней среде. GRI созвана</w:t>
            </w:r>
            <w:r>
              <w:t xml:space="preserve"> </w:t>
            </w:r>
            <w:r w:rsidRPr="008A10FC">
              <w:t>Коалицией экологически ответственных</w:t>
            </w:r>
            <w:r>
              <w:t xml:space="preserve"> </w:t>
            </w:r>
            <w:r w:rsidRPr="008A10FC">
              <w:t>экономик (CERES) и работает при активном</w:t>
            </w:r>
            <w:r>
              <w:t xml:space="preserve"> </w:t>
            </w:r>
            <w:r w:rsidRPr="008A10FC">
              <w:t>участии корпораций, негосударственных</w:t>
            </w:r>
            <w:r>
              <w:t xml:space="preserve"> </w:t>
            </w:r>
            <w:r w:rsidRPr="008A10FC">
              <w:t>организаций, международных</w:t>
            </w:r>
            <w:r>
              <w:t xml:space="preserve"> </w:t>
            </w:r>
            <w:r w:rsidRPr="008A10FC">
              <w:t>организаций/агентств ООН, консультантов,</w:t>
            </w:r>
            <w:r>
              <w:t xml:space="preserve"> </w:t>
            </w:r>
            <w:r w:rsidRPr="008A10FC">
              <w:t>аудиторских компаний, бизнес-ассоциаций,</w:t>
            </w:r>
            <w:r>
              <w:t xml:space="preserve"> </w:t>
            </w:r>
            <w:r w:rsidRPr="008A10FC">
              <w:t xml:space="preserve">университетов и </w:t>
            </w:r>
            <w:proofErr w:type="gramStart"/>
            <w:r w:rsidRPr="008A10FC">
              <w:t>других лиц</w:t>
            </w:r>
            <w:proofErr w:type="gramEnd"/>
            <w:r w:rsidRPr="008A10FC">
              <w:t xml:space="preserve"> и организаций</w:t>
            </w:r>
            <w:r>
              <w:t xml:space="preserve"> </w:t>
            </w:r>
            <w:r w:rsidRPr="008A10FC">
              <w:t>со всего мира. В 1999 г. GRI выпустила</w:t>
            </w:r>
            <w:r>
              <w:t xml:space="preserve">. </w:t>
            </w:r>
            <w:r w:rsidRPr="008A10FC">
              <w:t>Проект руководящих принципов для</w:t>
            </w:r>
          </w:p>
          <w:p w:rsidR="00095FAD" w:rsidRDefault="00095FAD" w:rsidP="00693968">
            <w:pPr>
              <w:jc w:val="both"/>
            </w:pPr>
            <w:r w:rsidRPr="008A10FC">
              <w:t xml:space="preserve">широкого обсуждения и </w:t>
            </w:r>
            <w:r w:rsidRPr="00661031">
              <w:t>пилотного</w:t>
            </w:r>
            <w:r>
              <w:t xml:space="preserve"> </w:t>
            </w:r>
            <w:r w:rsidRPr="008A10FC">
              <w:t>тестирования</w:t>
            </w:r>
          </w:p>
        </w:tc>
      </w:tr>
      <w:tr w:rsidR="00095FAD" w:rsidRPr="0059117A" w:rsidTr="00693968">
        <w:trPr>
          <w:jc w:val="center"/>
        </w:trPr>
        <w:tc>
          <w:tcPr>
            <w:tcW w:w="4361" w:type="dxa"/>
          </w:tcPr>
          <w:p w:rsidR="00095FAD" w:rsidRDefault="00095FAD" w:rsidP="00693968">
            <w:pPr>
              <w:jc w:val="both"/>
            </w:pPr>
            <w:r w:rsidRPr="008A10FC">
              <w:t xml:space="preserve">Стандарты </w:t>
            </w:r>
            <w:proofErr w:type="spellStart"/>
            <w:r w:rsidRPr="008A10FC">
              <w:t>Саншайн</w:t>
            </w:r>
            <w:proofErr w:type="spellEnd"/>
            <w:r w:rsidRPr="008A10FC">
              <w:t xml:space="preserve"> по</w:t>
            </w:r>
            <w:r>
              <w:t xml:space="preserve"> </w:t>
            </w:r>
            <w:r w:rsidRPr="008A10FC">
              <w:t>составлению корпоративных</w:t>
            </w:r>
            <w:r>
              <w:t xml:space="preserve"> </w:t>
            </w:r>
            <w:r w:rsidRPr="008A10FC">
              <w:t>отчетов для заинтересованных</w:t>
            </w:r>
            <w:r>
              <w:t xml:space="preserve"> </w:t>
            </w:r>
            <w:r w:rsidRPr="008A10FC">
              <w:t>сторон</w:t>
            </w:r>
            <w:r>
              <w:t xml:space="preserve"> </w:t>
            </w:r>
            <w:hyperlink r:id="rId6" w:history="1">
              <w:r w:rsidRPr="00A073B0">
                <w:rPr>
                  <w:rStyle w:val="a6"/>
                </w:rPr>
                <w:t>www.stakeholderalliance.org/sunstds.html</w:t>
              </w:r>
            </w:hyperlink>
          </w:p>
        </w:tc>
        <w:tc>
          <w:tcPr>
            <w:tcW w:w="5209" w:type="dxa"/>
          </w:tcPr>
          <w:p w:rsidR="00095FAD" w:rsidRDefault="00095FAD" w:rsidP="00693968">
            <w:pPr>
              <w:jc w:val="both"/>
            </w:pPr>
            <w:r w:rsidRPr="008A10FC">
              <w:t>Приняты в 1996 г. основанным в</w:t>
            </w:r>
            <w:r>
              <w:t xml:space="preserve"> </w:t>
            </w:r>
            <w:r w:rsidRPr="008A10FC">
              <w:t>Вашингтоне (округ Колумбия, США)</w:t>
            </w:r>
            <w:r>
              <w:t xml:space="preserve"> </w:t>
            </w:r>
            <w:r w:rsidRPr="008A10FC">
              <w:t xml:space="preserve">Альянсом </w:t>
            </w:r>
            <w:proofErr w:type="spellStart"/>
            <w:r w:rsidRPr="008A10FC">
              <w:t>стейкхолдеров</w:t>
            </w:r>
            <w:proofErr w:type="spellEnd"/>
            <w:r w:rsidRPr="008A10FC">
              <w:t xml:space="preserve"> – ассоциацией,</w:t>
            </w:r>
            <w:r>
              <w:t xml:space="preserve"> </w:t>
            </w:r>
            <w:r w:rsidRPr="008A10FC">
              <w:t>объединяющей природоохранные и</w:t>
            </w:r>
            <w:r>
              <w:t xml:space="preserve"> </w:t>
            </w:r>
            <w:r w:rsidRPr="008A10FC">
              <w:t>религиозные организации, а также</w:t>
            </w:r>
            <w:r>
              <w:t xml:space="preserve"> </w:t>
            </w:r>
            <w:r w:rsidRPr="008A10FC">
              <w:t>организа</w:t>
            </w:r>
            <w:r>
              <w:t xml:space="preserve">ции по защите прав потребителей. </w:t>
            </w:r>
            <w:r w:rsidRPr="008A10FC">
              <w:t xml:space="preserve">В Стандартах </w:t>
            </w:r>
            <w:proofErr w:type="spellStart"/>
            <w:r w:rsidRPr="008A10FC">
              <w:t>Саншайн</w:t>
            </w:r>
            <w:proofErr w:type="spellEnd"/>
            <w:r w:rsidRPr="008A10FC">
              <w:t xml:space="preserve"> приводятся</w:t>
            </w:r>
            <w:r>
              <w:t xml:space="preserve"> </w:t>
            </w:r>
            <w:r w:rsidRPr="008A10FC">
              <w:t>руководящие принципы относительно того,</w:t>
            </w:r>
            <w:r>
              <w:t xml:space="preserve"> </w:t>
            </w:r>
            <w:r w:rsidRPr="008A10FC">
              <w:t>какую информацию корпорации должны</w:t>
            </w:r>
            <w:r>
              <w:t xml:space="preserve"> </w:t>
            </w:r>
            <w:r w:rsidRPr="008A10FC">
              <w:t>регулярно представлять в ежегодном</w:t>
            </w:r>
            <w:r>
              <w:t xml:space="preserve"> </w:t>
            </w:r>
            <w:r w:rsidRPr="008A10FC">
              <w:t>«Корпоративном отчете для</w:t>
            </w:r>
            <w:r>
              <w:t xml:space="preserve"> </w:t>
            </w:r>
            <w:r w:rsidRPr="008A10FC">
              <w:t>заинтересованных сторон». Стандарты</w:t>
            </w:r>
            <w:r>
              <w:t xml:space="preserve"> </w:t>
            </w:r>
            <w:r w:rsidRPr="008A10FC">
              <w:lastRenderedPageBreak/>
              <w:t>охватывают широкий спектр тематических</w:t>
            </w:r>
            <w:r>
              <w:t xml:space="preserve"> </w:t>
            </w:r>
            <w:r w:rsidRPr="008A10FC">
              <w:t>направлений: «информация,</w:t>
            </w:r>
            <w:r>
              <w:t xml:space="preserve"> </w:t>
            </w:r>
            <w:r w:rsidRPr="008A10FC">
              <w:t>предоставляемая клиентам» (о продукции и</w:t>
            </w:r>
            <w:r>
              <w:t xml:space="preserve"> </w:t>
            </w:r>
            <w:r w:rsidRPr="008A10FC">
              <w:t>услугах), «информация, предназначенная</w:t>
            </w:r>
            <w:r>
              <w:t xml:space="preserve"> </w:t>
            </w:r>
            <w:r w:rsidRPr="008A10FC">
              <w:t>для сотрудников» (гарантии занятости,</w:t>
            </w:r>
            <w:r>
              <w:t xml:space="preserve"> </w:t>
            </w:r>
            <w:r w:rsidRPr="008A10FC">
              <w:t>безопасности и здравоохранения, равные</w:t>
            </w:r>
            <w:r>
              <w:t xml:space="preserve"> </w:t>
            </w:r>
            <w:r w:rsidRPr="008A10FC">
              <w:t>возможности при найме), «информация,</w:t>
            </w:r>
            <w:r>
              <w:t xml:space="preserve"> </w:t>
            </w:r>
            <w:r w:rsidRPr="008A10FC">
              <w:t>предназначенная для местного сообщества»</w:t>
            </w:r>
            <w:r>
              <w:t xml:space="preserve"> </w:t>
            </w:r>
            <w:r w:rsidRPr="008A10FC">
              <w:t>(структура собственности, финансовые</w:t>
            </w:r>
            <w:r>
              <w:t xml:space="preserve"> </w:t>
            </w:r>
            <w:r w:rsidRPr="008A10FC">
              <w:t>показатели, воздействие на внешнюю среду,</w:t>
            </w:r>
            <w:r>
              <w:t xml:space="preserve"> </w:t>
            </w:r>
            <w:r w:rsidRPr="008A10FC">
              <w:t>объем налоговых выплат, количество</w:t>
            </w:r>
            <w:r>
              <w:t xml:space="preserve"> </w:t>
            </w:r>
            <w:r w:rsidRPr="008A10FC">
              <w:t>созданных рабочих мест, инвестиции и</w:t>
            </w:r>
            <w:r>
              <w:t xml:space="preserve"> </w:t>
            </w:r>
            <w:r w:rsidRPr="008A10FC">
              <w:t>благотворительная деятельность),</w:t>
            </w:r>
            <w:r>
              <w:t xml:space="preserve"> </w:t>
            </w:r>
            <w:r w:rsidRPr="008A10FC">
              <w:t>«информация для широких слоев</w:t>
            </w:r>
            <w:r>
              <w:t xml:space="preserve"> </w:t>
            </w:r>
            <w:r w:rsidRPr="008A10FC">
              <w:t xml:space="preserve">общественности» (торговля с </w:t>
            </w:r>
            <w:proofErr w:type="spellStart"/>
            <w:r w:rsidRPr="008A10FC">
              <w:t>арвждебными</w:t>
            </w:r>
            <w:proofErr w:type="spellEnd"/>
            <w:r>
              <w:t xml:space="preserve"> </w:t>
            </w:r>
            <w:r w:rsidRPr="008A10FC">
              <w:t>странами, выполняемые государственные</w:t>
            </w:r>
            <w:r>
              <w:t xml:space="preserve"> </w:t>
            </w:r>
            <w:r w:rsidRPr="008A10FC">
              <w:t>заказы, штрафы, взысканные с компании)</w:t>
            </w:r>
          </w:p>
        </w:tc>
      </w:tr>
      <w:tr w:rsidR="00095FAD" w:rsidRPr="00FA5A7B" w:rsidTr="00693968">
        <w:trPr>
          <w:jc w:val="center"/>
        </w:trPr>
        <w:tc>
          <w:tcPr>
            <w:tcW w:w="4361" w:type="dxa"/>
          </w:tcPr>
          <w:p w:rsidR="00095FAD" w:rsidRPr="008A10FC" w:rsidRDefault="00095FAD" w:rsidP="00693968">
            <w:pPr>
              <w:jc w:val="both"/>
            </w:pPr>
            <w:r w:rsidRPr="00F634AC">
              <w:lastRenderedPageBreak/>
              <w:t>Социальная ответственность 8000 (SA8000</w:t>
            </w:r>
            <w:r w:rsidRPr="008A10FC">
              <w:t xml:space="preserve">), </w:t>
            </w:r>
            <w:hyperlink r:id="rId7" w:history="1">
              <w:r w:rsidRPr="00A073B0">
                <w:rPr>
                  <w:rStyle w:val="a6"/>
                </w:rPr>
                <w:t>www.sai.ore</w:t>
              </w:r>
            </w:hyperlink>
          </w:p>
        </w:tc>
        <w:tc>
          <w:tcPr>
            <w:tcW w:w="5209" w:type="dxa"/>
          </w:tcPr>
          <w:p w:rsidR="00095FAD" w:rsidRDefault="00095FAD" w:rsidP="00693968">
            <w:pPr>
              <w:jc w:val="both"/>
            </w:pPr>
            <w:r w:rsidRPr="008A10FC">
              <w:t>Это</w:t>
            </w:r>
            <w:r>
              <w:t xml:space="preserve"> стандарт, в котором уточняются </w:t>
            </w:r>
            <w:r w:rsidRPr="008A10FC">
              <w:t>не</w:t>
            </w:r>
            <w:r>
              <w:t xml:space="preserve">обходимые соблюдения социальной </w:t>
            </w:r>
            <w:r w:rsidRPr="008A10FC">
              <w:t>ответ</w:t>
            </w:r>
            <w:r>
              <w:t xml:space="preserve">ственности компании. Требования </w:t>
            </w:r>
            <w:r w:rsidRPr="008A10FC">
              <w:t>этого стандарта применимы вне</w:t>
            </w:r>
            <w:r>
              <w:t xml:space="preserve"> </w:t>
            </w:r>
            <w:r w:rsidRPr="008A10FC">
              <w:t>зависимости от географического</w:t>
            </w:r>
            <w:r>
              <w:t xml:space="preserve"> </w:t>
            </w:r>
            <w:r w:rsidRPr="008A10FC">
              <w:t>расположения, принадлежности к</w:t>
            </w:r>
            <w:r>
              <w:t xml:space="preserve"> </w:t>
            </w:r>
            <w:r w:rsidRPr="008A10FC">
              <w:t>определенной отрасли промышленности или</w:t>
            </w:r>
            <w:r>
              <w:t xml:space="preserve"> </w:t>
            </w:r>
            <w:r w:rsidRPr="008A10FC">
              <w:t>размера компании. Стандарт был разработан</w:t>
            </w:r>
            <w:r>
              <w:t xml:space="preserve"> </w:t>
            </w:r>
            <w:r w:rsidRPr="008A10FC">
              <w:t>Советом по экономическим приоритетам</w:t>
            </w:r>
            <w:r>
              <w:t xml:space="preserve"> </w:t>
            </w:r>
            <w:proofErr w:type="spellStart"/>
            <w:r w:rsidRPr="008A10FC">
              <w:t>Аккредитационного</w:t>
            </w:r>
            <w:proofErr w:type="spellEnd"/>
            <w:r w:rsidRPr="008A10FC">
              <w:t xml:space="preserve"> агентства</w:t>
            </w:r>
            <w:r>
              <w:t xml:space="preserve"> </w:t>
            </w:r>
            <w:r w:rsidRPr="008A10FC">
              <w:t>(www.cepaa.org) . Он охватывает стандарты</w:t>
            </w:r>
            <w:r>
              <w:t xml:space="preserve"> </w:t>
            </w:r>
            <w:r w:rsidRPr="008A10FC">
              <w:t>и мониторинговые программы по таким</w:t>
            </w:r>
            <w:r>
              <w:t xml:space="preserve"> </w:t>
            </w:r>
            <w:r w:rsidRPr="008A10FC">
              <w:t>тематическим направлениям, как детский</w:t>
            </w:r>
            <w:r>
              <w:t xml:space="preserve"> </w:t>
            </w:r>
            <w:r w:rsidRPr="008A10FC">
              <w:t>труд, дисциплинарная практика, не</w:t>
            </w:r>
            <w:r>
              <w:t xml:space="preserve"> </w:t>
            </w:r>
            <w:r w:rsidRPr="008A10FC">
              <w:t>дискриминация, зарплата и льготы, рабочее</w:t>
            </w:r>
            <w:r>
              <w:t xml:space="preserve"> </w:t>
            </w:r>
            <w:r w:rsidRPr="008A10FC">
              <w:t>время, здравоохранение и безопасность,</w:t>
            </w:r>
            <w:r>
              <w:t xml:space="preserve"> </w:t>
            </w:r>
            <w:r w:rsidRPr="008A10FC">
              <w:t>свобода объединения и заключения</w:t>
            </w:r>
            <w:r>
              <w:t xml:space="preserve"> </w:t>
            </w:r>
            <w:r w:rsidRPr="008A10FC">
              <w:t>коллективного договора, а также системы</w:t>
            </w:r>
            <w:r>
              <w:t xml:space="preserve"> </w:t>
            </w:r>
            <w:r w:rsidRPr="008A10FC">
              <w:t>управления</w:t>
            </w:r>
          </w:p>
        </w:tc>
      </w:tr>
      <w:tr w:rsidR="00095FAD" w:rsidRPr="00FA5A7B" w:rsidTr="00693968">
        <w:trPr>
          <w:jc w:val="center"/>
        </w:trPr>
        <w:tc>
          <w:tcPr>
            <w:tcW w:w="4361" w:type="dxa"/>
          </w:tcPr>
          <w:p w:rsidR="00095FAD" w:rsidRPr="003B4A20" w:rsidRDefault="00095FAD" w:rsidP="00693968">
            <w:pPr>
              <w:jc w:val="both"/>
              <w:rPr>
                <w:lang w:val="en-US"/>
              </w:rPr>
            </w:pPr>
            <w:proofErr w:type="spellStart"/>
            <w:r w:rsidRPr="003B4A20">
              <w:rPr>
                <w:lang w:val="en-US"/>
              </w:rPr>
              <w:t>AccountAbility</w:t>
            </w:r>
            <w:proofErr w:type="spellEnd"/>
            <w:r w:rsidRPr="003B4A20">
              <w:rPr>
                <w:lang w:val="en-US"/>
              </w:rPr>
              <w:t xml:space="preserve"> 1000 series (AA1000S)</w:t>
            </w:r>
          </w:p>
          <w:p w:rsidR="00095FAD" w:rsidRPr="003B4A20" w:rsidRDefault="00306C8E" w:rsidP="00693968">
            <w:pPr>
              <w:jc w:val="both"/>
              <w:rPr>
                <w:lang w:val="en-US"/>
              </w:rPr>
            </w:pPr>
            <w:hyperlink r:id="rId8" w:history="1">
              <w:r w:rsidR="00095FAD" w:rsidRPr="003B4A20">
                <w:rPr>
                  <w:rStyle w:val="a6"/>
                  <w:lang w:val="en-US"/>
                </w:rPr>
                <w:t>www.accountability.org.uk</w:t>
              </w:r>
            </w:hyperlink>
          </w:p>
          <w:p w:rsidR="00095FAD" w:rsidRPr="003B4A20" w:rsidRDefault="00095FAD" w:rsidP="00693968">
            <w:pPr>
              <w:jc w:val="both"/>
              <w:rPr>
                <w:lang w:val="en-US"/>
              </w:rPr>
            </w:pPr>
          </w:p>
        </w:tc>
        <w:tc>
          <w:tcPr>
            <w:tcW w:w="5209" w:type="dxa"/>
          </w:tcPr>
          <w:p w:rsidR="00095FAD" w:rsidRPr="008A10FC" w:rsidRDefault="00095FAD" w:rsidP="00693968">
            <w:pPr>
              <w:jc w:val="both"/>
            </w:pPr>
            <w:r w:rsidRPr="008A10FC">
              <w:t>Это международный стандарт, который был</w:t>
            </w:r>
            <w:r>
              <w:t xml:space="preserve"> </w:t>
            </w:r>
            <w:r w:rsidRPr="008A10FC">
              <w:t>разработан Инстит</w:t>
            </w:r>
            <w:r>
              <w:t xml:space="preserve">утом социальной и </w:t>
            </w:r>
            <w:r w:rsidRPr="008A10FC">
              <w:t>этической ответственности в 1999 г. Он</w:t>
            </w:r>
            <w:r>
              <w:t xml:space="preserve"> </w:t>
            </w:r>
            <w:r w:rsidRPr="008A10FC">
              <w:t>предназначен для измерения результатов</w:t>
            </w:r>
            <w:r>
              <w:t xml:space="preserve"> </w:t>
            </w:r>
            <w:r w:rsidRPr="008A10FC">
              <w:t>5</w:t>
            </w:r>
            <w:r>
              <w:t xml:space="preserve"> </w:t>
            </w:r>
            <w:r w:rsidRPr="008A10FC">
              <w:t>деятельности компании с этических</w:t>
            </w:r>
            <w:r>
              <w:t xml:space="preserve"> </w:t>
            </w:r>
            <w:r w:rsidRPr="008A10FC">
              <w:t>позиций. Стандарт предоставляет</w:t>
            </w:r>
            <w:r>
              <w:t xml:space="preserve"> </w:t>
            </w:r>
            <w:r w:rsidRPr="008A10FC">
              <w:t>компаниям процедуру и набор критериев,</w:t>
            </w:r>
            <w:r>
              <w:t xml:space="preserve"> при помощи которых может быть </w:t>
            </w:r>
            <w:r w:rsidRPr="008A10FC">
              <w:t>осуществл</w:t>
            </w:r>
            <w:r>
              <w:t xml:space="preserve">ен социальный и этический аудит </w:t>
            </w:r>
            <w:r w:rsidRPr="008A10FC">
              <w:t>их деятельности. Стандарт охватывает такие</w:t>
            </w:r>
            <w:r>
              <w:t xml:space="preserve"> </w:t>
            </w:r>
            <w:r w:rsidRPr="008A10FC">
              <w:t>на</w:t>
            </w:r>
            <w:r>
              <w:t xml:space="preserve">правления социальной активности </w:t>
            </w:r>
            <w:r w:rsidRPr="008A10FC">
              <w:t>компаний, как воздействие на окружающую</w:t>
            </w:r>
            <w:r>
              <w:t xml:space="preserve"> </w:t>
            </w:r>
            <w:r w:rsidRPr="008A10FC">
              <w:t>среду и трудовые отношения</w:t>
            </w:r>
          </w:p>
        </w:tc>
      </w:tr>
    </w:tbl>
    <w:p w:rsidR="00095FAD" w:rsidRDefault="00095FAD" w:rsidP="00095FAD">
      <w:pPr>
        <w:pStyle w:val="a4"/>
        <w:spacing w:before="120"/>
        <w:ind w:left="0" w:firstLine="709"/>
        <w:contextualSpacing w:val="0"/>
        <w:jc w:val="both"/>
      </w:pPr>
      <w:r w:rsidRPr="00F94963">
        <w:t xml:space="preserve">Финансовая корпорация "УРАЛСИБ" одна из первых российских компаний, которая начала готовить публичные нефинансовые </w:t>
      </w:r>
      <w:r w:rsidRPr="008A10FC">
        <w:t>отчеты с учетом</w:t>
      </w:r>
      <w:r w:rsidRPr="00F94963">
        <w:t xml:space="preserve"> требований международного стандарта GRI (</w:t>
      </w:r>
      <w:proofErr w:type="spellStart"/>
      <w:r w:rsidRPr="00F94963">
        <w:t>Global</w:t>
      </w:r>
      <w:proofErr w:type="spellEnd"/>
      <w:r w:rsidRPr="00F94963">
        <w:t xml:space="preserve"> </w:t>
      </w:r>
      <w:proofErr w:type="spellStart"/>
      <w:r w:rsidRPr="00F94963">
        <w:t>Reporting</w:t>
      </w:r>
      <w:proofErr w:type="spellEnd"/>
      <w:r w:rsidRPr="00F94963">
        <w:t xml:space="preserve"> </w:t>
      </w:r>
      <w:proofErr w:type="spellStart"/>
      <w:r w:rsidRPr="00F94963">
        <w:t>Initiative</w:t>
      </w:r>
      <w:proofErr w:type="spellEnd"/>
      <w:r w:rsidRPr="00F94963">
        <w:t>). Первый социальный отчет Корпорация опубликовала в 2004 году. Мы рассматриваем нефинансовую отчетность как публичный инструмент информирования акционеров, сотрудников, партнеров, клиентов и всего общества о механизмах с помощью которых «УРАЛСИБ» реализует заложенные в стратегических планах цели в отношении экономической устойчивости, социального благополучи</w:t>
      </w:r>
      <w:r>
        <w:t>я и экологической стабильности.</w:t>
      </w:r>
    </w:p>
    <w:p w:rsidR="00095FAD" w:rsidRDefault="00095FAD" w:rsidP="00095FAD">
      <w:pPr>
        <w:pStyle w:val="a4"/>
        <w:ind w:left="0" w:firstLine="709"/>
        <w:contextualSpacing w:val="0"/>
        <w:jc w:val="both"/>
      </w:pPr>
      <w:r w:rsidRPr="00F94963">
        <w:lastRenderedPageBreak/>
        <w:t xml:space="preserve">Публичный интегрированный отчет о деятельности ФК "УРАЛСИБ" в области устойчивого развития за 2011 год подготовлен в соответствии с Руководством по отчетности в области устойчивого развития – </w:t>
      </w:r>
      <w:proofErr w:type="spellStart"/>
      <w:r w:rsidRPr="00F94963">
        <w:t>Global</w:t>
      </w:r>
      <w:proofErr w:type="spellEnd"/>
      <w:r w:rsidRPr="00F94963">
        <w:t xml:space="preserve"> </w:t>
      </w:r>
      <w:proofErr w:type="spellStart"/>
      <w:r w:rsidRPr="00F94963">
        <w:t>Reporting</w:t>
      </w:r>
      <w:proofErr w:type="spellEnd"/>
      <w:r w:rsidRPr="00F94963">
        <w:t xml:space="preserve"> </w:t>
      </w:r>
      <w:proofErr w:type="spellStart"/>
      <w:r w:rsidRPr="00F94963">
        <w:t>Initiative</w:t>
      </w:r>
      <w:proofErr w:type="spellEnd"/>
      <w:r w:rsidRPr="00F94963">
        <w:t xml:space="preserve"> (GRI) по версии G 3</w:t>
      </w:r>
      <w:proofErr w:type="gramStart"/>
      <w:r w:rsidRPr="00F94963">
        <w:t>.</w:t>
      </w:r>
      <w:proofErr w:type="gramEnd"/>
      <w:r w:rsidRPr="00F94963">
        <w:t>1 и прошел внешнее заверение в GRI которая подтвердила его соответствие наивысшему уровню применения стандарта "А". Ключевые показатели эффективности представлены с учетом рекомендаций Международного совета по интегрированной отчетности (</w:t>
      </w:r>
      <w:proofErr w:type="spellStart"/>
      <w:r w:rsidRPr="00F94963">
        <w:t>The</w:t>
      </w:r>
      <w:proofErr w:type="spellEnd"/>
      <w:r w:rsidRPr="00F94963">
        <w:t xml:space="preserve"> </w:t>
      </w:r>
      <w:proofErr w:type="spellStart"/>
      <w:r w:rsidRPr="00F94963">
        <w:t>International</w:t>
      </w:r>
      <w:proofErr w:type="spellEnd"/>
      <w:r w:rsidRPr="00F94963">
        <w:t xml:space="preserve"> </w:t>
      </w:r>
      <w:proofErr w:type="spellStart"/>
      <w:r w:rsidRPr="00F94963">
        <w:t>Integr</w:t>
      </w:r>
      <w:r>
        <w:t>ated</w:t>
      </w:r>
      <w:proofErr w:type="spellEnd"/>
      <w:r>
        <w:t xml:space="preserve"> </w:t>
      </w:r>
      <w:proofErr w:type="spellStart"/>
      <w:r>
        <w:t>Reporting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/ IIRC).</w:t>
      </w:r>
    </w:p>
    <w:p w:rsidR="00095FAD" w:rsidRDefault="00095FAD" w:rsidP="00095FAD">
      <w:pPr>
        <w:pStyle w:val="a4"/>
        <w:ind w:left="0" w:firstLine="709"/>
        <w:contextualSpacing w:val="0"/>
        <w:jc w:val="both"/>
      </w:pPr>
      <w:r w:rsidRPr="00F94963">
        <w:t>Информация в Отчете структурирована по нескольким направлениям — корпоративное управление, ответственный бизнес, управление персоналом и внутренняя социальная политика, взаимодействие с обществом и воздействие на окружающую среду. В общей сложности в Отчете раскрыто свыше 140 показателей деятельности в соответствии со стандартом GRI. Отчет содержит подробное описание четырех приоритетных направлений 6 развития Корпорации: повышение качества активов и управленческих процессов, развитие линейки социально ориентированных продуктов, развитие корпоративной культуры, формирование системы корпоративного</w:t>
      </w:r>
      <w:r>
        <w:t xml:space="preserve"> управления на основе ценности.</w:t>
      </w:r>
    </w:p>
    <w:p w:rsidR="00095FAD" w:rsidRDefault="00095FAD" w:rsidP="00095FAD">
      <w:pPr>
        <w:ind w:firstLine="567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DF9641" wp14:editId="7E941DB1">
            <wp:simplePos x="0" y="0"/>
            <wp:positionH relativeFrom="column">
              <wp:posOffset>38100</wp:posOffset>
            </wp:positionH>
            <wp:positionV relativeFrom="paragraph">
              <wp:posOffset>74295</wp:posOffset>
            </wp:positionV>
            <wp:extent cx="2745740" cy="2025650"/>
            <wp:effectExtent l="19050" t="0" r="0" b="0"/>
            <wp:wrapTight wrapText="bothSides">
              <wp:wrapPolygon edited="0">
                <wp:start x="-150" y="0"/>
                <wp:lineTo x="-150" y="21329"/>
                <wp:lineTo x="21580" y="21329"/>
                <wp:lineTo x="21580" y="0"/>
                <wp:lineTo x="-150" y="0"/>
              </wp:wrapPolygon>
            </wp:wrapTight>
            <wp:docPr id="996" name="Рисунок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8820" t="22475" r="50029" b="49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202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177191" w:rsidRPr="00FA5A7B" w:rsidTr="00693968">
        <w:tc>
          <w:tcPr>
            <w:tcW w:w="9570" w:type="dxa"/>
          </w:tcPr>
          <w:p w:rsidR="00095FAD" w:rsidRPr="003A37C9" w:rsidRDefault="00095FAD" w:rsidP="00693968">
            <w:pPr>
              <w:ind w:left="142"/>
              <w:jc w:val="center"/>
              <w:rPr>
                <w:color w:val="17365D" w:themeColor="text2" w:themeShade="BF"/>
                <w:u w:val="single"/>
              </w:rPr>
            </w:pPr>
            <w:r w:rsidRPr="003A37C9">
              <w:rPr>
                <w:b/>
                <w:color w:val="17365D" w:themeColor="text2" w:themeShade="BF"/>
                <w:u w:val="single"/>
              </w:rPr>
              <w:t>Публичный интегрированный отчет о деятельности ФК "УРАЛСИБ" в области устойчивого развития за 2011 год</w:t>
            </w:r>
            <w:r w:rsidRPr="003A37C9">
              <w:rPr>
                <w:color w:val="17365D" w:themeColor="text2" w:themeShade="BF"/>
                <w:u w:val="single"/>
              </w:rPr>
              <w:t xml:space="preserve"> </w:t>
            </w:r>
            <w:r w:rsidR="00177191">
              <w:rPr>
                <w:color w:val="17365D" w:themeColor="text2" w:themeShade="BF"/>
                <w:u w:val="single"/>
              </w:rPr>
              <w:t xml:space="preserve"> </w:t>
            </w:r>
            <w:hyperlink r:id="rId10" w:history="1">
              <w:r w:rsidR="00177191">
                <w:rPr>
                  <w:rStyle w:val="a6"/>
                </w:rPr>
                <w:t>http://media.rspp.ru/document/1/0/1/0149b3247a7dc44341eff632371c8476.pdf</w:t>
              </w:r>
            </w:hyperlink>
          </w:p>
          <w:p w:rsidR="00095FAD" w:rsidRPr="003A37C9" w:rsidRDefault="00095FAD" w:rsidP="00693968">
            <w:pPr>
              <w:ind w:left="142"/>
              <w:jc w:val="center"/>
              <w:rPr>
                <w:color w:val="17365D" w:themeColor="text2" w:themeShade="BF"/>
                <w:u w:val="single"/>
              </w:rPr>
            </w:pPr>
            <w:r w:rsidRPr="003A37C9">
              <w:rPr>
                <w:color w:val="17365D" w:themeColor="text2" w:themeShade="BF"/>
                <w:u w:val="single"/>
              </w:rPr>
              <w:t>Сертификат соответствия стандартам GRI Свидетельство об общественном заверении в РСПП</w:t>
            </w:r>
          </w:p>
          <w:p w:rsidR="00095FAD" w:rsidRPr="003A37C9" w:rsidRDefault="00095FAD" w:rsidP="00693968">
            <w:pPr>
              <w:ind w:left="142"/>
              <w:jc w:val="center"/>
              <w:rPr>
                <w:color w:val="17365D" w:themeColor="text2" w:themeShade="BF"/>
                <w:u w:val="single"/>
              </w:rPr>
            </w:pPr>
            <w:r w:rsidRPr="003A37C9">
              <w:rPr>
                <w:color w:val="17365D" w:themeColor="text2" w:themeShade="BF"/>
                <w:u w:val="single"/>
              </w:rPr>
              <w:t>Выписка из протокола заседания Совета РСПП</w:t>
            </w:r>
          </w:p>
          <w:p w:rsidR="00095FAD" w:rsidRPr="003A37C9" w:rsidRDefault="00095FAD" w:rsidP="00693968">
            <w:pPr>
              <w:ind w:left="142"/>
              <w:jc w:val="center"/>
              <w:rPr>
                <w:color w:val="17365D" w:themeColor="text2" w:themeShade="BF"/>
                <w:u w:val="single"/>
              </w:rPr>
            </w:pPr>
            <w:r w:rsidRPr="003A37C9">
              <w:rPr>
                <w:color w:val="17365D" w:themeColor="text2" w:themeShade="BF"/>
                <w:u w:val="single"/>
              </w:rPr>
              <w:t>Рейтинг уровня качества годового</w:t>
            </w:r>
            <w:r>
              <w:rPr>
                <w:color w:val="17365D" w:themeColor="text2" w:themeShade="BF"/>
                <w:u w:val="single"/>
              </w:rPr>
              <w:t xml:space="preserve"> </w:t>
            </w:r>
            <w:r w:rsidRPr="003A37C9">
              <w:rPr>
                <w:color w:val="17365D" w:themeColor="text2" w:themeShade="BF"/>
                <w:u w:val="single"/>
              </w:rPr>
              <w:t xml:space="preserve"> отчета за 2011 год</w:t>
            </w:r>
          </w:p>
          <w:p w:rsidR="00095FAD" w:rsidRDefault="00095FAD" w:rsidP="00693968">
            <w:pPr>
              <w:jc w:val="right"/>
              <w:rPr>
                <w:color w:val="17365D" w:themeColor="text2" w:themeShade="BF"/>
                <w:sz w:val="28"/>
                <w:u w:val="single"/>
              </w:rPr>
            </w:pPr>
          </w:p>
        </w:tc>
      </w:tr>
    </w:tbl>
    <w:p w:rsidR="00095FAD" w:rsidRDefault="00095FAD" w:rsidP="00095FAD">
      <w:pPr>
        <w:jc w:val="both"/>
      </w:pPr>
      <w:r>
        <w:rPr>
          <w:noProof/>
        </w:rPr>
        <w:drawing>
          <wp:inline distT="0" distB="0" distL="0" distR="0" wp14:anchorId="7487C002" wp14:editId="16DDF4A8">
            <wp:extent cx="2517321" cy="1382486"/>
            <wp:effectExtent l="19050" t="0" r="0" b="0"/>
            <wp:docPr id="999" name="Рисунок 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9178" t="65798" r="50699" b="14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321" cy="1382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FAD" w:rsidRDefault="00095FAD" w:rsidP="00095FAD">
      <w:pPr>
        <w:pStyle w:val="a4"/>
        <w:ind w:left="0" w:firstLine="709"/>
        <w:contextualSpacing w:val="0"/>
        <w:jc w:val="both"/>
      </w:pPr>
    </w:p>
    <w:p w:rsidR="00095FAD" w:rsidRDefault="00095FAD" w:rsidP="00095FAD">
      <w:pPr>
        <w:pStyle w:val="a4"/>
        <w:ind w:left="0" w:firstLine="709"/>
        <w:contextualSpacing w:val="0"/>
        <w:jc w:val="both"/>
      </w:pPr>
    </w:p>
    <w:p w:rsidR="00095FAD" w:rsidRPr="009017E7" w:rsidRDefault="00095FAD" w:rsidP="00095FAD">
      <w:pPr>
        <w:spacing w:before="120"/>
        <w:rPr>
          <w:b/>
          <w:i/>
        </w:rPr>
      </w:pPr>
      <w:r w:rsidRPr="009017E7">
        <w:rPr>
          <w:b/>
          <w:i/>
        </w:rPr>
        <w:t>Задание</w:t>
      </w:r>
      <w:r>
        <w:rPr>
          <w:b/>
          <w:i/>
        </w:rPr>
        <w:t>:</w:t>
      </w:r>
    </w:p>
    <w:p w:rsidR="00095FAD" w:rsidRPr="00F634AC" w:rsidRDefault="00177191" w:rsidP="00095FAD">
      <w:pPr>
        <w:pStyle w:val="a4"/>
        <w:ind w:left="0" w:firstLine="709"/>
        <w:contextualSpacing w:val="0"/>
        <w:jc w:val="both"/>
      </w:pPr>
      <w:r>
        <w:t>С</w:t>
      </w:r>
      <w:r w:rsidR="00095FAD" w:rsidRPr="00F634AC">
        <w:t>оставь</w:t>
      </w:r>
      <w:r>
        <w:t>те</w:t>
      </w:r>
      <w:r w:rsidR="00095FAD" w:rsidRPr="00F634AC">
        <w:t xml:space="preserve"> нефинансовый отчет КСО по выбранной организации на примере корпорации «УРАЛСИБ».</w:t>
      </w:r>
    </w:p>
    <w:p w:rsidR="00765C51" w:rsidRDefault="00765C51"/>
    <w:sectPr w:rsidR="00765C51" w:rsidSect="00095FAD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D4248"/>
    <w:multiLevelType w:val="hybridMultilevel"/>
    <w:tmpl w:val="27ECDE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B35E9A"/>
    <w:multiLevelType w:val="hybridMultilevel"/>
    <w:tmpl w:val="1B6C6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A59BB"/>
    <w:multiLevelType w:val="hybridMultilevel"/>
    <w:tmpl w:val="34809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D0262"/>
    <w:multiLevelType w:val="hybridMultilevel"/>
    <w:tmpl w:val="0C603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162D5"/>
    <w:multiLevelType w:val="hybridMultilevel"/>
    <w:tmpl w:val="99FE2D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AD"/>
    <w:rsid w:val="00095FAD"/>
    <w:rsid w:val="00177191"/>
    <w:rsid w:val="00306C8E"/>
    <w:rsid w:val="00561DC2"/>
    <w:rsid w:val="006B10B5"/>
    <w:rsid w:val="00765C51"/>
    <w:rsid w:val="009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73689-C06B-420B-9E15-84FACD89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5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095FAD"/>
    <w:pPr>
      <w:ind w:left="720"/>
      <w:contextualSpacing/>
    </w:pPr>
  </w:style>
  <w:style w:type="character" w:styleId="a6">
    <w:name w:val="Hyperlink"/>
    <w:basedOn w:val="a0"/>
    <w:uiPriority w:val="99"/>
    <w:rsid w:val="00095FAD"/>
    <w:rPr>
      <w:rFonts w:cs="Times New Roman"/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095F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5F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5F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uiPriority w:val="99"/>
    <w:locked/>
    <w:rsid w:val="00095FAD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95FAD"/>
    <w:pPr>
      <w:shd w:val="clear" w:color="auto" w:fill="FFFFFF"/>
      <w:autoSpaceDE/>
      <w:autoSpaceDN/>
      <w:adjustRightInd/>
      <w:spacing w:after="120" w:line="240" w:lineRule="atLeast"/>
      <w:ind w:hanging="980"/>
      <w:jc w:val="center"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ountability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i.o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keholderalliance.org/sunstds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lobalreporting.org" TargetMode="External"/><Relationship Id="rId10" Type="http://schemas.openxmlformats.org/officeDocument/2006/relationships/hyperlink" Target="http://media.rspp.ru/document/1/0/1/0149b3247a7dc44341eff632371c8476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2244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Пользователь Windows</cp:lastModifiedBy>
  <cp:revision>2</cp:revision>
  <dcterms:created xsi:type="dcterms:W3CDTF">2025-06-23T19:04:00Z</dcterms:created>
  <dcterms:modified xsi:type="dcterms:W3CDTF">2025-06-23T19:04:00Z</dcterms:modified>
</cp:coreProperties>
</file>