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7023" w14:textId="77777777" w:rsidR="00E70962" w:rsidRPr="00D85BD2" w:rsidRDefault="00E70962" w:rsidP="00E70962">
      <w:pPr>
        <w:tabs>
          <w:tab w:val="left" w:pos="426"/>
          <w:tab w:val="left" w:pos="567"/>
          <w:tab w:val="left" w:pos="851"/>
        </w:tabs>
        <w:rPr>
          <w:sz w:val="24"/>
          <w:szCs w:val="24"/>
          <w:lang w:val="ru-RU"/>
        </w:rPr>
      </w:pPr>
      <w:bookmarkStart w:id="0" w:name="_Hlk91690096"/>
    </w:p>
    <w:p w14:paraId="3BE4E7CD" w14:textId="77777777" w:rsidR="00E70962" w:rsidRPr="00D85BD2" w:rsidRDefault="00E70962" w:rsidP="00E70962">
      <w:pPr>
        <w:tabs>
          <w:tab w:val="left" w:pos="0"/>
        </w:tabs>
        <w:ind w:right="111"/>
        <w:jc w:val="center"/>
        <w:rPr>
          <w:sz w:val="24"/>
          <w:szCs w:val="24"/>
          <w:lang w:val="ru-RU"/>
        </w:rPr>
      </w:pPr>
      <w:r w:rsidRPr="00D85BD2">
        <w:rPr>
          <w:sz w:val="24"/>
          <w:szCs w:val="24"/>
          <w:lang w:val="ru-RU"/>
        </w:rPr>
        <w:t>Федеральное государственное бюджетное образовательное учреждение высшего образования</w:t>
      </w:r>
    </w:p>
    <w:p w14:paraId="579D6B54" w14:textId="77777777" w:rsidR="00E70962" w:rsidRPr="00D85BD2" w:rsidRDefault="00E70962" w:rsidP="00E70962">
      <w:pPr>
        <w:tabs>
          <w:tab w:val="left" w:pos="0"/>
        </w:tabs>
        <w:ind w:right="111"/>
        <w:jc w:val="center"/>
        <w:rPr>
          <w:sz w:val="24"/>
          <w:szCs w:val="24"/>
          <w:lang w:val="ru-RU"/>
        </w:rPr>
      </w:pPr>
      <w:r w:rsidRPr="00D85BD2">
        <w:rPr>
          <w:sz w:val="24"/>
          <w:szCs w:val="24"/>
          <w:lang w:val="ru-RU"/>
        </w:rPr>
        <w:t>«Сибирский государственный университет телекоммуникаций и информатики»</w:t>
      </w:r>
    </w:p>
    <w:p w14:paraId="4D2B56C6" w14:textId="77777777" w:rsidR="00E70962" w:rsidRPr="00D85BD2" w:rsidRDefault="00E70962" w:rsidP="00E70962">
      <w:pPr>
        <w:tabs>
          <w:tab w:val="left" w:pos="426"/>
          <w:tab w:val="left" w:pos="567"/>
        </w:tabs>
        <w:ind w:right="111"/>
        <w:jc w:val="center"/>
        <w:rPr>
          <w:sz w:val="24"/>
          <w:szCs w:val="24"/>
          <w:lang w:val="ru-RU"/>
        </w:rPr>
      </w:pPr>
      <w:r w:rsidRPr="00D85BD2">
        <w:rPr>
          <w:sz w:val="24"/>
          <w:szCs w:val="24"/>
          <w:lang w:val="ru-RU"/>
        </w:rPr>
        <w:t>(</w:t>
      </w:r>
      <w:proofErr w:type="spellStart"/>
      <w:r w:rsidRPr="00D85BD2">
        <w:rPr>
          <w:sz w:val="24"/>
          <w:szCs w:val="24"/>
          <w:lang w:val="ru-RU"/>
        </w:rPr>
        <w:t>СибГУТИ</w:t>
      </w:r>
      <w:proofErr w:type="spellEnd"/>
      <w:r w:rsidRPr="00D85BD2">
        <w:rPr>
          <w:sz w:val="24"/>
          <w:szCs w:val="24"/>
          <w:lang w:val="ru-RU"/>
        </w:rPr>
        <w:t>)</w:t>
      </w:r>
    </w:p>
    <w:p w14:paraId="12ACBAEE" w14:textId="77777777" w:rsidR="00E70962" w:rsidRPr="00D85BD2" w:rsidRDefault="00E70962" w:rsidP="00E70962">
      <w:pPr>
        <w:pStyle w:val="Default"/>
        <w:ind w:right="7765"/>
        <w:jc w:val="right"/>
      </w:pPr>
    </w:p>
    <w:p w14:paraId="3EB0FE86" w14:textId="77777777" w:rsidR="00E70962" w:rsidRPr="00D85BD2" w:rsidRDefault="00E70962" w:rsidP="00E70962">
      <w:pPr>
        <w:pStyle w:val="Default"/>
        <w:ind w:right="111"/>
        <w:rPr>
          <w:iCs/>
          <w:sz w:val="22"/>
          <w:szCs w:val="22"/>
        </w:rPr>
      </w:pPr>
    </w:p>
    <w:p w14:paraId="27211FFD" w14:textId="77777777" w:rsidR="00E70962" w:rsidRPr="00D85BD2" w:rsidRDefault="00E70962" w:rsidP="00E70962">
      <w:pPr>
        <w:pStyle w:val="Default"/>
        <w:ind w:right="111"/>
      </w:pPr>
      <w:r w:rsidRPr="00D85BD2">
        <w:rPr>
          <w:sz w:val="22"/>
          <w:szCs w:val="22"/>
        </w:rPr>
        <w:t xml:space="preserve">Направление подготовки   </w:t>
      </w:r>
      <w:r w:rsidRPr="00D85BD2">
        <w:rPr>
          <w:sz w:val="20"/>
          <w:szCs w:val="20"/>
        </w:rPr>
        <w:t>42.03.01 – Реклама и связи с общественностью</w:t>
      </w:r>
    </w:p>
    <w:p w14:paraId="3CD5076D" w14:textId="598C0E9B" w:rsidR="00E70962" w:rsidRPr="00D85BD2" w:rsidRDefault="00E70962" w:rsidP="00E70962">
      <w:pPr>
        <w:pStyle w:val="Default"/>
        <w:ind w:right="111"/>
        <w:rPr>
          <w:sz w:val="22"/>
          <w:szCs w:val="22"/>
        </w:rPr>
      </w:pPr>
      <w:r w:rsidRPr="00D85BD2">
        <w:rPr>
          <w:bCs/>
          <w:sz w:val="22"/>
          <w:szCs w:val="22"/>
        </w:rPr>
        <w:t xml:space="preserve">Дисциплина  </w:t>
      </w:r>
      <w:r w:rsidRPr="00D85BD2">
        <w:rPr>
          <w:b/>
          <w:bCs/>
          <w:sz w:val="22"/>
          <w:szCs w:val="22"/>
        </w:rPr>
        <w:t xml:space="preserve"> </w:t>
      </w:r>
      <w:r w:rsidR="0086678A" w:rsidRPr="0086678A">
        <w:rPr>
          <w:i/>
          <w:iCs/>
          <w:sz w:val="22"/>
          <w:szCs w:val="22"/>
        </w:rPr>
        <w:t>Политический PR</w:t>
      </w:r>
    </w:p>
    <w:p w14:paraId="538AA442" w14:textId="77777777" w:rsidR="00E70962" w:rsidRPr="00D85BD2" w:rsidRDefault="00E70962" w:rsidP="00E70962">
      <w:pPr>
        <w:pStyle w:val="Default"/>
        <w:ind w:right="113"/>
        <w:jc w:val="center"/>
        <w:rPr>
          <w:b/>
          <w:bCs/>
        </w:rPr>
      </w:pPr>
    </w:p>
    <w:p w14:paraId="08CC52A5" w14:textId="593A19D3" w:rsidR="00E70962" w:rsidRDefault="00E70962" w:rsidP="00E70962">
      <w:pPr>
        <w:pStyle w:val="Default"/>
        <w:ind w:right="113"/>
        <w:jc w:val="center"/>
        <w:rPr>
          <w:b/>
          <w:bCs/>
        </w:rPr>
      </w:pPr>
    </w:p>
    <w:p w14:paraId="24FD89E6" w14:textId="2D9FF2A8" w:rsidR="00802F91" w:rsidRDefault="00802F91" w:rsidP="00E70962">
      <w:pPr>
        <w:pStyle w:val="Default"/>
        <w:ind w:right="113"/>
        <w:jc w:val="center"/>
        <w:rPr>
          <w:b/>
          <w:bCs/>
        </w:rPr>
      </w:pPr>
    </w:p>
    <w:p w14:paraId="6C2CD00D" w14:textId="77777777" w:rsidR="00802F91" w:rsidRPr="00D85BD2" w:rsidRDefault="00802F91" w:rsidP="00E70962">
      <w:pPr>
        <w:pStyle w:val="Default"/>
        <w:ind w:right="113"/>
        <w:jc w:val="center"/>
        <w:rPr>
          <w:b/>
          <w:bCs/>
        </w:rPr>
      </w:pPr>
    </w:p>
    <w:p w14:paraId="218B2F2D" w14:textId="59FE55DA" w:rsidR="00E70962" w:rsidRDefault="00E70962" w:rsidP="00E70962">
      <w:pPr>
        <w:pStyle w:val="Default"/>
        <w:ind w:right="113"/>
        <w:jc w:val="center"/>
        <w:rPr>
          <w:b/>
          <w:bCs/>
          <w:sz w:val="28"/>
          <w:szCs w:val="28"/>
        </w:rPr>
      </w:pPr>
      <w:r w:rsidRPr="00D85BD2">
        <w:rPr>
          <w:b/>
          <w:bCs/>
        </w:rPr>
        <w:t>ЭКЗАМЕНАЦИОННЫЙ БИЛЕТ</w:t>
      </w:r>
      <w:r w:rsidRPr="00D85BD2">
        <w:rPr>
          <w:b/>
          <w:bCs/>
          <w:sz w:val="28"/>
          <w:szCs w:val="28"/>
        </w:rPr>
        <w:t xml:space="preserve"> № </w:t>
      </w:r>
      <w:bookmarkEnd w:id="0"/>
      <w:r w:rsidR="00091325">
        <w:rPr>
          <w:b/>
          <w:bCs/>
          <w:sz w:val="28"/>
          <w:szCs w:val="28"/>
        </w:rPr>
        <w:t>10</w:t>
      </w:r>
    </w:p>
    <w:p w14:paraId="680E893D" w14:textId="10B3E0C0" w:rsidR="00802F91" w:rsidRDefault="00802F91" w:rsidP="00E70962">
      <w:pPr>
        <w:pStyle w:val="Default"/>
        <w:ind w:right="113"/>
        <w:jc w:val="center"/>
        <w:rPr>
          <w:b/>
          <w:bCs/>
          <w:sz w:val="28"/>
          <w:szCs w:val="28"/>
        </w:rPr>
      </w:pPr>
    </w:p>
    <w:p w14:paraId="31AAA8A4" w14:textId="5206DA0D" w:rsidR="00FD0EBC" w:rsidRDefault="00091325" w:rsidP="00802F91">
      <w:pPr>
        <w:pStyle w:val="Default"/>
        <w:numPr>
          <w:ilvl w:val="0"/>
          <w:numId w:val="2"/>
        </w:numPr>
        <w:suppressAutoHyphens w:val="0"/>
        <w:autoSpaceDN w:val="0"/>
        <w:adjustRightInd w:val="0"/>
        <w:spacing w:line="276" w:lineRule="auto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91325">
        <w:rPr>
          <w:rFonts w:eastAsia="Calibri"/>
          <w:color w:val="auto"/>
          <w:sz w:val="28"/>
          <w:szCs w:val="28"/>
          <w:lang w:eastAsia="en-US"/>
        </w:rPr>
        <w:t xml:space="preserve">Политический PR в Интернете: </w:t>
      </w:r>
      <w:proofErr w:type="spellStart"/>
      <w:r w:rsidRPr="00091325">
        <w:rPr>
          <w:rFonts w:eastAsia="Calibri"/>
          <w:color w:val="auto"/>
          <w:sz w:val="28"/>
          <w:szCs w:val="28"/>
          <w:lang w:eastAsia="en-US"/>
        </w:rPr>
        <w:t>телеграм</w:t>
      </w:r>
      <w:proofErr w:type="spellEnd"/>
      <w:r w:rsidRPr="00091325">
        <w:rPr>
          <w:rFonts w:eastAsia="Calibri"/>
          <w:color w:val="auto"/>
          <w:sz w:val="28"/>
          <w:szCs w:val="28"/>
          <w:lang w:eastAsia="en-US"/>
        </w:rPr>
        <w:t>-каналы, социальные сети</w:t>
      </w:r>
      <w:r w:rsidR="002F3575" w:rsidRPr="002F3575">
        <w:rPr>
          <w:rFonts w:eastAsia="Calibri"/>
          <w:color w:val="auto"/>
          <w:sz w:val="28"/>
          <w:szCs w:val="28"/>
          <w:lang w:eastAsia="en-US"/>
        </w:rPr>
        <w:t>.</w:t>
      </w:r>
    </w:p>
    <w:p w14:paraId="443D980A" w14:textId="4DD1FEBB" w:rsidR="00802F91" w:rsidRPr="00FD0EBC" w:rsidRDefault="00091325" w:rsidP="00802F91">
      <w:pPr>
        <w:pStyle w:val="Default"/>
        <w:numPr>
          <w:ilvl w:val="0"/>
          <w:numId w:val="2"/>
        </w:numPr>
        <w:suppressAutoHyphens w:val="0"/>
        <w:autoSpaceDN w:val="0"/>
        <w:adjustRightInd w:val="0"/>
        <w:spacing w:line="276" w:lineRule="auto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091325">
        <w:rPr>
          <w:sz w:val="28"/>
          <w:szCs w:val="28"/>
          <w:lang w:eastAsia="ru-RU"/>
        </w:rPr>
        <w:t xml:space="preserve">Развитие сети государственных </w:t>
      </w:r>
      <w:proofErr w:type="spellStart"/>
      <w:r w:rsidRPr="00091325">
        <w:rPr>
          <w:sz w:val="28"/>
          <w:szCs w:val="28"/>
          <w:lang w:eastAsia="ru-RU"/>
        </w:rPr>
        <w:t>пабликов</w:t>
      </w:r>
      <w:proofErr w:type="spellEnd"/>
      <w:r w:rsidRPr="00091325">
        <w:rPr>
          <w:sz w:val="28"/>
          <w:szCs w:val="28"/>
          <w:lang w:eastAsia="ru-RU"/>
        </w:rPr>
        <w:t xml:space="preserve"> в социальных сетях как направление политического PR</w:t>
      </w:r>
      <w:r>
        <w:rPr>
          <w:sz w:val="28"/>
          <w:szCs w:val="28"/>
          <w:lang w:eastAsia="ru-RU"/>
        </w:rPr>
        <w:t>.</w:t>
      </w:r>
    </w:p>
    <w:p w14:paraId="06F548C3" w14:textId="0AF512F8" w:rsidR="00802F91" w:rsidRDefault="00802F91" w:rsidP="00802F91">
      <w:pPr>
        <w:pStyle w:val="Default"/>
        <w:suppressAutoHyphens w:val="0"/>
        <w:autoSpaceDN w:val="0"/>
        <w:adjustRightInd w:val="0"/>
        <w:spacing w:line="276" w:lineRule="auto"/>
        <w:ind w:left="1004"/>
        <w:jc w:val="both"/>
        <w:rPr>
          <w:rFonts w:eastAsia="Calibri"/>
          <w:color w:val="auto"/>
          <w:sz w:val="28"/>
          <w:szCs w:val="28"/>
          <w:lang w:eastAsia="en-US"/>
        </w:rPr>
      </w:pPr>
    </w:p>
    <w:p w14:paraId="76E57B6C" w14:textId="5CBCDB70" w:rsidR="00802F91" w:rsidRDefault="00802F91" w:rsidP="00802F91">
      <w:pPr>
        <w:pStyle w:val="Default"/>
        <w:suppressAutoHyphens w:val="0"/>
        <w:autoSpaceDN w:val="0"/>
        <w:adjustRightInd w:val="0"/>
        <w:spacing w:line="276" w:lineRule="auto"/>
        <w:ind w:left="1004"/>
        <w:jc w:val="both"/>
        <w:rPr>
          <w:rFonts w:eastAsia="Calibri"/>
          <w:color w:val="auto"/>
          <w:sz w:val="28"/>
          <w:szCs w:val="28"/>
          <w:lang w:eastAsia="en-US"/>
        </w:rPr>
      </w:pPr>
    </w:p>
    <w:p w14:paraId="543B459B" w14:textId="00EA370F" w:rsidR="00802F91" w:rsidRDefault="00802F91" w:rsidP="00802F91">
      <w:pPr>
        <w:pStyle w:val="Default"/>
        <w:suppressAutoHyphens w:val="0"/>
        <w:autoSpaceDN w:val="0"/>
        <w:adjustRightInd w:val="0"/>
        <w:spacing w:line="276" w:lineRule="auto"/>
        <w:ind w:left="1004"/>
        <w:jc w:val="both"/>
        <w:rPr>
          <w:rFonts w:eastAsia="Calibri"/>
          <w:color w:val="auto"/>
          <w:sz w:val="28"/>
          <w:szCs w:val="28"/>
          <w:lang w:eastAsia="en-US"/>
        </w:rPr>
      </w:pPr>
    </w:p>
    <w:sectPr w:rsidR="00802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B0C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AB4951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3F660E"/>
    <w:multiLevelType w:val="hybridMultilevel"/>
    <w:tmpl w:val="40D6CCD4"/>
    <w:lvl w:ilvl="0" w:tplc="559CB9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03EB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F2B604A"/>
    <w:multiLevelType w:val="hybridMultilevel"/>
    <w:tmpl w:val="7D803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F6A54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DC1979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1B81400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EF34DE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F4757B4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F7405A3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9AF5B95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6EE03D5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B7A6A1A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BE835AC"/>
    <w:multiLevelType w:val="hybridMultilevel"/>
    <w:tmpl w:val="D204969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E420F69"/>
    <w:multiLevelType w:val="hybridMultilevel"/>
    <w:tmpl w:val="B9360374"/>
    <w:lvl w:ilvl="0" w:tplc="E560558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4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0"/>
  </w:num>
  <w:num w:numId="10">
    <w:abstractNumId w:val="11"/>
  </w:num>
  <w:num w:numId="11">
    <w:abstractNumId w:val="13"/>
  </w:num>
  <w:num w:numId="12">
    <w:abstractNumId w:val="1"/>
  </w:num>
  <w:num w:numId="13">
    <w:abstractNumId w:val="3"/>
  </w:num>
  <w:num w:numId="14">
    <w:abstractNumId w:val="12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962"/>
    <w:rsid w:val="00091325"/>
    <w:rsid w:val="00164584"/>
    <w:rsid w:val="002F3575"/>
    <w:rsid w:val="00311D19"/>
    <w:rsid w:val="00336162"/>
    <w:rsid w:val="00377428"/>
    <w:rsid w:val="005143BD"/>
    <w:rsid w:val="005D77C2"/>
    <w:rsid w:val="00802F91"/>
    <w:rsid w:val="0086678A"/>
    <w:rsid w:val="00A4205E"/>
    <w:rsid w:val="00BD4D90"/>
    <w:rsid w:val="00C81F09"/>
    <w:rsid w:val="00D51CFF"/>
    <w:rsid w:val="00E70962"/>
    <w:rsid w:val="00FD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08EEB"/>
  <w15:chartTrackingRefBased/>
  <w15:docId w15:val="{F0044105-A619-4FC1-BD0D-BB1898F3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96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9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7096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thinker</dc:creator>
  <cp:keywords/>
  <dc:description/>
  <cp:lastModifiedBy>Надежда Меленцова</cp:lastModifiedBy>
  <cp:revision>15</cp:revision>
  <dcterms:created xsi:type="dcterms:W3CDTF">2025-01-04T17:43:00Z</dcterms:created>
  <dcterms:modified xsi:type="dcterms:W3CDTF">2025-01-28T04:18:00Z</dcterms:modified>
</cp:coreProperties>
</file>