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F37" w:rsidRDefault="00004E0B" w:rsidP="00765F37">
      <w:pPr>
        <w:pStyle w:val="a3"/>
        <w:shd w:val="clear" w:color="auto" w:fill="FFFFFF"/>
        <w:spacing w:before="0" w:beforeAutospacing="0" w:after="196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Самостоятельные з</w:t>
      </w:r>
      <w:r w:rsidR="00765F37">
        <w:rPr>
          <w:b/>
          <w:color w:val="202020"/>
          <w:sz w:val="28"/>
          <w:szCs w:val="28"/>
        </w:rPr>
        <w:t>адачи по дисциплине «</w:t>
      </w:r>
      <w:proofErr w:type="spellStart"/>
      <w:r w:rsidR="00765F37">
        <w:rPr>
          <w:b/>
          <w:color w:val="202020"/>
          <w:sz w:val="28"/>
          <w:szCs w:val="28"/>
        </w:rPr>
        <w:t>Контроллинг</w:t>
      </w:r>
      <w:proofErr w:type="spellEnd"/>
      <w:r w:rsidR="00765F37">
        <w:rPr>
          <w:b/>
          <w:color w:val="202020"/>
          <w:sz w:val="28"/>
          <w:szCs w:val="28"/>
        </w:rPr>
        <w:t>» на 17.10.25</w:t>
      </w:r>
    </w:p>
    <w:p w:rsidR="00765F37" w:rsidRPr="00756D6E" w:rsidRDefault="00765F37" w:rsidP="00765F37">
      <w:pPr>
        <w:pStyle w:val="a3"/>
        <w:shd w:val="clear" w:color="auto" w:fill="FFFFFF"/>
        <w:spacing w:before="0" w:beforeAutospacing="0" w:after="196" w:afterAutospacing="0"/>
        <w:rPr>
          <w:b/>
          <w:color w:val="202020"/>
          <w:sz w:val="28"/>
          <w:szCs w:val="28"/>
        </w:rPr>
      </w:pPr>
      <w:r w:rsidRPr="00765F37">
        <w:rPr>
          <w:b/>
          <w:color w:val="202020"/>
          <w:sz w:val="28"/>
          <w:szCs w:val="28"/>
        </w:rPr>
        <w:t>Задача 1.</w:t>
      </w:r>
      <w:r>
        <w:rPr>
          <w:b/>
          <w:color w:val="202020"/>
          <w:sz w:val="28"/>
          <w:szCs w:val="28"/>
        </w:rPr>
        <w:t xml:space="preserve"> </w:t>
      </w:r>
    </w:p>
    <w:p w:rsidR="00765F37" w:rsidRP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</w:pPr>
      <w:r w:rsidRPr="0059499D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Дано</w:t>
      </w:r>
      <w:r w:rsidRPr="00765F37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:</w:t>
      </w:r>
    </w:p>
    <w:p w:rsidR="00765F37" w:rsidRPr="0019394A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На предприятии было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произведено 5 изделий. 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Данные о понесенных затратах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на ма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териалы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при изготовлении продукции, 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приведены в таблице 1.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65F37" w:rsidRPr="0019394A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Таблица 1 - З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атраты на материалы при производстве изделий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63"/>
        <w:gridCol w:w="4935"/>
      </w:tblGrid>
      <w:tr w:rsidR="00765F37" w:rsidRPr="004B17AE" w:rsidTr="00F85B81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Вид продукции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Затраты на материалы на единицу, руб.</w:t>
            </w:r>
          </w:p>
        </w:tc>
      </w:tr>
      <w:tr w:rsidR="00765F37" w:rsidRPr="004B17AE" w:rsidTr="00F85B8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004E0B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6100</w:t>
            </w:r>
          </w:p>
        </w:tc>
      </w:tr>
      <w:tr w:rsidR="00765F37" w:rsidRPr="004B17AE" w:rsidTr="00F85B8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004E0B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3500</w:t>
            </w:r>
          </w:p>
        </w:tc>
      </w:tr>
      <w:tr w:rsidR="00765F37" w:rsidRPr="004B17AE" w:rsidTr="00F85B8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004E0B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29</w:t>
            </w:r>
            <w:r w:rsidR="00765F37"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00</w:t>
            </w:r>
          </w:p>
        </w:tc>
      </w:tr>
      <w:tr w:rsidR="00765F37" w:rsidRPr="004B17AE" w:rsidTr="00004E0B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004E0B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10</w:t>
            </w:r>
            <w:r w:rsidR="00765F37"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000</w:t>
            </w:r>
          </w:p>
        </w:tc>
      </w:tr>
      <w:tr w:rsidR="00004E0B" w:rsidRPr="004B17AE" w:rsidTr="00F85B8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0B" w:rsidRPr="004B17AE" w:rsidRDefault="00004E0B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0B" w:rsidRPr="004B17AE" w:rsidRDefault="00004E0B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11300</w:t>
            </w:r>
          </w:p>
        </w:tc>
      </w:tr>
    </w:tbl>
    <w:p w:rsidR="00765F37" w:rsidRPr="0019394A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Кроме того, на предприятии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за производственный цикл возникли накладные расходы (не связанные напрямую с каким-либо видом </w:t>
      </w:r>
      <w:r w:rsidR="00004E0B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продукции) в размере 6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000 рублей. </w:t>
      </w:r>
    </w:p>
    <w:p w:rsidR="00765F37" w:rsidRP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59499D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Найти:</w:t>
      </w:r>
      <w:r w:rsidRPr="0059499D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п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еренести косвенные затраты на продукцию и рассчитать себестоимость каждого вида продукции.</w:t>
      </w:r>
    </w:p>
    <w:p w:rsidR="00F7302E" w:rsidRDefault="00F7302E" w:rsidP="00F7302E"/>
    <w:p w:rsidR="00F7302E" w:rsidRPr="00D21BF3" w:rsidRDefault="00F7302E" w:rsidP="00F7302E">
      <w:pPr>
        <w:tabs>
          <w:tab w:val="left" w:pos="1992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Задача 2.</w:t>
      </w:r>
    </w:p>
    <w:p w:rsidR="00F7302E" w:rsidRPr="007469E9" w:rsidRDefault="00F7302E" w:rsidP="00F7302E">
      <w:pPr>
        <w:pStyle w:val="a3"/>
        <w:rPr>
          <w:b/>
          <w:color w:val="000000" w:themeColor="text1"/>
          <w:sz w:val="28"/>
          <w:szCs w:val="28"/>
        </w:rPr>
      </w:pPr>
      <w:r w:rsidRPr="007469E9">
        <w:rPr>
          <w:b/>
          <w:color w:val="000000" w:themeColor="text1"/>
          <w:sz w:val="28"/>
          <w:szCs w:val="28"/>
        </w:rPr>
        <w:t>Рассчитать точку безубыточности при следующих данных: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1. </w:t>
      </w:r>
      <w:r>
        <w:rPr>
          <w:color w:val="000000" w:themeColor="text1"/>
          <w:sz w:val="28"/>
          <w:szCs w:val="28"/>
          <w:lang w:val="en-US"/>
        </w:rPr>
        <w:t>V</w:t>
      </w:r>
      <w:r w:rsidRPr="00D64E8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реализации =</w:t>
      </w:r>
      <w:r w:rsidR="00004E0B">
        <w:rPr>
          <w:color w:val="000000" w:themeColor="text1"/>
          <w:sz w:val="28"/>
          <w:szCs w:val="28"/>
        </w:rPr>
        <w:t xml:space="preserve"> 31</w:t>
      </w:r>
      <w:r w:rsidRPr="00D21BF3">
        <w:rPr>
          <w:color w:val="000000" w:themeColor="text1"/>
          <w:sz w:val="28"/>
          <w:szCs w:val="28"/>
        </w:rPr>
        <w:t>00 изделий;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2. </w:t>
      </w:r>
      <w:hyperlink r:id="rId5" w:history="1">
        <w:r w:rsidRPr="0042316C">
          <w:rPr>
            <w:rStyle w:val="a6"/>
            <w:color w:val="000000" w:themeColor="text1"/>
            <w:sz w:val="28"/>
            <w:szCs w:val="28"/>
          </w:rPr>
          <w:t>Затраты на производство</w:t>
        </w:r>
      </w:hyperlink>
      <w:r w:rsidRPr="00D21BF3">
        <w:rPr>
          <w:color w:val="000000" w:themeColor="text1"/>
          <w:sz w:val="28"/>
          <w:szCs w:val="28"/>
        </w:rPr>
        <w:t> 1-го изделия:</w:t>
      </w:r>
    </w:p>
    <w:p w:rsidR="00F7302E" w:rsidRPr="007469E9" w:rsidRDefault="00004E0B" w:rsidP="00F7302E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сырье и материалы – 940</w:t>
      </w:r>
      <w:r w:rsidR="00F7302E">
        <w:rPr>
          <w:color w:val="000000" w:themeColor="text1"/>
          <w:sz w:val="28"/>
          <w:szCs w:val="28"/>
        </w:rPr>
        <w:t xml:space="preserve"> д.е. (денежных единиц)</w:t>
      </w:r>
      <w:r w:rsidR="00F7302E" w:rsidRPr="007469E9">
        <w:rPr>
          <w:color w:val="000000" w:themeColor="text1"/>
          <w:sz w:val="28"/>
          <w:szCs w:val="28"/>
        </w:rPr>
        <w:t>;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- топливо и э</w:t>
      </w:r>
      <w:r w:rsidR="00004E0B">
        <w:rPr>
          <w:color w:val="000000" w:themeColor="text1"/>
          <w:sz w:val="28"/>
          <w:szCs w:val="28"/>
        </w:rPr>
        <w:t>нергия на технические цели – 125</w:t>
      </w:r>
      <w:r w:rsidRPr="00D21BF3">
        <w:rPr>
          <w:color w:val="000000" w:themeColor="text1"/>
          <w:sz w:val="28"/>
          <w:szCs w:val="28"/>
        </w:rPr>
        <w:t xml:space="preserve"> д.е.;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 w:rsidRPr="0042316C">
        <w:rPr>
          <w:color w:val="000000" w:themeColor="text1"/>
          <w:sz w:val="28"/>
          <w:szCs w:val="28"/>
        </w:rPr>
        <w:t>/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spellEnd"/>
      <w:proofErr w:type="gramEnd"/>
      <w:r w:rsidRPr="00D21BF3">
        <w:rPr>
          <w:color w:val="000000" w:themeColor="text1"/>
          <w:sz w:val="28"/>
          <w:szCs w:val="28"/>
        </w:rPr>
        <w:t xml:space="preserve"> производственных рабочих-повреме</w:t>
      </w:r>
      <w:r>
        <w:rPr>
          <w:color w:val="000000" w:themeColor="text1"/>
          <w:sz w:val="28"/>
          <w:szCs w:val="28"/>
        </w:rPr>
        <w:t>нщиков с отчисления</w:t>
      </w:r>
      <w:r w:rsidR="00004E0B">
        <w:rPr>
          <w:color w:val="000000" w:themeColor="text1"/>
          <w:sz w:val="28"/>
          <w:szCs w:val="28"/>
        </w:rPr>
        <w:t>ми – 75</w:t>
      </w:r>
      <w:r w:rsidRPr="00D21BF3">
        <w:rPr>
          <w:color w:val="000000" w:themeColor="text1"/>
          <w:sz w:val="28"/>
          <w:szCs w:val="28"/>
        </w:rPr>
        <w:t xml:space="preserve"> д.е.;</w:t>
      </w:r>
    </w:p>
    <w:p w:rsidR="00F7302E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- </w:t>
      </w:r>
      <w:hyperlink r:id="rId6" w:history="1">
        <w:r w:rsidRPr="0042316C">
          <w:rPr>
            <w:rStyle w:val="a6"/>
            <w:color w:val="000000" w:themeColor="text1"/>
            <w:sz w:val="28"/>
            <w:szCs w:val="28"/>
          </w:rPr>
          <w:t>общепроизводственные расходы</w:t>
        </w:r>
      </w:hyperlink>
      <w:r w:rsidR="00004E0B">
        <w:rPr>
          <w:color w:val="000000" w:themeColor="text1"/>
          <w:sz w:val="28"/>
          <w:szCs w:val="28"/>
        </w:rPr>
        <w:t xml:space="preserve"> – 89 </w:t>
      </w:r>
      <w:r w:rsidRPr="00D21BF3">
        <w:rPr>
          <w:color w:val="000000" w:themeColor="text1"/>
          <w:sz w:val="28"/>
          <w:szCs w:val="28"/>
        </w:rPr>
        <w:t>д.е.;</w:t>
      </w:r>
      <w:r>
        <w:rPr>
          <w:color w:val="000000" w:themeColor="text1"/>
          <w:sz w:val="28"/>
          <w:szCs w:val="28"/>
        </w:rPr>
        <w:t xml:space="preserve"> </w:t>
      </w:r>
    </w:p>
    <w:p w:rsidR="00F7302E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- </w:t>
      </w:r>
      <w:hyperlink r:id="rId7" w:history="1">
        <w:r w:rsidRPr="0042316C">
          <w:rPr>
            <w:rStyle w:val="a6"/>
            <w:color w:val="000000" w:themeColor="text1"/>
            <w:sz w:val="28"/>
            <w:szCs w:val="28"/>
          </w:rPr>
          <w:t>общехозяйственные расходы</w:t>
        </w:r>
      </w:hyperlink>
      <w:r w:rsidR="00004E0B">
        <w:rPr>
          <w:color w:val="000000" w:themeColor="text1"/>
          <w:sz w:val="28"/>
          <w:szCs w:val="28"/>
        </w:rPr>
        <w:t> – 57</w:t>
      </w:r>
      <w:r w:rsidRPr="00D21BF3">
        <w:rPr>
          <w:color w:val="000000" w:themeColor="text1"/>
          <w:sz w:val="28"/>
          <w:szCs w:val="28"/>
        </w:rPr>
        <w:t xml:space="preserve"> д.е.;</w:t>
      </w:r>
      <w:r>
        <w:rPr>
          <w:color w:val="000000" w:themeColor="text1"/>
          <w:sz w:val="28"/>
          <w:szCs w:val="28"/>
        </w:rPr>
        <w:t xml:space="preserve"> </w:t>
      </w:r>
    </w:p>
    <w:p w:rsidR="00F7302E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- </w:t>
      </w:r>
      <w:hyperlink r:id="rId8" w:history="1">
        <w:r w:rsidRPr="0042316C">
          <w:rPr>
            <w:rStyle w:val="a6"/>
            <w:color w:val="000000" w:themeColor="text1"/>
            <w:sz w:val="28"/>
            <w:szCs w:val="28"/>
          </w:rPr>
          <w:t>коммерческие расходы</w:t>
        </w:r>
      </w:hyperlink>
      <w:r w:rsidR="00004E0B">
        <w:rPr>
          <w:color w:val="000000" w:themeColor="text1"/>
          <w:sz w:val="28"/>
          <w:szCs w:val="28"/>
        </w:rPr>
        <w:t> – 51</w:t>
      </w:r>
      <w:r w:rsidRPr="00D21BF3">
        <w:rPr>
          <w:color w:val="000000" w:themeColor="text1"/>
          <w:sz w:val="28"/>
          <w:szCs w:val="28"/>
        </w:rPr>
        <w:t xml:space="preserve"> д.е.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3. </w:t>
      </w:r>
      <w:hyperlink r:id="rId9" w:history="1">
        <w:r w:rsidRPr="0042316C">
          <w:rPr>
            <w:rStyle w:val="a6"/>
            <w:color w:val="000000" w:themeColor="text1"/>
            <w:sz w:val="28"/>
            <w:szCs w:val="28"/>
          </w:rPr>
          <w:t>Рентабельность продукции</w:t>
        </w:r>
      </w:hyperlink>
      <w:r w:rsidR="00004E0B">
        <w:rPr>
          <w:color w:val="000000" w:themeColor="text1"/>
          <w:sz w:val="28"/>
          <w:szCs w:val="28"/>
        </w:rPr>
        <w:t> – 12</w:t>
      </w:r>
      <w:r w:rsidRPr="00D21BF3">
        <w:rPr>
          <w:color w:val="000000" w:themeColor="text1"/>
          <w:sz w:val="28"/>
          <w:szCs w:val="28"/>
        </w:rPr>
        <w:t xml:space="preserve"> %.</w:t>
      </w:r>
    </w:p>
    <w:p w:rsidR="00674086" w:rsidRPr="00E352AC" w:rsidRDefault="00674086" w:rsidP="00F7302E">
      <w:pPr>
        <w:rPr>
          <w:rFonts w:ascii="Times New Roman" w:hAnsi="Times New Roman" w:cs="Times New Roman"/>
        </w:rPr>
      </w:pPr>
    </w:p>
    <w:sectPr w:rsidR="00674086" w:rsidRPr="00E352AC" w:rsidSect="00674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64596"/>
    <w:multiLevelType w:val="hybridMultilevel"/>
    <w:tmpl w:val="6958EC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CF4"/>
    <w:multiLevelType w:val="hybridMultilevel"/>
    <w:tmpl w:val="CEC059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F37"/>
    <w:rsid w:val="00004E0B"/>
    <w:rsid w:val="002D697E"/>
    <w:rsid w:val="00510685"/>
    <w:rsid w:val="00674086"/>
    <w:rsid w:val="00765F37"/>
    <w:rsid w:val="00B27254"/>
    <w:rsid w:val="00E352AC"/>
    <w:rsid w:val="00F476B8"/>
    <w:rsid w:val="00F7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5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65F37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F7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7302E"/>
    <w:rPr>
      <w:b/>
      <w:bCs/>
    </w:rPr>
  </w:style>
  <w:style w:type="character" w:styleId="a6">
    <w:name w:val="Hyperlink"/>
    <w:basedOn w:val="a0"/>
    <w:uiPriority w:val="99"/>
    <w:semiHidden/>
    <w:unhideWhenUsed/>
    <w:rsid w:val="00F730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opedia.ru/6_137525_kommercheskie-rashod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udopedia.ru/4_113126_obshchehozyaystvennie-rashod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opedia.ru/4_113125_obshcheproizvodstvennie-rashodi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tudopedia.ru/4_108071_vidi-zatrat-na-proizvodstvo-produktsii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udopedia.ru/17_91630_rentabelnost-produkts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fesh13@inbox.ru</dc:creator>
  <cp:lastModifiedBy>Айгуль</cp:lastModifiedBy>
  <cp:revision>2</cp:revision>
  <dcterms:created xsi:type="dcterms:W3CDTF">2025-11-09T17:24:00Z</dcterms:created>
  <dcterms:modified xsi:type="dcterms:W3CDTF">2025-11-09T17:24:00Z</dcterms:modified>
</cp:coreProperties>
</file>