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B3C00" w14:textId="77777777" w:rsidR="009F7E87" w:rsidRDefault="009F7E87" w:rsidP="009F7E87">
      <w:pPr>
        <w:pStyle w:val="a7"/>
      </w:pPr>
      <w:r>
        <w:rPr>
          <w:b/>
          <w:bCs/>
          <w:i/>
          <w:iCs/>
        </w:rPr>
        <w:t xml:space="preserve">6. </w:t>
      </w:r>
      <w:r w:rsidRPr="00AC0074">
        <w:t>Психология конфликта</w:t>
      </w:r>
    </w:p>
    <w:p w14:paraId="5E2EC4DE" w14:textId="77777777" w:rsidR="009F7E87" w:rsidRDefault="009F7E87" w:rsidP="009F7E87">
      <w:pPr>
        <w:rPr>
          <w:b/>
          <w:bCs/>
          <w:i/>
          <w:iCs/>
        </w:rPr>
      </w:pPr>
    </w:p>
    <w:p w14:paraId="3E82C644" w14:textId="04B61EA0" w:rsidR="009F7E87" w:rsidRPr="009F7E87" w:rsidRDefault="009F7E87" w:rsidP="009F7E87">
      <w:r>
        <w:rPr>
          <w:b/>
          <w:bCs/>
          <w:i/>
          <w:iCs/>
        </w:rPr>
        <w:t>6.1</w:t>
      </w:r>
      <w:r w:rsidRPr="009F7E87">
        <w:rPr>
          <w:b/>
          <w:bCs/>
          <w:i/>
          <w:iCs/>
        </w:rPr>
        <w:t>Необходимо написать реферат по одной из монографий: </w:t>
      </w:r>
    </w:p>
    <w:p w14:paraId="39FCE390" w14:textId="77777777" w:rsidR="009F7E87" w:rsidRPr="009F7E87" w:rsidRDefault="009F7E87" w:rsidP="009F7E87">
      <w:r w:rsidRPr="009F7E87">
        <w:rPr>
          <w:i/>
          <w:iCs/>
        </w:rPr>
        <w:t>Список монографий по выбору</w:t>
      </w:r>
    </w:p>
    <w:p w14:paraId="35B2E261" w14:textId="77777777" w:rsidR="009F7E87" w:rsidRPr="009F7E87" w:rsidRDefault="009F7E87" w:rsidP="009F7E87">
      <w:pPr>
        <w:numPr>
          <w:ilvl w:val="0"/>
          <w:numId w:val="1"/>
        </w:numPr>
      </w:pPr>
      <w:proofErr w:type="spellStart"/>
      <w:r w:rsidRPr="009F7E87">
        <w:t>Козер</w:t>
      </w:r>
      <w:proofErr w:type="spellEnd"/>
      <w:r w:rsidRPr="009F7E87">
        <w:t xml:space="preserve"> Л. Функции социального конфликта. М.: Идея-Пресс, Дом интеллектуальной книги, 2000</w:t>
      </w:r>
    </w:p>
    <w:p w14:paraId="2AA37FA0" w14:textId="77777777" w:rsidR="009F7E87" w:rsidRPr="009F7E87" w:rsidRDefault="009F7E87" w:rsidP="009F7E87">
      <w:pPr>
        <w:numPr>
          <w:ilvl w:val="0"/>
          <w:numId w:val="1"/>
        </w:numPr>
      </w:pPr>
      <w:r w:rsidRPr="009F7E87">
        <w:t>Здравомыслов А.Г. Социология конфликта: Россия на путях преодоления кризиса. М.: Аспект-Пресс. 1995</w:t>
      </w:r>
    </w:p>
    <w:p w14:paraId="5D63F58A" w14:textId="77777777" w:rsidR="009F7E87" w:rsidRPr="009F7E87" w:rsidRDefault="009F7E87" w:rsidP="009F7E87">
      <w:pPr>
        <w:numPr>
          <w:ilvl w:val="0"/>
          <w:numId w:val="1"/>
        </w:numPr>
      </w:pPr>
      <w:r w:rsidRPr="009F7E87">
        <w:t>Левин К. Разрешение социальных конфликтов. СПб.: Речь, 2000,</w:t>
      </w:r>
    </w:p>
    <w:p w14:paraId="5ECF95DC" w14:textId="77777777" w:rsidR="009F7E87" w:rsidRPr="009F7E87" w:rsidRDefault="009F7E87" w:rsidP="009F7E87">
      <w:pPr>
        <w:numPr>
          <w:ilvl w:val="0"/>
          <w:numId w:val="1"/>
        </w:numPr>
      </w:pPr>
      <w:r w:rsidRPr="009F7E87">
        <w:t xml:space="preserve">Фишер Р., Юрии У. Путь к согласию или переговоры без поражения. М.: Наука, 1990 и </w:t>
      </w:r>
      <w:proofErr w:type="spellStart"/>
      <w:r w:rsidRPr="009F7E87">
        <w:t>Крогиус</w:t>
      </w:r>
      <w:proofErr w:type="spellEnd"/>
      <w:r w:rsidRPr="009F7E87">
        <w:t xml:space="preserve"> Н.В. Личность в конфликте, Саратов, 1976</w:t>
      </w:r>
    </w:p>
    <w:p w14:paraId="5CB4F3E2" w14:textId="77777777" w:rsidR="009F7E87" w:rsidRPr="009F7E87" w:rsidRDefault="009F7E87" w:rsidP="009F7E87">
      <w:pPr>
        <w:numPr>
          <w:ilvl w:val="0"/>
          <w:numId w:val="1"/>
        </w:numPr>
      </w:pPr>
      <w:proofErr w:type="spellStart"/>
      <w:r w:rsidRPr="009F7E87">
        <w:t>Регнет</w:t>
      </w:r>
      <w:proofErr w:type="spellEnd"/>
      <w:r w:rsidRPr="009F7E87">
        <w:t xml:space="preserve"> Э. Конфликты в организациях, Харьков, 2005</w:t>
      </w:r>
    </w:p>
    <w:p w14:paraId="24FD1293" w14:textId="77777777" w:rsidR="009F7E87" w:rsidRPr="009F7E87" w:rsidRDefault="009F7E87" w:rsidP="009F7E87">
      <w:pPr>
        <w:numPr>
          <w:ilvl w:val="0"/>
          <w:numId w:val="1"/>
        </w:numPr>
      </w:pPr>
      <w:r w:rsidRPr="009F7E87">
        <w:t>Хасан Б.И. Конструктивная психология конфликта, СПб: Питер, 2003</w:t>
      </w:r>
    </w:p>
    <w:p w14:paraId="1BBE5357" w14:textId="77777777" w:rsidR="009F7E87" w:rsidRPr="009F7E87" w:rsidRDefault="009F7E87" w:rsidP="009F7E87">
      <w:pPr>
        <w:numPr>
          <w:ilvl w:val="0"/>
          <w:numId w:val="1"/>
        </w:numPr>
      </w:pPr>
      <w:r w:rsidRPr="009F7E87">
        <w:t xml:space="preserve">Корнелиус Х., </w:t>
      </w:r>
      <w:proofErr w:type="spellStart"/>
      <w:r w:rsidRPr="009F7E87">
        <w:t>Фэйр</w:t>
      </w:r>
      <w:proofErr w:type="spellEnd"/>
      <w:r w:rsidRPr="009F7E87">
        <w:t xml:space="preserve"> Ш. Выиграть может каждый: как разрешать конфликты. М.: Стрингер, 1992 </w:t>
      </w:r>
      <w:proofErr w:type="gramStart"/>
      <w:r w:rsidRPr="009F7E87">
        <w:t>и  Лефевр</w:t>
      </w:r>
      <w:proofErr w:type="gramEnd"/>
      <w:r w:rsidRPr="009F7E87">
        <w:t xml:space="preserve"> В. А., Смолян Г. Л. Алгебра конфликта, М. 1968</w:t>
      </w:r>
    </w:p>
    <w:p w14:paraId="6F900473" w14:textId="77777777" w:rsidR="009F7E87" w:rsidRPr="009F7E87" w:rsidRDefault="009F7E87" w:rsidP="009F7E87">
      <w:pPr>
        <w:numPr>
          <w:ilvl w:val="0"/>
          <w:numId w:val="1"/>
        </w:numPr>
      </w:pPr>
      <w:r w:rsidRPr="009F7E87">
        <w:t>Шеллинг Т. Стратегия конфликта, М.2007</w:t>
      </w:r>
    </w:p>
    <w:p w14:paraId="15D11AA7" w14:textId="77777777" w:rsidR="009F7E87" w:rsidRPr="009F7E87" w:rsidRDefault="009F7E87" w:rsidP="009F7E87">
      <w:r>
        <w:t xml:space="preserve">6.2 </w:t>
      </w:r>
      <w:r w:rsidRPr="009F7E87">
        <w:rPr>
          <w:b/>
          <w:bCs/>
        </w:rPr>
        <w:t>Тематика </w:t>
      </w:r>
      <w:hyperlink r:id="rId5" w:anchor="section-1" w:history="1">
        <w:r w:rsidRPr="009F7E87">
          <w:rPr>
            <w:rStyle w:val="ad"/>
            <w:b/>
            <w:bCs/>
          </w:rPr>
          <w:t>контрольных работ:</w:t>
        </w:r>
      </w:hyperlink>
    </w:p>
    <w:p w14:paraId="11F82E3F" w14:textId="77777777" w:rsidR="009F7E87" w:rsidRPr="009F7E87" w:rsidRDefault="009F7E87" w:rsidP="009F7E87">
      <w:pPr>
        <w:numPr>
          <w:ilvl w:val="0"/>
          <w:numId w:val="3"/>
        </w:numPr>
      </w:pPr>
      <w:r w:rsidRPr="009F7E87">
        <w:t>Понятие социального конфликта.</w:t>
      </w:r>
    </w:p>
    <w:p w14:paraId="7912D57D" w14:textId="77777777" w:rsidR="009F7E87" w:rsidRPr="009F7E87" w:rsidRDefault="009F7E87" w:rsidP="009F7E87">
      <w:pPr>
        <w:numPr>
          <w:ilvl w:val="0"/>
          <w:numId w:val="3"/>
        </w:numPr>
      </w:pPr>
      <w:proofErr w:type="spellStart"/>
      <w:r w:rsidRPr="009F7E87">
        <w:t>Конфликтологические</w:t>
      </w:r>
      <w:proofErr w:type="spellEnd"/>
      <w:r w:rsidRPr="009F7E87">
        <w:t xml:space="preserve"> идеи в западной социологии конца 19 начало 20 века.</w:t>
      </w:r>
    </w:p>
    <w:p w14:paraId="62951BDD" w14:textId="77777777" w:rsidR="009F7E87" w:rsidRPr="009F7E87" w:rsidRDefault="009F7E87" w:rsidP="009F7E87">
      <w:pPr>
        <w:numPr>
          <w:ilvl w:val="0"/>
          <w:numId w:val="3"/>
        </w:numPr>
      </w:pPr>
      <w:r w:rsidRPr="009F7E87">
        <w:t>Основные этапы и подходы изучения социального конфликта в психологии: психоаналитическая, ситуационная и когнитивная трактовка природы социального конфликта.</w:t>
      </w:r>
    </w:p>
    <w:p w14:paraId="0D5AC614" w14:textId="77777777" w:rsidR="009F7E87" w:rsidRPr="009F7E87" w:rsidRDefault="009F7E87" w:rsidP="009F7E87">
      <w:pPr>
        <w:numPr>
          <w:ilvl w:val="0"/>
          <w:numId w:val="3"/>
        </w:numPr>
      </w:pPr>
      <w:r w:rsidRPr="009F7E87">
        <w:t>Изучение конфликта в рамках ситуационизма. Концепция кооперации-конкуренции М. Дойча</w:t>
      </w:r>
    </w:p>
    <w:p w14:paraId="6E6DAA1B" w14:textId="77777777" w:rsidR="009F7E87" w:rsidRPr="009F7E87" w:rsidRDefault="009F7E87" w:rsidP="009F7E87">
      <w:pPr>
        <w:numPr>
          <w:ilvl w:val="0"/>
          <w:numId w:val="3"/>
        </w:numPr>
      </w:pPr>
      <w:r w:rsidRPr="009F7E87">
        <w:t>Модель двойной заинтересованности: содержание, подтверждающие исследования, прикладное использование.</w:t>
      </w:r>
    </w:p>
    <w:p w14:paraId="0023BA89" w14:textId="77777777" w:rsidR="009F7E87" w:rsidRPr="009F7E87" w:rsidRDefault="009F7E87" w:rsidP="009F7E87">
      <w:pPr>
        <w:numPr>
          <w:ilvl w:val="0"/>
          <w:numId w:val="3"/>
        </w:numPr>
      </w:pPr>
      <w:r w:rsidRPr="009F7E87">
        <w:t>Типологии социальных конфликтов.</w:t>
      </w:r>
    </w:p>
    <w:p w14:paraId="75B7BC75" w14:textId="77777777" w:rsidR="009F7E87" w:rsidRPr="009F7E87" w:rsidRDefault="009F7E87" w:rsidP="009F7E87">
      <w:pPr>
        <w:numPr>
          <w:ilvl w:val="0"/>
          <w:numId w:val="3"/>
        </w:numPr>
      </w:pPr>
      <w:r w:rsidRPr="009F7E87">
        <w:t>Методологические проблемы изучения конфликта. Методы изучения и диагностики социального конфликта.</w:t>
      </w:r>
    </w:p>
    <w:p w14:paraId="24C5D888" w14:textId="77777777" w:rsidR="009F7E87" w:rsidRPr="009F7E87" w:rsidRDefault="009F7E87" w:rsidP="009F7E87">
      <w:pPr>
        <w:numPr>
          <w:ilvl w:val="0"/>
          <w:numId w:val="3"/>
        </w:numPr>
      </w:pPr>
      <w:r w:rsidRPr="009F7E87">
        <w:t>Понятийная схема анализа социального конфликта. Структура и динамика конфликта.</w:t>
      </w:r>
    </w:p>
    <w:p w14:paraId="55109D37" w14:textId="77777777" w:rsidR="009F7E87" w:rsidRPr="009F7E87" w:rsidRDefault="009F7E87" w:rsidP="009F7E87">
      <w:pPr>
        <w:numPr>
          <w:ilvl w:val="0"/>
          <w:numId w:val="3"/>
        </w:numPr>
      </w:pPr>
      <w:r w:rsidRPr="009F7E87">
        <w:t>Факторы возникновения социального конфликта. Объективно-субъективная природа конфликта.</w:t>
      </w:r>
    </w:p>
    <w:p w14:paraId="796C2F94" w14:textId="77777777" w:rsidR="009F7E87" w:rsidRPr="009F7E87" w:rsidRDefault="009F7E87" w:rsidP="009F7E87">
      <w:pPr>
        <w:numPr>
          <w:ilvl w:val="0"/>
          <w:numId w:val="3"/>
        </w:numPr>
      </w:pPr>
      <w:r w:rsidRPr="009F7E87">
        <w:lastRenderedPageBreak/>
        <w:t>Общая характеристика конфликтного взаимодействия и стратегий поведения в ситуации конфликта. Факторы выбора стратегий.</w:t>
      </w:r>
    </w:p>
    <w:p w14:paraId="466A307C" w14:textId="77777777" w:rsidR="009F7E87" w:rsidRPr="009F7E87" w:rsidRDefault="009F7E87" w:rsidP="009F7E87">
      <w:pPr>
        <w:numPr>
          <w:ilvl w:val="0"/>
          <w:numId w:val="3"/>
        </w:numPr>
      </w:pPr>
      <w:r w:rsidRPr="009F7E87">
        <w:t>Соперничество как стратегия конфликтного взаимодействия. Тактики соперничества.</w:t>
      </w:r>
    </w:p>
    <w:p w14:paraId="72D2D84A" w14:textId="77777777" w:rsidR="009F7E87" w:rsidRPr="009F7E87" w:rsidRDefault="009F7E87" w:rsidP="009F7E87">
      <w:pPr>
        <w:numPr>
          <w:ilvl w:val="0"/>
          <w:numId w:val="3"/>
        </w:numPr>
      </w:pPr>
      <w:r w:rsidRPr="009F7E87">
        <w:t>Модели развития социального конфликта.</w:t>
      </w:r>
    </w:p>
    <w:p w14:paraId="1DC08785" w14:textId="77777777" w:rsidR="009F7E87" w:rsidRPr="009F7E87" w:rsidRDefault="009F7E87" w:rsidP="009F7E87">
      <w:pPr>
        <w:numPr>
          <w:ilvl w:val="0"/>
          <w:numId w:val="3"/>
        </w:numPr>
      </w:pPr>
      <w:r w:rsidRPr="009F7E87">
        <w:t> Сотрудничество как стратегия поведения в ситуации конфликта. Типы интегративных решений, предполагаемая общая платформа (ПОП).</w:t>
      </w:r>
    </w:p>
    <w:p w14:paraId="7E1BBDDF" w14:textId="77777777" w:rsidR="009F7E87" w:rsidRPr="009F7E87" w:rsidRDefault="009F7E87" w:rsidP="009F7E87">
      <w:pPr>
        <w:numPr>
          <w:ilvl w:val="0"/>
          <w:numId w:val="3"/>
        </w:numPr>
      </w:pPr>
      <w:r w:rsidRPr="009F7E87">
        <w:t>Основные понятия и факторы управления социального конфликта.</w:t>
      </w:r>
    </w:p>
    <w:p w14:paraId="09501BEF" w14:textId="77777777" w:rsidR="009F7E87" w:rsidRPr="009F7E87" w:rsidRDefault="009F7E87" w:rsidP="009F7E87">
      <w:pPr>
        <w:numPr>
          <w:ilvl w:val="0"/>
          <w:numId w:val="3"/>
        </w:numPr>
      </w:pPr>
      <w:r w:rsidRPr="009F7E87">
        <w:t>Основные виды участия третьей стороны в процессе урегулирования и разрешения конфликта.</w:t>
      </w:r>
    </w:p>
    <w:p w14:paraId="614C667B" w14:textId="77777777" w:rsidR="009F7E87" w:rsidRPr="009F7E87" w:rsidRDefault="009F7E87" w:rsidP="009F7E87">
      <w:pPr>
        <w:numPr>
          <w:ilvl w:val="0"/>
          <w:numId w:val="3"/>
        </w:numPr>
      </w:pPr>
      <w:r w:rsidRPr="009F7E87">
        <w:t>Психологическое посредничество при разрешении конфликта</w:t>
      </w:r>
    </w:p>
    <w:p w14:paraId="464FE4E3" w14:textId="4B046189" w:rsidR="009F7E87" w:rsidRDefault="009F7E87"/>
    <w:sectPr w:rsidR="009F7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3745A"/>
    <w:multiLevelType w:val="multilevel"/>
    <w:tmpl w:val="D8EC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765FA4"/>
    <w:multiLevelType w:val="hybridMultilevel"/>
    <w:tmpl w:val="D23CC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57330"/>
    <w:multiLevelType w:val="multilevel"/>
    <w:tmpl w:val="A350A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17544796">
    <w:abstractNumId w:val="2"/>
  </w:num>
  <w:num w:numId="2" w16cid:durableId="1209293939">
    <w:abstractNumId w:val="1"/>
  </w:num>
  <w:num w:numId="3" w16cid:durableId="1147405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E87"/>
    <w:rsid w:val="003B5E8F"/>
    <w:rsid w:val="009F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0DB53"/>
  <w15:chartTrackingRefBased/>
  <w15:docId w15:val="{D6BB8843-0692-4DF1-A374-561FB3A6B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7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7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7E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7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7E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7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7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7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7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7E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F7E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F7E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F7E8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F7E8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F7E8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F7E8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F7E8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F7E8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F7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F7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7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F7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F7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F7E8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F7E8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F7E8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F7E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F7E8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F7E87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9F7E87"/>
    <w:rPr>
      <w:rFonts w:ascii="Times New Roman" w:hAnsi="Times New Roman" w:cs="Times New Roman"/>
    </w:rPr>
  </w:style>
  <w:style w:type="character" w:styleId="ad">
    <w:name w:val="Hyperlink"/>
    <w:basedOn w:val="a0"/>
    <w:uiPriority w:val="99"/>
    <w:unhideWhenUsed/>
    <w:rsid w:val="009F7E87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9F7E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.rggu.ru/course/view.php?id=7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2025-12-06T09:10:00Z</dcterms:created>
  <dcterms:modified xsi:type="dcterms:W3CDTF">2025-12-06T09:11:00Z</dcterms:modified>
</cp:coreProperties>
</file>