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Лабораторная работа № 8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Обработка заготовок на сверлильных станках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Цель работы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1. Ознакомиться с типами станков сверлильно-расточной группы, их конструкцией и технологическими возможностями.</w:t>
      </w:r>
    </w:p>
    <w:p w:rsidR="00000000" w:rsidDel="00000000" w:rsidP="00000000" w:rsidRDefault="00000000" w:rsidRPr="00000000" w14:paraId="0000000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2. Ознакомиться с видами, конструкцией и геометрией инструмента, применяемого при выполнении сверлильных работ.</w:t>
      </w:r>
    </w:p>
    <w:p w:rsidR="00000000" w:rsidDel="00000000" w:rsidP="00000000" w:rsidRDefault="00000000" w:rsidRPr="00000000" w14:paraId="0000000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Оснащение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1. Сверлильные станки: настольный, вертикальный и радиально-сверлильный.</w:t>
      </w:r>
    </w:p>
    <w:p w:rsidR="00000000" w:rsidDel="00000000" w:rsidP="00000000" w:rsidRDefault="00000000" w:rsidRPr="00000000" w14:paraId="0000000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2. Набор осевого инструмента: свёрла, зенкеры, развёртки, метчики.</w:t>
      </w:r>
    </w:p>
    <w:p w:rsidR="00000000" w:rsidDel="00000000" w:rsidP="00000000" w:rsidRDefault="00000000" w:rsidRPr="00000000" w14:paraId="0000000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3. Технологическая оснастка: тиски, приспособления, накладные кондукторы, сверлильные патроны, переходные втулки.</w:t>
      </w:r>
    </w:p>
    <w:p w:rsidR="00000000" w:rsidDel="00000000" w:rsidP="00000000" w:rsidRDefault="00000000" w:rsidRPr="00000000" w14:paraId="0000000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8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1. Общие сведения</w:t>
      </w:r>
    </w:p>
    <w:p w:rsidR="00000000" w:rsidDel="00000000" w:rsidP="00000000" w:rsidRDefault="00000000" w:rsidRPr="00000000" w14:paraId="0000001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5330"/>
        </w:tabs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1.1. Типы сверлильных станков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Сверлильные станки предназначены для обработки отверстий вращающимися инструментами, такими как свёрла, зенкеры, развёртки, метчики. При обработке главное движение (вращение инструмента) и движение подачи задаются инструменту. Конструктивно все сверлильные станки объединяют вращающийся шпиндель и поступательно перемещающаяся пиноль шпинделя. </w:t>
      </w:r>
    </w:p>
    <w:p w:rsidR="00000000" w:rsidDel="00000000" w:rsidP="00000000" w:rsidRDefault="00000000" w:rsidRPr="00000000" w14:paraId="0000001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К станкам сверлильно-расточной группы относятся: </w:t>
      </w:r>
    </w:p>
    <w:p w:rsidR="00000000" w:rsidDel="00000000" w:rsidP="00000000" w:rsidRDefault="00000000" w:rsidRPr="00000000" w14:paraId="0000001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Настольно-сверлильные станки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(рис. 8.1,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Они предназначены преимущественно для сверления отверстий, т. к. очень быстроходны; частота вращения шпинделя  – 1500…15000 мин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perscript"/>
          <w:rtl w:val="0"/>
        </w:rPr>
        <w:t xml:space="preserve">-1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 Их конструктивными особенностями являются ручной привод осевой подачи инструмента и регулировка скорости вращения инструмента перекидыванием ремня вручную на соответствующую ступень ступенчатых шкивов.</w:t>
      </w:r>
    </w:p>
    <w:p w:rsidR="00000000" w:rsidDel="00000000" w:rsidP="00000000" w:rsidRDefault="00000000" w:rsidRPr="00000000" w14:paraId="0000001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 Вертикально-сверлильные станки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(рис. 8.1,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Эти станки используют для сверления, рассверливания, зенкерования, нарезания резьбы и обработки сложных отверстий (рис. 8.5,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а…к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 Регулирование скорости вращения шпинделя и осевой подачи инструмента осуществляется с помощью коробки скоростей и коробки подач. Особенностью станков является то, что совмещение оси вращения инструмента с заданной осью обрабатываемого отверстия достигается перемещением заготовки.</w:t>
      </w:r>
    </w:p>
    <w:p w:rsidR="00000000" w:rsidDel="00000000" w:rsidP="00000000" w:rsidRDefault="00000000" w:rsidRPr="00000000" w14:paraId="0000001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8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 Радиально-сверлильные станки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(рис. 8.1,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На этих станках обрабатывают отверстия, расположенные на значительном расстоянии друг от друга, в крупногабаритных и большой массы заготовках. Эти станки, в отличие от вертикально-сверлильных, обеспечивают  без изменения положения заготовки  совмещение оси режущего инструмента и обрабатываемых отверстий перемещением шпиндельной головки  по направляющим поворотной траверсы в пределах рабочего пространства стола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8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114300" distR="114300">
            <wp:extent cx="6088380" cy="2807335"/>
            <wp:effectExtent b="0" l="0" r="0" t="0"/>
            <wp:docPr id="1057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88380" cy="28073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dobe Caslon Pro Bold" w:cs="Adobe Caslon Pro Bold" w:eastAsia="Adobe Caslon Pro Bold" w:hAnsi="Adobe Caslon Pro Bold"/>
          <w:b w:val="0"/>
          <w:i w:val="1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        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                                    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                                         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</w:t>
      </w:r>
    </w:p>
    <w:p w:rsidR="00000000" w:rsidDel="00000000" w:rsidP="00000000" w:rsidRDefault="00000000" w:rsidRPr="00000000" w14:paraId="0000001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436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436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8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Рис. 8.1. Сверлильные станки: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настольный;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вертикально-сверлильный;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фундаментная плита;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колонна;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стол;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4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кронштейн;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коробка подач;               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6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коробка скоростей;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радиально-сверлильный: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фундаментная плита;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колонна;   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3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гильза поворотная;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4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траверса;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привод траверсы;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6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шпиндельная головка;             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7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коробка скоростей;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8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коробка подач;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9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шпиндель;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10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стол   </w:t>
      </w:r>
    </w:p>
    <w:p w:rsidR="00000000" w:rsidDel="00000000" w:rsidP="00000000" w:rsidRDefault="00000000" w:rsidRPr="00000000" w14:paraId="0000001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436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4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 Сверлильные станки с ЧПУ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(рис. 8.2)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Отличительной особенностью этих станков является наличие двухкоординатного стола, позволяющего автоматически перемещать и точно по программе, записанной в буквенно-цифровых кодах, устанавливать заготовку относительно инструмента без предварительной разметки и кондукторов. Кроме перемещения стола, автоматизированы подача инструмента, установка частоты вращения шпинделя и смена инструмента.</w:t>
      </w:r>
    </w:p>
    <w:p w:rsidR="00000000" w:rsidDel="00000000" w:rsidP="00000000" w:rsidRDefault="00000000" w:rsidRPr="00000000" w14:paraId="0000002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5.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Агрегатные станки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(рис. 8.3)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На агрегатных станках заготовки обрабатываются одновременно несколькими инструментами. Компоновка станков зависит от формы и размеров заготовки, характера выполняемых работ и т.д. Эти станки предназначены для обработки только одной детали в условиях массового и крупносерийного производства.</w:t>
      </w:r>
    </w:p>
    <w:p w:rsidR="00000000" w:rsidDel="00000000" w:rsidP="00000000" w:rsidRDefault="00000000" w:rsidRPr="00000000" w14:paraId="0000002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6.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Станки для глубокого сверления.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Конструктивной особенностью этих станков являются горизонтальная компоновка шпиндельной бабки и возможность вращения заготовки, что позволяет исключить увод сверла при обработке глубоких отверстий, длина которых более пяти диаметров.</w:t>
      </w:r>
    </w:p>
    <w:p w:rsidR="00000000" w:rsidDel="00000000" w:rsidP="00000000" w:rsidRDefault="00000000" w:rsidRPr="00000000" w14:paraId="0000002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733425</wp:posOffset>
            </wp:positionH>
            <wp:positionV relativeFrom="paragraph">
              <wp:posOffset>69215</wp:posOffset>
            </wp:positionV>
            <wp:extent cx="1316990" cy="2232025"/>
            <wp:effectExtent b="0" l="0" r="0" t="0"/>
            <wp:wrapNone/>
            <wp:docPr id="1049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16990" cy="22320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3028315</wp:posOffset>
            </wp:positionH>
            <wp:positionV relativeFrom="paragraph">
              <wp:posOffset>0</wp:posOffset>
            </wp:positionV>
            <wp:extent cx="2776855" cy="2339975"/>
            <wp:effectExtent b="0" l="0" r="0" t="0"/>
            <wp:wrapNone/>
            <wp:docPr id="1067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76855" cy="23399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1239"/>
        </w:tabs>
        <w:spacing w:after="0" w:before="0" w:line="240" w:lineRule="auto"/>
        <w:ind w:left="0" w:right="0" w:firstLine="72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ab/>
      </w:r>
    </w:p>
    <w:p w:rsidR="00000000" w:rsidDel="00000000" w:rsidP="00000000" w:rsidRDefault="00000000" w:rsidRPr="00000000" w14:paraId="0000002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853.0" w:type="dxa"/>
        <w:jc w:val="left"/>
        <w:tblInd w:w="0.0" w:type="dxa"/>
        <w:tblLayout w:type="fixed"/>
        <w:tblLook w:val="0000"/>
      </w:tblPr>
      <w:tblGrid>
        <w:gridCol w:w="4926"/>
        <w:gridCol w:w="4927"/>
        <w:tblGridChange w:id="0">
          <w:tblGrid>
            <w:gridCol w:w="4926"/>
            <w:gridCol w:w="4927"/>
          </w:tblGrid>
        </w:tblGridChange>
      </w:tblGrid>
      <w:tr>
        <w:tc>
          <w:tcPr>
            <w:vAlign w:val="top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Рис. 8.2. Сверлильный станок с ЧПУ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top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Рис. 8.3. Агрегатный станок: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– станина;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– силовые головки;</w:t>
            </w:r>
          </w:p>
          <w:p w:rsidR="00000000" w:rsidDel="00000000" w:rsidP="00000000" w:rsidRDefault="00000000" w:rsidRPr="00000000" w14:paraId="0000003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– силовой стол</w:t>
            </w:r>
          </w:p>
        </w:tc>
      </w:tr>
    </w:tbl>
    <w:p w:rsidR="00000000" w:rsidDel="00000000" w:rsidP="00000000" w:rsidRDefault="00000000" w:rsidRPr="00000000" w14:paraId="0000003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7.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Расточные станки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(рис. 8.4) занимают особое место в группе сверлильных станков, т.к. только на них можно обрабатывать отверстия растачиванием, сверлильные станки для этого не предназначены. </w:t>
      </w:r>
    </w:p>
    <w:p w:rsidR="00000000" w:rsidDel="00000000" w:rsidP="00000000" w:rsidRDefault="00000000" w:rsidRPr="00000000" w14:paraId="0000003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8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114300" distR="114300">
            <wp:extent cx="3024505" cy="2232660"/>
            <wp:effectExtent b="0" l="0" r="0" t="0"/>
            <wp:docPr id="1059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24505" cy="22326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Рис. 8.4. Горизонтально-расточной станок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Наиболее универсальными из них являются горизонтально-расточные станки. Координатно-расточные станки служат для обработки точных отверстий, связанных между собой высокой точностью. Алмазно-расточные станки предназначены для получения отверстий высокой точности.</w:t>
      </w:r>
    </w:p>
    <w:p w:rsidR="00000000" w:rsidDel="00000000" w:rsidP="00000000" w:rsidRDefault="00000000" w:rsidRPr="00000000" w14:paraId="0000003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1.2.  Виды выполняемых работ и применяемый инструмент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На сверлильных станках обрабатываются отверстия в корпусных деталях, плитах, кронштейнах и др. При этом могут применяться следующие виды работ и инструменты: </w:t>
      </w:r>
    </w:p>
    <w:p w:rsidR="00000000" w:rsidDel="00000000" w:rsidP="00000000" w:rsidRDefault="00000000" w:rsidRPr="00000000" w14:paraId="0000004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br w:type="page"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Сверление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сквозного отверстия (рис. 8.5,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 Режущим инструментом служит спиральное сверло (рис. 8.6). Геометрические параметры сверла определяют условия его работы.</w:t>
      </w:r>
    </w:p>
    <w:p w:rsidR="00000000" w:rsidDel="00000000" w:rsidP="00000000" w:rsidRDefault="00000000" w:rsidRPr="00000000" w14:paraId="0000004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Передний угол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155575" cy="212090"/>
            <wp:effectExtent b="0" l="0" r="0" t="0"/>
            <wp:docPr id="1058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5575" cy="2120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измеряется в главной секущей плоскости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перпендикулярной главной режущей  кромке.</w:t>
      </w:r>
    </w:p>
    <w:p w:rsidR="00000000" w:rsidDel="00000000" w:rsidP="00000000" w:rsidRDefault="00000000" w:rsidRPr="00000000" w14:paraId="0000004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Задний угол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139700" cy="176530"/>
            <wp:effectExtent b="0" l="0" r="0" t="0"/>
            <wp:docPr id="1062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765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 измеряется в плоскости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А – 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параллельной оси сверла.</w:t>
      </w:r>
    </w:p>
    <w:p w:rsidR="00000000" w:rsidDel="00000000" w:rsidP="00000000" w:rsidRDefault="00000000" w:rsidRPr="00000000" w14:paraId="0000004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Угол при вершине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сверла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  <w:drawing>
          <wp:inline distB="0" distT="0" distL="114300" distR="114300">
            <wp:extent cx="295910" cy="236220"/>
            <wp:effectExtent b="0" l="0" r="0" t="0"/>
            <wp:docPr id="1060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5910" cy="2362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измеряют между главными режущими кромками.</w:t>
      </w:r>
    </w:p>
    <w:p w:rsidR="00000000" w:rsidDel="00000000" w:rsidP="00000000" w:rsidRDefault="00000000" w:rsidRPr="00000000" w14:paraId="0000004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Угол наклона поперечной режущей кромки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152400" cy="165100"/>
            <wp:effectExtent b="0" l="0" r="0" t="0"/>
            <wp:docPr id="1064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65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измеряют между проекциями главной режущей кромки и поперечной режущей кромки на плоскость, перпендикулярную оси сверла.</w:t>
      </w:r>
    </w:p>
    <w:p w:rsidR="00000000" w:rsidDel="00000000" w:rsidP="00000000" w:rsidRDefault="00000000" w:rsidRPr="00000000" w14:paraId="0000004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Передний и задний углы в различных точках главной режущей кромки различны. У наружной поверхности свёрл угол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140970" cy="210820"/>
            <wp:effectExtent b="0" l="0" r="0" t="0"/>
            <wp:docPr id="1063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0970" cy="2108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наибольший, а угол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148590" cy="177800"/>
            <wp:effectExtent b="0" l="0" r="0" t="0"/>
            <wp:docPr id="1066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8590" cy="177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наименьший; ближе к оси – наоборот. В зависимости от требуемой точности и величины партии обрабатываемых заготовок отверстие сверлят в кондукторе или по разметке.</w:t>
      </w:r>
    </w:p>
    <w:p w:rsidR="00000000" w:rsidDel="00000000" w:rsidP="00000000" w:rsidRDefault="00000000" w:rsidRPr="00000000" w14:paraId="0000004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Рассверливание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– процесс увеличения диаметра ранее просверленного отверстия сверлом большего диаметра (рис. 8.5,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 Диаметр отверстия под рассверливание выбирается так, чтобы поперечная режущая кромка в работе не участвовала. В этом случае осевая сила уменьшается.</w:t>
      </w:r>
    </w:p>
    <w:p w:rsidR="00000000" w:rsidDel="00000000" w:rsidP="00000000" w:rsidRDefault="00000000" w:rsidRPr="00000000" w14:paraId="0000004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114300" distR="114300">
            <wp:extent cx="5722620" cy="3168650"/>
            <wp:effectExtent b="0" l="0" r="0" t="0"/>
            <wp:docPr id="1065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22620" cy="3168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262890</wp:posOffset>
                </wp:positionH>
                <wp:positionV relativeFrom="paragraph">
                  <wp:posOffset>137160</wp:posOffset>
                </wp:positionV>
                <wp:extent cx="5299710" cy="1327785"/>
                <wp:wrapNone/>
                <wp:docPr id="1042" name=""/>
                <a:graphic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99710" cy="1327785"/>
                        </a:xfrm>
                        <a:prstGeom prst="rect"/>
                        <a:solidFill>
                          <a:srgbClr val="FFFFFF"/>
                        </a:solidFill>
                        <a:ln cap="flat" cmpd="sng"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000" w:rsidDel="00000000" w:rsidP="0020687E" w:rsidRDefault="00000000" w:rsidRPr="00000000">
                            <w:pPr>
                              <w:pStyle w:val="Обычный"/>
                              <w:widowControl w:val="0"/>
                              <w:suppressAutoHyphens w:val="1"/>
                              <w:spacing w:line="1" w:lineRule="atLeast"/>
                              <w:ind w:leftChars="-1" w:rightChars="0" w:firstLine="708" w:firstLineChars="-1"/>
                              <w:jc w:val="both"/>
                              <w:textDirection w:val="btLr"/>
                              <w:textAlignment w:val="top"/>
                              <w:outlineLvl w:val="0"/>
                              <w:rPr>
                                <w:b w:val="0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02123902" w:rsidRPr="13594587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Рис. 8.</w:t>
                            </w:r>
                            <w:r w:rsidDel="000000-1" w:rsidR="02123902" w:rsidRPr="000000-1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5. Виды </w:t>
                            </w:r>
                            <w:r w:rsidDel="000000-1" w:rsidR="02123902" w:rsidRPr="13594587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обработки отверстий </w:t>
                            </w:r>
                            <w:r w:rsidDel="000000-1" w:rsidR="02123902" w:rsidRPr="000000-1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и применяемый </w:t>
                            </w:r>
                            <w:r w:rsidDel="000000-1" w:rsidR="02123902" w:rsidRPr="13594587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инструмент:</w:t>
                            </w:r>
                            <w:r w:rsidDel="000000-1" w:rsidR="02123902" w:rsidRPr="000000-1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02123902" w:rsidRPr="10359748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а</w:t>
                            </w:r>
                            <w:r w:rsidDel="000000-1" w:rsidR="02123902" w:rsidRPr="08865453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,</w:t>
                            </w:r>
                            <w:r w:rsidDel="000000-1" w:rsidR="02123902" w:rsidRPr="14232607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02123902" w:rsidRPr="10359748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б</w:t>
                            </w:r>
                            <w:r w:rsidDel="000000-1" w:rsidR="02123902" w:rsidRPr="000000-1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02123902" w:rsidRPr="10359748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 – сверление</w:t>
                            </w:r>
                            <w:r w:rsidDel="000000-1" w:rsidR="0212390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и </w:t>
                            </w:r>
                            <w:r w:rsidDel="000000-1" w:rsidR="02123902" w:rsidRPr="10359748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рассверливание</w:t>
                            </w:r>
                            <w:r w:rsidDel="000000-1" w:rsidR="0212390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 сверлом спиральным;</w:t>
                            </w:r>
                            <w:r w:rsidDel="000000-1" w:rsidR="02123902" w:rsidRPr="000000-1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02123902" w:rsidRPr="10359748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в</w:t>
                            </w:r>
                            <w:r w:rsidDel="000000-1" w:rsidR="02123902" w:rsidRPr="10359748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 – зенкерование</w:t>
                            </w:r>
                            <w:r w:rsidDel="000000-1" w:rsidR="0212390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зенкером цельным; </w:t>
                            </w:r>
                            <w:r w:rsidDel="000000-1" w:rsidR="02123902" w:rsidRPr="000000-1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02123902" w:rsidRPr="10359748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г</w:t>
                            </w:r>
                            <w:r w:rsidDel="000000-1" w:rsidR="02123902" w:rsidRPr="10359748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 – развёртывание отверстия</w:t>
                            </w:r>
                            <w:r w:rsidDel="000000-1" w:rsidR="0212390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02123902" w:rsidRPr="10359748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цилиндрическо</w:t>
                            </w:r>
                            <w:r w:rsidDel="000000-1" w:rsidR="0212390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й развёр</w:t>
                            </w:r>
                            <w:r w:rsidDel="000000-1" w:rsidR="0212390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т</w:t>
                            </w:r>
                            <w:r w:rsidDel="000000-1" w:rsidR="0212390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кой;</w:t>
                            </w:r>
                            <w:r w:rsidDel="000000-1" w:rsidR="02123902" w:rsidRPr="000000-1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02123902" w:rsidRPr="10359748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д</w:t>
                            </w:r>
                            <w:r w:rsidDel="000000-1" w:rsidR="0212390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– развёртывание </w:t>
                            </w:r>
                            <w:r w:rsidDel="000000-1" w:rsidR="02123902" w:rsidRPr="10359748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отверстия</w:t>
                            </w:r>
                            <w:r w:rsidDel="000000-1" w:rsidR="0212390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02123902" w:rsidRPr="10359748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коническо</w:t>
                            </w:r>
                            <w:r w:rsidDel="000000-1" w:rsidR="0212390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й развёрткой</w:t>
                            </w:r>
                            <w:r w:rsidDel="000000-1" w:rsidR="02123902" w:rsidRPr="10359748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;</w:t>
                            </w:r>
                            <w:r w:rsidDel="000000-1" w:rsidR="02123902" w:rsidRPr="000000-1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02123902" w:rsidRPr="10359748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е</w:t>
                            </w:r>
                            <w:r w:rsidDel="000000-1" w:rsidR="02123902" w:rsidRPr="10359748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, </w:t>
                            </w:r>
                            <w:r w:rsidDel="000000-1" w:rsidR="02123902" w:rsidRPr="10359748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ж</w:t>
                            </w:r>
                            <w:r w:rsidDel="000000-1" w:rsidR="02123902" w:rsidRPr="08865453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,</w:t>
                            </w:r>
                            <w:r w:rsidDel="000000-1" w:rsidR="02123902" w:rsidRPr="10359748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02123902" w:rsidRPr="10359748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з</w:t>
                            </w:r>
                            <w:r w:rsidDel="000000-1" w:rsidR="02123902" w:rsidRPr="10359748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 – зенкование</w:t>
                            </w:r>
                            <w:r w:rsidDel="000000-1" w:rsidR="0212390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 торцевой и конической зенковкой;</w:t>
                            </w:r>
                            <w:r w:rsidDel="000000-1" w:rsidR="02123902" w:rsidRPr="000000-1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02123902" w:rsidRPr="10359748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и</w:t>
                            </w:r>
                            <w:r w:rsidDel="000000-1" w:rsidR="02123902" w:rsidRPr="10359748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 – нарезание резьбы</w:t>
                            </w:r>
                            <w:r w:rsidDel="000000-1" w:rsidR="0212390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метчиком;                 </w:t>
                            </w:r>
                            <w:r w:rsidDel="000000-1" w:rsidR="02123902" w:rsidRPr="000000-1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 xml:space="preserve"> </w:t>
                            </w:r>
                            <w:r w:rsidDel="000000-1" w:rsidR="02123902" w:rsidRPr="10359748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к</w:t>
                            </w:r>
                            <w:r w:rsidDel="000000-1" w:rsidR="0212390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 – зенкерование комбини</w:t>
                            </w:r>
                            <w:r w:rsidDel="000000-1" w:rsidR="02123902" w:rsidRPr="10359748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рованным инстр</w:t>
                            </w:r>
                            <w:r w:rsidDel="000000-1" w:rsidR="02123902" w:rsidRPr="10359748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у</w:t>
                            </w:r>
                            <w:r w:rsidDel="000000-1" w:rsidR="02123902" w:rsidRPr="10359748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ментом</w:t>
                            </w:r>
                            <w:r w:rsidDel="000000-1" w:rsidR="02123902" w:rsidRPr="02123902">
                              <w:rPr>
                                <w:b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Chars="-1"/>
                              <w:textDirection w:val="btLr"/>
                              <w:textAlignment w:val="top"/>
                              <w:outlineLvl w:val="0"/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0212390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Chars="-1"/>
                              <w:textDirection w:val="btLr"/>
                              <w:textAlignment w:val="top"/>
                              <w:outlineLvl w:val="0"/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0212390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262890</wp:posOffset>
                </wp:positionH>
                <wp:positionV relativeFrom="paragraph">
                  <wp:posOffset>137160</wp:posOffset>
                </wp:positionV>
                <wp:extent cx="5299710" cy="1327785"/>
                <wp:effectExtent b="0" l="0" r="0" t="0"/>
                <wp:wrapNone/>
                <wp:docPr id="1042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23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99710" cy="132778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4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8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8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8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8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3.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Зенкерование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– обработка предварительно полученных отверстий для придания им более правильной геометрической формы, повышения точности и снижения шероховатости многолезвийным режущим инструментом (три или четыре лезвия) – зенкером (рис. 8.5,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 </w:t>
      </w:r>
    </w:p>
    <w:p w:rsidR="00000000" w:rsidDel="00000000" w:rsidP="00000000" w:rsidRDefault="00000000" w:rsidRPr="00000000" w14:paraId="0000005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4.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Развёртывание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– окончательная обработка цилиндрического или конического отверстия развёрткой (обычно после зенкерования) в целях получения высокой точности и малой шероховатости обработанной поверхности (рис. 8.5,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г, д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</w:t>
      </w:r>
    </w:p>
    <w:p w:rsidR="00000000" w:rsidDel="00000000" w:rsidP="00000000" w:rsidRDefault="00000000" w:rsidRPr="00000000" w14:paraId="0000005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5.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Зенкование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– получение зенковкой в имеющихся отверстиях цилиндрических или конических углублений под головки винтов, болтов, заклёпок и др. деталей (рис. 8.5,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е, ж, з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</w:t>
      </w:r>
    </w:p>
    <w:p w:rsidR="00000000" w:rsidDel="00000000" w:rsidP="00000000" w:rsidRDefault="00000000" w:rsidRPr="00000000" w14:paraId="0000005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6.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Нарезание резьбы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– получение метчиком на внутренней цилиндрической поверхности винтовой канавки (рис. 8.5,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и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</w:t>
      </w:r>
    </w:p>
    <w:p w:rsidR="00000000" w:rsidDel="00000000" w:rsidP="00000000" w:rsidRDefault="00000000" w:rsidRPr="00000000" w14:paraId="0000005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7.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Отверстие сложного профиля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обрабатывают с помощью комбинированного режущего инструмента (рис. 8.5,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к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</w:t>
      </w:r>
    </w:p>
    <w:p w:rsidR="00000000" w:rsidDel="00000000" w:rsidP="00000000" w:rsidRDefault="00000000" w:rsidRPr="00000000" w14:paraId="0000005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8.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Растачивание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– процесс обработки отверстия, полученного ранее литьём, обработкой давлением или сверлением, резцами, закреплёнными в цилиндрических оправках. Растачивание применяют в основном для обработки отверстий с точными между осями отверстий размерами в крупно- и среднегабаритных заготовках корпусных деталей (рис. 8.7).</w:t>
      </w:r>
    </w:p>
    <w:p w:rsidR="00000000" w:rsidDel="00000000" w:rsidP="00000000" w:rsidRDefault="00000000" w:rsidRPr="00000000" w14:paraId="0000005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685800</wp:posOffset>
            </wp:positionH>
            <wp:positionV relativeFrom="paragraph">
              <wp:posOffset>26035</wp:posOffset>
            </wp:positionV>
            <wp:extent cx="4382135" cy="3672205"/>
            <wp:effectExtent b="0" l="0" r="0" t="0"/>
            <wp:wrapNone/>
            <wp:docPr id="1054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82135" cy="36722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2266950</wp:posOffset>
                </wp:positionH>
                <wp:positionV relativeFrom="paragraph">
                  <wp:posOffset>105410</wp:posOffset>
                </wp:positionV>
                <wp:extent cx="811530" cy="278130"/>
                <wp:wrapNone/>
                <wp:docPr id="1047" name=""/>
                <a:graphic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1530" cy="278130"/>
                        </a:xfrm>
                        <a:prstGeom prst="rect"/>
                        <a:solidFill>
                          <a:srgbClr val="FFFFFF"/>
                        </a:solidFill>
                        <a:ln cap="flat" cmpd="sng"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Chars="-1"/>
                              <w:textDirection w:val="btLr"/>
                              <w:textAlignment w:val="top"/>
                              <w:outlineLvl w:val="0"/>
                              <w:rPr>
                                <w:w w:val="100"/>
                                <w:position w:val="-1"/>
                                <w:sz w:val="22"/>
                                <w:szCs w:val="22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07560600" w:rsidRPr="16255969">
                              <w:rPr>
                                <w:w w:val="100"/>
                                <w:position w:val="-1"/>
                                <w:sz w:val="22"/>
                                <w:szCs w:val="22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2</w:t>
                            </w:r>
                            <w:r w:rsidDel="000000-1" w:rsidR="07560600" w:rsidRPr="16255969">
                              <w:rPr>
                                <w:i w:val="1"/>
                                <w:w w:val="100"/>
                                <w:position w:val="-1"/>
                                <w:sz w:val="22"/>
                                <w:szCs w:val="22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φ</w:t>
                            </w:r>
                            <w:r w:rsidDel="000000-1" w:rsidR="07560600" w:rsidRPr="16255969">
                              <w:rPr>
                                <w:w w:val="100"/>
                                <w:position w:val="-1"/>
                                <w:sz w:val="22"/>
                                <w:szCs w:val="22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 = 120º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Chars="-1"/>
                              <w:textDirection w:val="btLr"/>
                              <w:textAlignment w:val="top"/>
                              <w:outlineLvl w:val="0"/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1017297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2266950</wp:posOffset>
                </wp:positionH>
                <wp:positionV relativeFrom="paragraph">
                  <wp:posOffset>105410</wp:posOffset>
                </wp:positionV>
                <wp:extent cx="811530" cy="278130"/>
                <wp:effectExtent b="0" l="0" r="0" t="0"/>
                <wp:wrapNone/>
                <wp:docPr id="1047" name="image20.png"/>
                <a:graphic>
                  <a:graphicData uri="http://schemas.openxmlformats.org/drawingml/2006/picture">
                    <pic:pic>
                      <pic:nvPicPr>
                        <pic:cNvPr id="0" name="image20.png"/>
                        <pic:cNvPicPr preferRelativeResize="0"/>
                      </pic:nvPicPr>
                      <pic:blipFill>
                        <a:blip r:embed="rId25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1530" cy="27813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6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8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Рис. 8.6. Сверло спиральное: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а, 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части сверла;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в, г, д, 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элементы режущей части:       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главные режущие кромки;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4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вспомогательные режущие кромки;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5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передняя      поверхность;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6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7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главная задняя поверхность;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8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9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вспомогательная задняя поверхность;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10, 11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вершины инструмента;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12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перемычка</w:t>
      </w:r>
    </w:p>
    <w:p w:rsidR="00000000" w:rsidDel="00000000" w:rsidP="00000000" w:rsidRDefault="00000000" w:rsidRPr="00000000" w14:paraId="0000006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114300" distR="114300">
            <wp:extent cx="1972310" cy="1619885"/>
            <wp:effectExtent b="0" l="0" r="0" t="0"/>
            <wp:docPr id="1068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72310" cy="16198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Рис. 8.7. Схема растачивания отверстия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1.3. Технологическая оснастка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Режущие инструменты с коническим хвостовиком закрепляют непосредственно в шпинделе сверлильного станка (рис. 8.8,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 Если размер конуса хвостовика инструмента меньше размера конического отверстия шпинделя, то применяют конические переходные втулки (рис. 8.8,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 Инструменты с цилиндрическим хвостовиком закрепляют в трёхкулачковых или цанговых патронах (рис. 8.8,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 При обработке отверстия последовательно несколькими инструментами (например,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сверление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рассверливание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зенкерование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развёртывание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их закрепляют в быстросменном патроне (рис. 8.8,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 Для нарезания резьбы метчиком в глухих отверстиях во избежание его поломки в конце хода до упора применяют самовыключающийся предохранительный патрон (рис. 8.8,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 Если крутящий момент превышает заранее установленную пружиной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величину, втулка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6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начинает проскальзывать. При растачивании резцы закрепляют в расточных оправках (рис. 8.8,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</w:t>
      </w:r>
    </w:p>
    <w:p w:rsidR="00000000" w:rsidDel="00000000" w:rsidP="00000000" w:rsidRDefault="00000000" w:rsidRPr="00000000" w14:paraId="0000007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114300" distR="114300">
            <wp:extent cx="4212590" cy="2484755"/>
            <wp:effectExtent b="0" l="0" r="0" t="0"/>
            <wp:docPr id="1069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12590" cy="24847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                       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а)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            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б)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           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в)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             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г)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             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д)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            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е)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hanging="54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Рис. 8.8. Способы закрепления  инструмента на сверлильных и расточных станках: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hanging="54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непосредственно в шпинделе станка;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с переходной втулкой;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в трёхкулачковом   патроне;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в быстросменном патроне;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 в самовыключающемся  предохранительном    патроне;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е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в расточной оправке</w:t>
      </w:r>
    </w:p>
    <w:p w:rsidR="00000000" w:rsidDel="00000000" w:rsidP="00000000" w:rsidRDefault="00000000" w:rsidRPr="00000000" w14:paraId="0000007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Заготовки при обработке на сверлильных станках закрепляют прижимными планками на столе станка (рис. 8.9,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 или в машинных тисках.</w:t>
      </w:r>
    </w:p>
    <w:p w:rsidR="00000000" w:rsidDel="00000000" w:rsidP="00000000" w:rsidRDefault="00000000" w:rsidRPr="00000000" w14:paraId="0000007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Цилиндрические заготовки закрепляют в трёх- или четырёхкулачковых патронах, которые крепятся прихватами на столе станка. При сверлении отверстий в цилиндрических заготовках их устанавливают на призме и закрепляют (рис. 8.9,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</w:t>
      </w:r>
    </w:p>
    <w:p w:rsidR="00000000" w:rsidDel="00000000" w:rsidP="00000000" w:rsidRDefault="00000000" w:rsidRPr="00000000" w14:paraId="0000007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Если  в  заготовке  обрабатываются  несколько  отверстий  с  точными  межосевыми  размерами,  то  применяют  приспособления  –  кондукторы  (рис. 8.9,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).</w:t>
      </w:r>
    </w:p>
    <w:p w:rsidR="00000000" w:rsidDel="00000000" w:rsidP="00000000" w:rsidRDefault="00000000" w:rsidRPr="00000000" w14:paraId="0000007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685800</wp:posOffset>
                </wp:positionH>
                <wp:positionV relativeFrom="paragraph">
                  <wp:posOffset>15875</wp:posOffset>
                </wp:positionV>
                <wp:extent cx="4457700" cy="3429000"/>
                <wp:wrapNone/>
                <wp:docPr id="1046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57700" cy="3429000"/>
                          <a:chOff x="2061" y="2034"/>
                          <a:chExt cx="8017" cy="6480"/>
                        </a:xfrm>
                      </wpg:grpSpPr>
                      <wpg:grpSp>
                        <wpg:cNvGrpSpPr/>
                        <wpg:grpSpPr>
                          <a:xfrm>
                            <a:off x="2061" y="2034"/>
                            <a:ext cx="8017" cy="5760"/>
                            <a:chOff x="2061" y="2034"/>
                            <a:chExt cx="8017" cy="5760"/>
                          </a:xfrm>
                        </wpg:grpSpPr>
                        <pic:pic>
                          <pic:nvPicPr>
                            <pic:cNvPr id="1283" name="Picture1283"/>
                            <pic:cNvPicPr/>
                          </pic:nvPicPr>
                          <pic:blipFill>
                            <a:blip r:embed="rId1">
                              <a:lum contrast="2"/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061" y="3114"/>
                              <a:ext cx="4320" cy="1677"/>
                            </a:xfrm>
                            <a:prstGeom prst="rect"/>
                            <a:ln cap="flat" cmpd="sng" w="9525" algn="ctr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>
                          <pic:nvPicPr>
                            <pic:cNvPr id="1284" name="Picture1284"/>
                            <pic:cNvPicPr/>
                          </pic:nvPicPr>
                          <pic:blipFill>
                            <a:blip r:embed="rId2">
                              <a:lum contrast="1"/>
                            </a:blip>
                            <a:srcRect t="625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281" y="2034"/>
                              <a:ext cx="2797" cy="2700"/>
                            </a:xfrm>
                            <a:prstGeom prst="rect"/>
                            <a:ln cap="flat" cmpd="sng" w="9525" algn="ctr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>
                          <pic:nvPicPr>
                            <pic:cNvPr id="1285" name="Picture1285"/>
                            <pic:cNvPicPr/>
                          </pic:nvPicPr>
                          <pic:blipFill>
                            <a:blip r:embed="rId3">
                              <a:lum contrast="2"/>
                            </a:blip>
                            <a:srcRect b="7473" l="399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241" y="5454"/>
                              <a:ext cx="4320" cy="2340"/>
                            </a:xfrm>
                            <a:prstGeom prst="rect"/>
                            <a:ln cap="flat" cmpd="sng" w="9525" algn="ctr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grpSp>
                      <wps:wsp>
                        <wps:cNvSpPr txBox="1"/>
                        <wps:spPr>
                          <a:xfrm>
                            <a:off x="4041" y="4914"/>
                            <a:ext cx="540" cy="540"/>
                          </a:xfrm>
                          <a:prstGeom prst="rect"/>
                          <a:noFill/>
                          <a:ln cap="flat" cmpd="sng"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00000" w:rsidDel="00000000" w:rsidP="00AA0A9F" w:rsidRDefault="00000000" w:rsidRPr="00000000">
                              <w:pPr>
                                <w:pStyle w:val="Обычный"/>
                                <w:suppressAutoHyphens w:val="1"/>
                                <w:spacing w:line="1" w:lineRule="atLeast"/>
                                <w:ind w:leftChars="-1" w:rightChars="0" w:firstLineChars="-1"/>
                                <w:textDirection w:val="btLr"/>
                                <w:textAlignment w:val="top"/>
                                <w:outlineLvl w:val="0"/>
                                <w:rPr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pPr>
                              <w:r w:rsidDel="000000-1" w:rsidR="11143839" w:rsidRPr="11143839">
                                <w:rPr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r>
                            </w:p>
                            <w:p w:rsidR="00000000" w:rsidDel="00000000" w:rsidP="00000000" w:rsidRDefault="00000000" w:rsidRPr="00000000">
                              <w:pPr>
                                <w:pStyle w:val="Обычный"/>
                                <w:suppressAutoHyphens w:val="1"/>
                                <w:spacing w:line="1" w:lineRule="atLeast"/>
                                <w:ind w:leftChars="-1" w:rightChars="0" w:firstLineChars="-1"/>
                                <w:textDirection w:val="btLr"/>
                                <w:textAlignment w:val="top"/>
                                <w:outlineLvl w:val="0"/>
                                <w:rPr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pPr>
                              <w:r w:rsidDel="000000-1" w:rsidR="10172972" w:rsidRPr="000000-1">
                                <w:rPr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r>
                            </w:p>
                          </w:txbxContent>
                        </wps:txbx>
                        <wps:bodyPr/>
                      </wps:wsp>
                      <wps:wsp>
                        <wps:cNvSpPr txBox="1"/>
                        <wps:spPr>
                          <a:xfrm>
                            <a:off x="8721" y="4914"/>
                            <a:ext cx="540" cy="540"/>
                          </a:xfrm>
                          <a:prstGeom prst="rect"/>
                          <a:noFill/>
                          <a:ln cap="flat" cmpd="sng"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pStyle w:val="Обычный"/>
                                <w:suppressAutoHyphens w:val="1"/>
                                <w:spacing w:line="1" w:lineRule="atLeast"/>
                                <w:ind w:leftChars="-1" w:rightChars="0" w:firstLineChars="-1"/>
                                <w:textDirection w:val="btLr"/>
                                <w:textAlignment w:val="top"/>
                                <w:outlineLvl w:val="0"/>
                                <w:rPr>
                                  <w:i w:val="0"/>
                                  <w:w w:val="100"/>
                                  <w:position w:val="-1"/>
                                  <w:sz w:val="28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pPr>
                              <w:r w:rsidDel="000000-1" w:rsidR="11143839" w:rsidRPr="000000-1">
                                <w:rPr>
                                  <w:i w:val="1"/>
                                  <w:w w:val="100"/>
                                  <w:position w:val="-1"/>
                                  <w:sz w:val="28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  <w:t>б)</w:t>
                              </w:r>
                            </w:p>
                            <w:p w:rsidR="00000000" w:rsidDel="00000000" w:rsidP="00000000" w:rsidRDefault="00000000" w:rsidRPr="00000000">
                              <w:pPr>
                                <w:pStyle w:val="Обычный"/>
                                <w:suppressAutoHyphens w:val="1"/>
                                <w:spacing w:line="1" w:lineRule="atLeast"/>
                                <w:ind w:leftChars="-1" w:rightChars="0" w:firstLineChars="-1"/>
                                <w:textDirection w:val="btLr"/>
                                <w:textAlignment w:val="top"/>
                                <w:outlineLvl w:val="0"/>
                                <w:rPr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pPr>
                              <w:r w:rsidDel="000000-1" w:rsidR="10172972" w:rsidRPr="000000-1">
                                <w:rPr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r>
                            </w:p>
                          </w:txbxContent>
                        </wps:txbx>
                        <wps:bodyPr/>
                      </wps:wsp>
                      <wps:wsp>
                        <wps:cNvSpPr txBox="1"/>
                        <wps:spPr>
                          <a:xfrm>
                            <a:off x="4041" y="7974"/>
                            <a:ext cx="540" cy="540"/>
                          </a:xfrm>
                          <a:prstGeom prst="rect"/>
                          <a:noFill/>
                          <a:ln cap="flat" cmpd="sng"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pStyle w:val="Обычный"/>
                                <w:suppressAutoHyphens w:val="1"/>
                                <w:spacing w:line="1" w:lineRule="atLeast"/>
                                <w:ind w:leftChars="-1" w:rightChars="0" w:firstLineChars="-1"/>
                                <w:textDirection w:val="btLr"/>
                                <w:textAlignment w:val="top"/>
                                <w:outlineLvl w:val="0"/>
                                <w:rPr>
                                  <w:i w:val="0"/>
                                  <w:w w:val="100"/>
                                  <w:position w:val="-1"/>
                                  <w:sz w:val="28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pPr>
                              <w:r w:rsidDel="000000-1" w:rsidR="11143839" w:rsidRPr="000000-1">
                                <w:rPr>
                                  <w:i w:val="1"/>
                                  <w:w w:val="100"/>
                                  <w:position w:val="-1"/>
                                  <w:sz w:val="28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  <w:t>в)</w:t>
                              </w:r>
                            </w:p>
                            <w:p w:rsidR="00000000" w:rsidDel="00000000" w:rsidP="00000000" w:rsidRDefault="00000000" w:rsidRPr="00000000">
                              <w:pPr>
                                <w:pStyle w:val="Обычный"/>
                                <w:suppressAutoHyphens w:val="1"/>
                                <w:spacing w:line="1" w:lineRule="atLeast"/>
                                <w:ind w:leftChars="-1" w:rightChars="0" w:firstLineChars="-1"/>
                                <w:textDirection w:val="btLr"/>
                                <w:textAlignment w:val="top"/>
                                <w:outlineLvl w:val="0"/>
                                <w:rPr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pPr>
                              <w:r w:rsidDel="000000-1" w:rsidR="10172972" w:rsidRPr="000000-1">
                                <w:rPr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r>
                            </w:p>
                          </w:txbxContent>
                        </wps:txbx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685800</wp:posOffset>
                </wp:positionH>
                <wp:positionV relativeFrom="paragraph">
                  <wp:posOffset>15875</wp:posOffset>
                </wp:positionV>
                <wp:extent cx="4457700" cy="3429000"/>
                <wp:effectExtent b="0" l="0" r="0" t="0"/>
                <wp:wrapNone/>
                <wp:docPr id="1046" name="image19.png"/>
                <a:graphic>
                  <a:graphicData uri="http://schemas.openxmlformats.org/drawingml/2006/picture">
                    <pic:pic>
                      <pic:nvPicPr>
                        <pic:cNvPr id="0" name="image19.png"/>
                        <pic:cNvPicPr preferRelativeResize="0"/>
                      </pic:nvPicPr>
                      <pic:blipFill>
                        <a:blip r:embed="rId28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457700" cy="34290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685800</wp:posOffset>
                </wp:positionH>
                <wp:positionV relativeFrom="paragraph">
                  <wp:posOffset>15875</wp:posOffset>
                </wp:positionV>
                <wp:extent cx="4457700" cy="3429000"/>
                <wp:wrapNone/>
                <wp:docPr id="1045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57700" cy="3429000"/>
                          <a:chOff x="2061" y="2034"/>
                          <a:chExt cx="8017" cy="6480"/>
                        </a:xfrm>
                      </wpg:grpSpPr>
                      <wpg:grpSp>
                        <wpg:cNvGrpSpPr/>
                        <wpg:grpSpPr>
                          <a:xfrm>
                            <a:off x="2061" y="2034"/>
                            <a:ext cx="8017" cy="5760"/>
                            <a:chOff x="2061" y="2034"/>
                            <a:chExt cx="8017" cy="5760"/>
                          </a:xfrm>
                        </wpg:grpSpPr>
                        <pic:pic>
                          <pic:nvPicPr>
                            <pic:cNvPr id="1047" name="Picture1047"/>
                            <pic:cNvPicPr/>
                          </pic:nvPicPr>
                          <pic:blipFill>
                            <a:blip r:embed="rId4">
                              <a:lum contrast="2"/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061" y="3114"/>
                              <a:ext cx="4320" cy="1677"/>
                            </a:xfrm>
                            <a:prstGeom prst="rect"/>
                            <a:ln cap="flat" cmpd="sng" w="9525" algn="ctr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>
                          <pic:nvPicPr>
                            <pic:cNvPr id="1048" name="Picture1048"/>
                            <pic:cNvPicPr/>
                          </pic:nvPicPr>
                          <pic:blipFill>
                            <a:blip r:embed="rId5">
                              <a:lum contrast="1"/>
                            </a:blip>
                            <a:srcRect t="625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281" y="2034"/>
                              <a:ext cx="2797" cy="2700"/>
                            </a:xfrm>
                            <a:prstGeom prst="rect"/>
                            <a:ln cap="flat" cmpd="sng" w="9525" algn="ctr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>
                          <pic:nvPicPr>
                            <pic:cNvPr id="1049" name="Picture1049"/>
                            <pic:cNvPicPr/>
                          </pic:nvPicPr>
                          <pic:blipFill>
                            <a:blip r:embed="rId6">
                              <a:lum contrast="2"/>
                            </a:blip>
                            <a:srcRect b="7473" l="399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241" y="5454"/>
                              <a:ext cx="4320" cy="2340"/>
                            </a:xfrm>
                            <a:prstGeom prst="rect"/>
                            <a:ln cap="flat" cmpd="sng" w="9525" algn="ctr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grpSp>
                      <wps:wsp>
                        <wps:cNvSpPr txBox="1"/>
                        <wps:spPr>
                          <a:xfrm>
                            <a:off x="4041" y="4914"/>
                            <a:ext cx="540" cy="540"/>
                          </a:xfrm>
                          <a:prstGeom prst="rect"/>
                          <a:noFill/>
                          <a:ln cap="flat" cmpd="sng"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pStyle w:val="Обычный"/>
                                <w:suppressAutoHyphens w:val="1"/>
                                <w:spacing w:line="1" w:lineRule="atLeast"/>
                                <w:ind w:leftChars="-1" w:rightChars="0" w:firstLineChars="-1"/>
                                <w:textDirection w:val="btLr"/>
                                <w:textAlignment w:val="top"/>
                                <w:outlineLvl w:val="0"/>
                                <w:rPr>
                                  <w:i w:val="0"/>
                                  <w:w w:val="100"/>
                                  <w:position w:val="-1"/>
                                  <w:sz w:val="28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pPr>
                              <w:r w:rsidDel="000000-1" w:rsidR="10172972" w:rsidRPr="000000-1">
                                <w:rPr>
                                  <w:i w:val="1"/>
                                  <w:w w:val="100"/>
                                  <w:position w:val="-1"/>
                                  <w:sz w:val="28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  <w:t>а</w:t>
                              </w:r>
                              <w:r w:rsidDel="000000-1" w:rsidR="15207159" w:rsidRPr="000000-1">
                                <w:rPr>
                                  <w:i w:val="1"/>
                                  <w:w w:val="100"/>
                                  <w:position w:val="-1"/>
                                  <w:sz w:val="28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  <w:t>)</w:t>
                              </w:r>
                              <w:r w:rsidDel="000000-1" w:rsidR="10172972" w:rsidRPr="000000-1">
                                <w:rPr>
                                  <w:i w:val="1"/>
                                  <w:w w:val="100"/>
                                  <w:position w:val="-1"/>
                                  <w:sz w:val="28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  <w:t>)</w:t>
                              </w:r>
                            </w:p>
                            <w:p w:rsidR="00000000" w:rsidDel="00000000" w:rsidP="00000000" w:rsidRDefault="00000000" w:rsidRPr="00000000">
                              <w:pPr>
                                <w:pStyle w:val="Обычный"/>
                                <w:suppressAutoHyphens w:val="1"/>
                                <w:spacing w:line="1" w:lineRule="atLeast"/>
                                <w:ind w:leftChars="-1" w:rightChars="0" w:firstLineChars="-1"/>
                                <w:textDirection w:val="btLr"/>
                                <w:textAlignment w:val="top"/>
                                <w:outlineLvl w:val="0"/>
                                <w:rPr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pPr>
                              <w:r w:rsidDel="000000-1" w:rsidR="10172972" w:rsidRPr="000000-1">
                                <w:rPr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r>
                            </w:p>
                          </w:txbxContent>
                        </wps:txbx>
                        <wps:bodyPr/>
                      </wps:wsp>
                      <wps:wsp>
                        <wps:cNvSpPr txBox="1"/>
                        <wps:spPr>
                          <a:xfrm>
                            <a:off x="8721" y="4914"/>
                            <a:ext cx="540" cy="540"/>
                          </a:xfrm>
                          <a:prstGeom prst="rect"/>
                          <a:noFill/>
                          <a:ln cap="flat" cmpd="sng"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pStyle w:val="Обычный"/>
                                <w:suppressAutoHyphens w:val="1"/>
                                <w:spacing w:line="1" w:lineRule="atLeast"/>
                                <w:ind w:leftChars="-1" w:rightChars="0" w:firstLineChars="-1"/>
                                <w:textDirection w:val="btLr"/>
                                <w:textAlignment w:val="top"/>
                                <w:outlineLvl w:val="0"/>
                                <w:rPr>
                                  <w:i w:val="0"/>
                                  <w:w w:val="100"/>
                                  <w:position w:val="-1"/>
                                  <w:sz w:val="28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pPr>
                              <w:r w:rsidDel="000000-1" w:rsidR="10172972" w:rsidRPr="000000-1">
                                <w:rPr>
                                  <w:i w:val="1"/>
                                  <w:w w:val="100"/>
                                  <w:position w:val="-1"/>
                                  <w:sz w:val="28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  <w:t>б)</w:t>
                              </w:r>
                            </w:p>
                            <w:p w:rsidR="00000000" w:rsidDel="00000000" w:rsidP="00000000" w:rsidRDefault="00000000" w:rsidRPr="00000000">
                              <w:pPr>
                                <w:pStyle w:val="Обычный"/>
                                <w:suppressAutoHyphens w:val="1"/>
                                <w:spacing w:line="1" w:lineRule="atLeast"/>
                                <w:ind w:leftChars="-1" w:rightChars="0" w:firstLineChars="-1"/>
                                <w:textDirection w:val="btLr"/>
                                <w:textAlignment w:val="top"/>
                                <w:outlineLvl w:val="0"/>
                                <w:rPr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pPr>
                              <w:r w:rsidDel="000000-1" w:rsidR="10172972" w:rsidRPr="000000-1">
                                <w:rPr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r>
                            </w:p>
                          </w:txbxContent>
                        </wps:txbx>
                        <wps:bodyPr/>
                      </wps:wsp>
                      <wps:wsp>
                        <wps:cNvSpPr txBox="1"/>
                        <wps:spPr>
                          <a:xfrm>
                            <a:off x="4041" y="7974"/>
                            <a:ext cx="540" cy="540"/>
                          </a:xfrm>
                          <a:prstGeom prst="rect"/>
                          <a:noFill/>
                          <a:ln cap="flat" cmpd="sng"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pStyle w:val="Обычный"/>
                                <w:suppressAutoHyphens w:val="1"/>
                                <w:spacing w:line="1" w:lineRule="atLeast"/>
                                <w:ind w:leftChars="-1" w:rightChars="0" w:firstLineChars="-1"/>
                                <w:textDirection w:val="btLr"/>
                                <w:textAlignment w:val="top"/>
                                <w:outlineLvl w:val="0"/>
                                <w:rPr>
                                  <w:i w:val="0"/>
                                  <w:w w:val="100"/>
                                  <w:position w:val="-1"/>
                                  <w:sz w:val="28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pPr>
                              <w:r w:rsidDel="000000-1" w:rsidR="10172972" w:rsidRPr="000000-1">
                                <w:rPr>
                                  <w:i w:val="1"/>
                                  <w:w w:val="100"/>
                                  <w:position w:val="-1"/>
                                  <w:sz w:val="28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  <w:t>в)</w:t>
                              </w:r>
                            </w:p>
                            <w:p w:rsidR="00000000" w:rsidDel="00000000" w:rsidP="00000000" w:rsidRDefault="00000000" w:rsidRPr="00000000">
                              <w:pPr>
                                <w:pStyle w:val="Обычный"/>
                                <w:suppressAutoHyphens w:val="1"/>
                                <w:spacing w:line="1" w:lineRule="atLeast"/>
                                <w:ind w:leftChars="-1" w:rightChars="0" w:firstLineChars="-1"/>
                                <w:textDirection w:val="btLr"/>
                                <w:textAlignment w:val="top"/>
                                <w:outlineLvl w:val="0"/>
                                <w:rPr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pPr>
                              <w:r w:rsidDel="000000-1" w:rsidR="10172972" w:rsidRPr="000000-1">
                                <w:rPr>
                                  <w:w w:val="100"/>
                                  <w:position w:val="-1"/>
                                  <w:effect w:val="none"/>
                                  <w:vertAlign w:val="baseline"/>
                                  <w:cs w:val="0"/>
                                  <w:em w:val="none"/>
                                  <w:lang/>
                                </w:rPr>
                              </w:r>
                            </w:p>
                          </w:txbxContent>
                        </wps:txbx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685800</wp:posOffset>
                </wp:positionH>
                <wp:positionV relativeFrom="paragraph">
                  <wp:posOffset>15875</wp:posOffset>
                </wp:positionV>
                <wp:extent cx="4457700" cy="3429000"/>
                <wp:effectExtent b="0" l="0" r="0" t="0"/>
                <wp:wrapNone/>
                <wp:docPr id="1045" name="image18.png"/>
                <a:graphic>
                  <a:graphicData uri="http://schemas.openxmlformats.org/drawingml/2006/picture">
                    <pic:pic>
                      <pic:nvPicPr>
                        <pic:cNvPr id="0" name="image18.png"/>
                        <pic:cNvPicPr preferRelativeResize="0"/>
                      </pic:nvPicPr>
                      <pic:blipFill>
                        <a:blip r:embed="rId29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457700" cy="34290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8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4343400</wp:posOffset>
                </wp:positionH>
                <wp:positionV relativeFrom="paragraph">
                  <wp:posOffset>17145</wp:posOffset>
                </wp:positionV>
                <wp:extent cx="342900" cy="342900"/>
                <wp:wrapNone/>
                <wp:docPr id="1044" name=""/>
                <a:graphic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" cy="342900"/>
                        </a:xfrm>
                        <a:prstGeom prst="rect"/>
                        <a:solidFill>
                          <a:srgbClr val="FFFFFF"/>
                        </a:solidFill>
                        <a:ln cap="flat" cmpd="sng"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Chars="-1"/>
                              <w:textDirection w:val="btLr"/>
                              <w:textAlignment w:val="top"/>
                              <w:outlineLvl w:val="0"/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12074334" w:rsidRPr="09467384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б</w:t>
                            </w:r>
                            <w:r w:rsidDel="000000-1" w:rsidR="12074334" w:rsidRPr="09467384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)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Chars="-1"/>
                              <w:textDirection w:val="btLr"/>
                              <w:textAlignment w:val="top"/>
                              <w:outlineLvl w:val="0"/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1017297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4343400</wp:posOffset>
                </wp:positionH>
                <wp:positionV relativeFrom="paragraph">
                  <wp:posOffset>17145</wp:posOffset>
                </wp:positionV>
                <wp:extent cx="342900" cy="342900"/>
                <wp:effectExtent b="0" l="0" r="0" t="0"/>
                <wp:wrapNone/>
                <wp:docPr id="1044" name="image16.png"/>
                <a:graphic>
                  <a:graphicData uri="http://schemas.openxmlformats.org/drawingml/2006/picture">
                    <pic:pic>
                      <pic:nvPicPr>
                        <pic:cNvPr id="0" name="image16.png"/>
                        <pic:cNvPicPr preferRelativeResize="0"/>
                      </pic:nvPicPr>
                      <pic:blipFill>
                        <a:blip r:embed="rId30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42900" cy="342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1714500</wp:posOffset>
                </wp:positionH>
                <wp:positionV relativeFrom="paragraph">
                  <wp:posOffset>17145</wp:posOffset>
                </wp:positionV>
                <wp:extent cx="342900" cy="342900"/>
                <wp:wrapNone/>
                <wp:docPr id="1043" name=""/>
                <a:graphic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" cy="342900"/>
                        </a:xfrm>
                        <a:prstGeom prst="rect"/>
                        <a:solidFill>
                          <a:srgbClr val="FFFFFF"/>
                        </a:solidFill>
                        <a:ln cap="flat" cmpd="sng"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Chars="-1"/>
                              <w:textDirection w:val="btLr"/>
                              <w:textAlignment w:val="top"/>
                              <w:outlineLvl w:val="0"/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11143839" w:rsidRPr="09467384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а</w:t>
                            </w:r>
                            <w:r w:rsidDel="000000-1" w:rsidR="11143839" w:rsidRPr="09467384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)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Chars="-1"/>
                              <w:textDirection w:val="btLr"/>
                              <w:textAlignment w:val="top"/>
                              <w:outlineLvl w:val="0"/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1017297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1714500</wp:posOffset>
                </wp:positionH>
                <wp:positionV relativeFrom="paragraph">
                  <wp:posOffset>17145</wp:posOffset>
                </wp:positionV>
                <wp:extent cx="342900" cy="342900"/>
                <wp:effectExtent b="0" l="0" r="0" t="0"/>
                <wp:wrapNone/>
                <wp:docPr id="1043" name="image13.png"/>
                <a:graphic>
                  <a:graphicData uri="http://schemas.openxmlformats.org/drawingml/2006/picture">
                    <pic:pic>
                      <pic:nvPicPr>
                        <pic:cNvPr id="0" name="image13.png"/>
                        <pic:cNvPicPr preferRelativeResize="0"/>
                      </pic:nvPicPr>
                      <pic:blipFill>
                        <a:blip r:embed="rId3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42900" cy="342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8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1714500</wp:posOffset>
                </wp:positionH>
                <wp:positionV relativeFrom="paragraph">
                  <wp:posOffset>186055</wp:posOffset>
                </wp:positionV>
                <wp:extent cx="342900" cy="346710"/>
                <wp:wrapNone/>
                <wp:docPr id="1048" name=""/>
                <a:graphic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" cy="346710"/>
                        </a:xfrm>
                        <a:prstGeom prst="rect"/>
                        <a:solidFill>
                          <a:srgbClr val="FFFFFF"/>
                        </a:solidFill>
                        <a:ln cap="flat" cmpd="sng"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Chars="-1"/>
                              <w:textDirection w:val="btLr"/>
                              <w:textAlignment w:val="top"/>
                              <w:outlineLvl w:val="0"/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12074334" w:rsidRPr="09467384">
                              <w:rPr>
                                <w:i w:val="1"/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в</w:t>
                            </w:r>
                            <w:r w:rsidDel="000000-1" w:rsidR="12074334" w:rsidRPr="09467384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  <w:t>)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pStyle w:val="Обычный"/>
                              <w:suppressAutoHyphens w:val="1"/>
                              <w:spacing w:line="1" w:lineRule="atLeast"/>
                              <w:ind w:leftChars="-1" w:rightChars="0" w:firstLineChars="-1"/>
                              <w:textDirection w:val="btLr"/>
                              <w:textAlignment w:val="top"/>
                              <w:outlineLvl w:val="0"/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pPr>
                            <w:r w:rsidDel="000000-1" w:rsidR="10172972" w:rsidRPr="000000-1">
                              <w:rPr>
                                <w:w w:val="100"/>
                                <w:position w:val="-1"/>
                                <w:effect w:val="none"/>
                                <w:vertAlign w:val="baseline"/>
                                <w:cs w:val="0"/>
                                <w:em w:val="none"/>
                                <w:lang/>
                              </w:rPr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1714500</wp:posOffset>
                </wp:positionH>
                <wp:positionV relativeFrom="paragraph">
                  <wp:posOffset>186055</wp:posOffset>
                </wp:positionV>
                <wp:extent cx="342900" cy="346710"/>
                <wp:effectExtent b="0" l="0" r="0" t="0"/>
                <wp:wrapNone/>
                <wp:docPr id="1048" name="image28.png"/>
                <a:graphic>
                  <a:graphicData uri="http://schemas.openxmlformats.org/drawingml/2006/picture">
                    <pic:pic>
                      <pic:nvPicPr>
                        <pic:cNvPr id="0" name="image28.png"/>
                        <pic:cNvPicPr preferRelativeResize="0"/>
                      </pic:nvPicPr>
                      <pic:blipFill>
                        <a:blip r:embed="rId32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42900" cy="34671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8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keepNext w:val="1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hanging="54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Рис. 8.9. Способы закрепления заготовок на сверлильных и расточных станках: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keepNext w:val="1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hanging="54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на столе прихватами;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в призме;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в специальном приспособлении с кондуктором:</w:t>
      </w:r>
    </w:p>
    <w:p w:rsidR="00000000" w:rsidDel="00000000" w:rsidP="00000000" w:rsidRDefault="00000000" w:rsidRPr="00000000" w14:paraId="00000093">
      <w:pPr>
        <w:keepNext w:val="1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hanging="54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1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– заготовка;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закалённая кондукторная втулка</w:t>
      </w:r>
    </w:p>
    <w:p w:rsidR="00000000" w:rsidDel="00000000" w:rsidP="00000000" w:rsidRDefault="00000000" w:rsidRPr="00000000" w14:paraId="0000009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-6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-6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-6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1.4. Элементы режима обработки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К элементам режима резания при работе на сверлильных станках относятся (рис. 8.10,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г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): </w:t>
      </w:r>
    </w:p>
    <w:p w:rsidR="00000000" w:rsidDel="00000000" w:rsidP="00000000" w:rsidRDefault="00000000" w:rsidRPr="00000000" w14:paraId="0000009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1)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глубина резания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мм. При сверлении  отверстий в сплошном материале</w:t>
      </w:r>
    </w:p>
    <w:p w:rsidR="00000000" w:rsidDel="00000000" w:rsidP="00000000" w:rsidRDefault="00000000" w:rsidRPr="00000000" w14:paraId="0000009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548005" cy="499110"/>
            <wp:effectExtent b="0" l="0" r="0" t="0"/>
            <wp:docPr id="1050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8005" cy="4991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а при рассверливании, зенкеровании, развёртывании  и растачивании</w:t>
      </w:r>
    </w:p>
    <w:p w:rsidR="00000000" w:rsidDel="00000000" w:rsidP="00000000" w:rsidRDefault="00000000" w:rsidRPr="00000000" w14:paraId="0000009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2600325</wp:posOffset>
            </wp:positionH>
            <wp:positionV relativeFrom="paragraph">
              <wp:posOffset>12065</wp:posOffset>
            </wp:positionV>
            <wp:extent cx="876300" cy="495935"/>
            <wp:effectExtent b="0" l="0" r="0" t="0"/>
            <wp:wrapSquare wrapText="bothSides" distB="0" distT="0" distL="114300" distR="114300"/>
            <wp:docPr id="1061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4959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9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где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–  диаметр инструмента, мм;</w:t>
      </w:r>
    </w:p>
    <w:p w:rsidR="00000000" w:rsidDel="00000000" w:rsidP="00000000" w:rsidRDefault="00000000" w:rsidRPr="00000000" w14:paraId="000000A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    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– диаметр обрабатываемого отверстия, мм;</w:t>
      </w:r>
    </w:p>
    <w:p w:rsidR="00000000" w:rsidDel="00000000" w:rsidP="00000000" w:rsidRDefault="00000000" w:rsidRPr="00000000" w14:paraId="000000A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2)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подача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о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мм/об – осевое перемещение инструмента за один оборот, выбирается по справочникам в зависимости от вида обработки и материала  заготовки; при резьбонарезании подача равна шагу нарезаемой резьбы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нр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;</w:t>
      </w:r>
    </w:p>
    <w:p w:rsidR="00000000" w:rsidDel="00000000" w:rsidP="00000000" w:rsidRDefault="00000000" w:rsidRPr="00000000" w14:paraId="000000A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3)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частота вращения шпинделя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 мин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perscript"/>
          <w:rtl w:val="0"/>
        </w:rPr>
        <w:t xml:space="preserve">-1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определяется по формуле</w:t>
      </w:r>
    </w:p>
    <w:p w:rsidR="00000000" w:rsidDel="00000000" w:rsidP="00000000" w:rsidRDefault="00000000" w:rsidRPr="00000000" w14:paraId="000000A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1082040" cy="467995"/>
            <wp:effectExtent b="0" l="0" r="0" t="0"/>
            <wp:docPr id="1051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4679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где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– диаметр инструмента, мм;</w:t>
      </w:r>
    </w:p>
    <w:p w:rsidR="00000000" w:rsidDel="00000000" w:rsidP="00000000" w:rsidRDefault="00000000" w:rsidRPr="00000000" w14:paraId="000000A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426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V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– скорость резания, выбирается по справочникам резания металлов, м/мин;</w:t>
      </w:r>
    </w:p>
    <w:p w:rsidR="00000000" w:rsidDel="00000000" w:rsidP="00000000" w:rsidRDefault="00000000" w:rsidRPr="00000000" w14:paraId="000000A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4)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основное машинное время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Т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о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 мин, определяется по формуле</w:t>
      </w:r>
    </w:p>
    <w:p w:rsidR="00000000" w:rsidDel="00000000" w:rsidP="00000000" w:rsidRDefault="00000000" w:rsidRPr="00000000" w14:paraId="000000A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1693545" cy="469265"/>
            <wp:effectExtent b="0" l="0" r="0" t="0"/>
            <wp:docPr id="1052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93545" cy="4692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114300" cy="215900"/>
            <wp:effectExtent b="0" l="0" r="0" t="0"/>
            <wp:docPr id="1053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215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где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0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– длина обрабатываемого отверстия, мм;</w:t>
      </w:r>
    </w:p>
    <w:p w:rsidR="00000000" w:rsidDel="00000000" w:rsidP="00000000" w:rsidRDefault="00000000" w:rsidRPr="00000000" w14:paraId="000000A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426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вр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– длина врезания, мм;</w:t>
      </w:r>
    </w:p>
    <w:p w:rsidR="00000000" w:rsidDel="00000000" w:rsidP="00000000" w:rsidRDefault="00000000" w:rsidRPr="00000000" w14:paraId="000000A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426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– длина перебега инструмента, мм.</w:t>
      </w:r>
    </w:p>
    <w:p w:rsidR="00000000" w:rsidDel="00000000" w:rsidP="00000000" w:rsidRDefault="00000000" w:rsidRPr="00000000" w14:paraId="000000A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114300" distR="114300">
            <wp:extent cx="6158865" cy="3018155"/>
            <wp:effectExtent b="0" l="0" r="0" t="0"/>
            <wp:docPr id="1055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58865" cy="30181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                                         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                                      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)                                  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г)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drawing>
          <wp:inline distB="0" distT="0" distL="114300" distR="114300">
            <wp:extent cx="116840" cy="426720"/>
            <wp:effectExtent b="0" l="0" r="0" t="0"/>
            <wp:docPr id="1056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6840" cy="4267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Рис. 8.10. Схемы обработки: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сверление;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рассверливание;</w:t>
      </w:r>
    </w:p>
    <w:p w:rsidR="00000000" w:rsidDel="00000000" w:rsidP="00000000" w:rsidRDefault="00000000" w:rsidRPr="00000000" w14:paraId="000000B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зенкерование;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–  развертывание</w:t>
      </w:r>
    </w:p>
    <w:p w:rsidR="00000000" w:rsidDel="00000000" w:rsidP="00000000" w:rsidRDefault="00000000" w:rsidRPr="00000000" w14:paraId="000000B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br w:type="page"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2. Порядок выполнения работы</w:t>
      </w:r>
    </w:p>
    <w:p w:rsidR="00000000" w:rsidDel="00000000" w:rsidP="00000000" w:rsidRDefault="00000000" w:rsidRPr="00000000" w14:paraId="000000B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1. Познакомиться со сверлильными станками лаборатории кафедры, их назначением, устройством и применяемой оснасткой.</w:t>
      </w:r>
    </w:p>
    <w:p w:rsidR="00000000" w:rsidDel="00000000" w:rsidP="00000000" w:rsidRDefault="00000000" w:rsidRPr="00000000" w14:paraId="000000B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2. Познакомиться с конструкцией, элементами режущей части и назначением основных инструментов для обработки отверстий.</w:t>
      </w:r>
    </w:p>
    <w:p w:rsidR="00000000" w:rsidDel="00000000" w:rsidP="00000000" w:rsidRDefault="00000000" w:rsidRPr="00000000" w14:paraId="000000B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3. Познакомиться с элементами режима обработки отверстий.</w:t>
      </w:r>
    </w:p>
    <w:p w:rsidR="00000000" w:rsidDel="00000000" w:rsidP="00000000" w:rsidRDefault="00000000" w:rsidRPr="00000000" w14:paraId="000000B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4. Выполнить эскизы схем обработки отверстий с использованием рассмотренных выше инструментов. Обозначить на схемах основные элементы режима резания: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t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о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l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вр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l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о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l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5. Обработать отверстие на вертикально-сверлильном станке сверлением, зенкерованием, развёртыванием.</w:t>
      </w:r>
    </w:p>
    <w:p w:rsidR="00000000" w:rsidDel="00000000" w:rsidP="00000000" w:rsidRDefault="00000000" w:rsidRPr="00000000" w14:paraId="000000B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3. Содержание отчёта</w:t>
      </w:r>
    </w:p>
    <w:p w:rsidR="00000000" w:rsidDel="00000000" w:rsidP="00000000" w:rsidRDefault="00000000" w:rsidRPr="00000000" w14:paraId="000000C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2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1. Название, цель и оснащение работы.</w:t>
      </w:r>
    </w:p>
    <w:p w:rsidR="00000000" w:rsidDel="00000000" w:rsidP="00000000" w:rsidRDefault="00000000" w:rsidRPr="00000000" w14:paraId="000000C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2. Эскизы вертикально- и радиально-сверлильного станков с описанием их основных узлов в подрисуночной надписи. Обозначить на рисунках виды формообразующих движений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и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subscript"/>
          <w:rtl w:val="0"/>
        </w:rPr>
        <w:t xml:space="preserve">o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.</w:t>
      </w:r>
    </w:p>
    <w:p w:rsidR="00000000" w:rsidDel="00000000" w:rsidP="00000000" w:rsidRDefault="00000000" w:rsidRPr="00000000" w14:paraId="000000C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3. Эскизы  трёх  различных  инструментов  (по  заданию  преподавателя)  с  обозначением  элементов  их  режущей  части:</w:t>
      </w:r>
    </w:p>
    <w:p w:rsidR="00000000" w:rsidDel="00000000" w:rsidP="00000000" w:rsidRDefault="00000000" w:rsidRPr="00000000" w14:paraId="000000C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- главная режущая кромка;</w:t>
      </w:r>
    </w:p>
    <w:p w:rsidR="00000000" w:rsidDel="00000000" w:rsidP="00000000" w:rsidRDefault="00000000" w:rsidRPr="00000000" w14:paraId="000000C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- вспомогательная режущая кромка;</w:t>
      </w:r>
    </w:p>
    <w:p w:rsidR="00000000" w:rsidDel="00000000" w:rsidP="00000000" w:rsidRDefault="00000000" w:rsidRPr="00000000" w14:paraId="000000C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- передняя поверхность;</w:t>
      </w:r>
    </w:p>
    <w:p w:rsidR="00000000" w:rsidDel="00000000" w:rsidP="00000000" w:rsidRDefault="00000000" w:rsidRPr="00000000" w14:paraId="000000C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- главная задняя поверхность.</w:t>
      </w:r>
    </w:p>
    <w:p w:rsidR="00000000" w:rsidDel="00000000" w:rsidP="00000000" w:rsidRDefault="00000000" w:rsidRPr="00000000" w14:paraId="000000C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4. Эскизы схем обработки отверстий с указанием элементов режима обработки (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D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t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о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l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вр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l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о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l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для трёх различных осевых инструментов (по заданию преподавателя).</w:t>
      </w:r>
    </w:p>
    <w:p w:rsidR="00000000" w:rsidDel="00000000" w:rsidP="00000000" w:rsidRDefault="00000000" w:rsidRPr="00000000" w14:paraId="000000C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5. Элементы режима обработки отверстий (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о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n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Т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subscript"/>
          <w:rtl w:val="0"/>
        </w:rPr>
        <w:t xml:space="preserve">о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):</w:t>
      </w:r>
    </w:p>
    <w:p w:rsidR="00000000" w:rsidDel="00000000" w:rsidP="00000000" w:rsidRDefault="00000000" w:rsidRPr="00000000" w14:paraId="000000C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- описание;</w:t>
      </w:r>
    </w:p>
    <w:p w:rsidR="00000000" w:rsidDel="00000000" w:rsidP="00000000" w:rsidRDefault="00000000" w:rsidRPr="00000000" w14:paraId="000000C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- размерность;</w:t>
      </w:r>
    </w:p>
    <w:p w:rsidR="00000000" w:rsidDel="00000000" w:rsidP="00000000" w:rsidRDefault="00000000" w:rsidRPr="00000000" w14:paraId="000000C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- назначение;</w:t>
      </w:r>
    </w:p>
    <w:p w:rsidR="00000000" w:rsidDel="00000000" w:rsidP="00000000" w:rsidRDefault="00000000" w:rsidRPr="00000000" w14:paraId="000000C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709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- формулы расчета.</w:t>
      </w:r>
    </w:p>
    <w:sectPr>
      <w:footerReference r:id="rId40" w:type="default"/>
      <w:footerReference r:id="rId41" w:type="even"/>
      <w:pgSz w:h="16838" w:w="11906"/>
      <w:pgMar w:bottom="1134" w:top="1134" w:left="1418" w:right="851" w:header="709" w:footer="709"/>
      <w:pgNumType w:start="78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Georgia"/>
  <w:font w:name="Times New Roman"/>
  <w:font w:name="Adobe Caslon Pro Bold"/>
  <w:font w:name="Calibri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CF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677"/>
        <w:tab w:val="right" w:pos="9355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D0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677"/>
        <w:tab w:val="right" w:pos="9355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D1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677"/>
        <w:tab w:val="right" w:pos="9355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D2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677"/>
        <w:tab w:val="right" w:pos="9355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lang w:val="ru-RU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Обычный">
    <w:name w:val="Обычный"/>
    <w:next w:val="Обычный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szCs w:val="24"/>
      <w:effect w:val="none"/>
      <w:vertAlign w:val="baseline"/>
      <w:cs w:val="0"/>
      <w:em w:val="none"/>
      <w:lang w:bidi="ar-SA" w:eastAsia="ru-RU" w:val="ru-RU"/>
    </w:rPr>
  </w:style>
  <w:style w:type="paragraph" w:styleId="Заголовок1">
    <w:name w:val="Заголовок 1"/>
    <w:basedOn w:val="Обычный"/>
    <w:next w:val="Обычный"/>
    <w:autoRedefine w:val="0"/>
    <w:hidden w:val="0"/>
    <w:qFormat w:val="0"/>
    <w:pPr>
      <w:keepNext w:val="1"/>
      <w:suppressAutoHyphens w:val="1"/>
      <w:spacing w:line="1" w:lineRule="atLeast"/>
      <w:ind w:left="540" w:leftChars="-1" w:rightChars="0" w:firstLineChars="-1"/>
      <w:jc w:val="both"/>
      <w:textDirection w:val="btLr"/>
      <w:textAlignment w:val="top"/>
      <w:outlineLvl w:val="0"/>
    </w:pPr>
    <w:rPr>
      <w:w w:val="100"/>
      <w:position w:val="-1"/>
      <w:sz w:val="28"/>
      <w:szCs w:val="24"/>
      <w:effect w:val="none"/>
      <w:vertAlign w:val="baseline"/>
      <w:cs w:val="0"/>
      <w:em w:val="none"/>
      <w:lang w:bidi="ar-SA" w:eastAsia="ru-RU" w:val="ru-RU"/>
    </w:rPr>
  </w:style>
  <w:style w:type="character" w:styleId="Основнойшрифтабзаца">
    <w:name w:val="Основной шрифт абзаца"/>
    <w:next w:val="Основнойшрифтабзаца"/>
    <w:autoRedefine w:val="0"/>
    <w:hidden w:val="0"/>
    <w:qFormat w:val="0"/>
    <w:rPr>
      <w:w w:val="100"/>
      <w:position w:val="-1"/>
      <w:effect w:val="none"/>
      <w:vertAlign w:val="baseline"/>
      <w:cs w:val="0"/>
      <w:em w:val="none"/>
      <w:lang/>
    </w:rPr>
  </w:style>
  <w:style w:type="table" w:styleId="Обычнаятаблица">
    <w:name w:val="Обычная таблица"/>
    <w:next w:val="Обычнаятаблица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/>
    </w:rPr>
    <w:tblPr>
      <w:tblStyle w:val="Обычнаятаблица"/>
      <w:jc w:val="left"/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Нетсписка">
    <w:name w:val="Нет списка"/>
    <w:next w:val="Нетсписка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</w:style>
  <w:style w:type="paragraph" w:styleId="Нижнийколонтитул">
    <w:name w:val="Нижний колонтитул"/>
    <w:basedOn w:val="Обычный"/>
    <w:next w:val="Нижнийколонтитул"/>
    <w:autoRedefine w:val="0"/>
    <w:hidden w:val="0"/>
    <w:qFormat w:val="0"/>
    <w:pPr>
      <w:tabs>
        <w:tab w:val="center" w:leader="none" w:pos="4677"/>
        <w:tab w:val="right" w:leader="none" w:pos="9355"/>
      </w:tabs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szCs w:val="24"/>
      <w:effect w:val="none"/>
      <w:vertAlign w:val="baseline"/>
      <w:cs w:val="0"/>
      <w:em w:val="none"/>
      <w:lang w:bidi="ar-SA" w:eastAsia="ru-RU" w:val="ru-RU"/>
    </w:rPr>
  </w:style>
  <w:style w:type="character" w:styleId="Номерстраницы">
    <w:name w:val="Номер страницы"/>
    <w:basedOn w:val="Основнойшрифтабзаца"/>
    <w:next w:val="Номерстраницы"/>
    <w:autoRedefine w:val="0"/>
    <w:hidden w:val="0"/>
    <w:qFormat w:val="0"/>
    <w:rPr>
      <w:w w:val="100"/>
      <w:position w:val="-1"/>
      <w:effect w:val="none"/>
      <w:vertAlign w:val="baseline"/>
      <w:cs w:val="0"/>
      <w:em w:val="none"/>
      <w:lang/>
    </w:rPr>
  </w:style>
  <w:style w:type="paragraph" w:styleId="Верхнийколонтитул">
    <w:name w:val="Верхний колонтитул"/>
    <w:basedOn w:val="Обычный"/>
    <w:next w:val="Верхнийколонтитул"/>
    <w:autoRedefine w:val="0"/>
    <w:hidden w:val="0"/>
    <w:qFormat w:val="0"/>
    <w:pPr>
      <w:tabs>
        <w:tab w:val="center" w:leader="none" w:pos="4677"/>
        <w:tab w:val="right" w:leader="none" w:pos="9355"/>
      </w:tabs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szCs w:val="24"/>
      <w:effect w:val="none"/>
      <w:vertAlign w:val="baseline"/>
      <w:cs w:val="0"/>
      <w:em w:val="none"/>
      <w:lang w:bidi="ar-SA" w:eastAsia="ru-RU" w:val="ru-RU"/>
    </w:rPr>
  </w:style>
  <w:style w:type="paragraph" w:styleId="Основнойтекстсотступом">
    <w:name w:val="Основной текст с отступом"/>
    <w:basedOn w:val="Обычный"/>
    <w:next w:val="Основнойтекстсотступом"/>
    <w:autoRedefine w:val="0"/>
    <w:hidden w:val="0"/>
    <w:qFormat w:val="0"/>
    <w:pPr>
      <w:suppressAutoHyphens w:val="1"/>
      <w:spacing w:line="1" w:lineRule="atLeast"/>
      <w:ind w:leftChars="-1" w:rightChars="0" w:firstLine="720" w:firstLineChars="-1"/>
      <w:jc w:val="both"/>
      <w:textDirection w:val="btLr"/>
      <w:textAlignment w:val="top"/>
      <w:outlineLvl w:val="0"/>
    </w:pPr>
    <w:rPr>
      <w:w w:val="100"/>
      <w:position w:val="-1"/>
      <w:sz w:val="28"/>
      <w:szCs w:val="24"/>
      <w:effect w:val="none"/>
      <w:vertAlign w:val="baseline"/>
      <w:cs w:val="0"/>
      <w:em w:val="none"/>
      <w:lang w:bidi="ar-SA" w:eastAsia="ru-RU" w:val="ru-RU"/>
    </w:rPr>
  </w:style>
  <w:style w:type="table" w:styleId="Сеткатаблицы">
    <w:name w:val="Сетка таблицы"/>
    <w:basedOn w:val="Обычнаятаблица"/>
    <w:next w:val="Сеткатаблицы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/>
    </w:rPr>
    <w:tblPr>
      <w:tblStyle w:val="Сеткатаблицы"/>
      <w:jc w:val="left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Текствыноски">
    <w:name w:val="Текст выноски"/>
    <w:basedOn w:val="Обычный"/>
    <w:next w:val="Текствыноски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rFonts w:ascii="Tahoma" w:cs="Tahoma" w:hAnsi="Tahoma"/>
      <w:w w:val="100"/>
      <w:position w:val="-1"/>
      <w:sz w:val="16"/>
      <w:szCs w:val="16"/>
      <w:effect w:val="none"/>
      <w:vertAlign w:val="baseline"/>
      <w:cs w:val="0"/>
      <w:em w:val="none"/>
      <w:lang w:bidi="ar-SA" w:eastAsia="ru-RU" w:val="ru-RU"/>
    </w:rPr>
  </w:style>
  <w:style w:type="character" w:styleId="ТекствыноскиЗнак">
    <w:name w:val="Текст выноски Знак"/>
    <w:next w:val="ТекствыноскиЗнак"/>
    <w:autoRedefine w:val="0"/>
    <w:hidden w:val="0"/>
    <w:qFormat w:val="0"/>
    <w:rPr>
      <w:rFonts w:ascii="Tahoma" w:cs="Tahoma" w:hAnsi="Tahoma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footer" Target="footer1.xml"/><Relationship Id="rId20" Type="http://schemas.openxmlformats.org/officeDocument/2006/relationships/image" Target="media/image27.png"/><Relationship Id="rId41" Type="http://schemas.openxmlformats.org/officeDocument/2006/relationships/footer" Target="footer2.xml"/><Relationship Id="rId22" Type="http://schemas.openxmlformats.org/officeDocument/2006/relationships/image" Target="media/image30.png"/><Relationship Id="rId21" Type="http://schemas.openxmlformats.org/officeDocument/2006/relationships/image" Target="media/image31.png"/><Relationship Id="rId24" Type="http://schemas.openxmlformats.org/officeDocument/2006/relationships/image" Target="media/image14.png"/><Relationship Id="rId23" Type="http://schemas.openxmlformats.org/officeDocument/2006/relationships/image" Target="media/image5.png"/><Relationship Id="rId1" Type="http://schemas.openxmlformats.org/officeDocument/2006/relationships/image" Target="media/image8.png"/><Relationship Id="rId2" Type="http://schemas.openxmlformats.org/officeDocument/2006/relationships/image" Target="media/image9.png"/><Relationship Id="rId3" Type="http://schemas.openxmlformats.org/officeDocument/2006/relationships/image" Target="media/image10.png"/><Relationship Id="rId4" Type="http://schemas.openxmlformats.org/officeDocument/2006/relationships/image" Target="media/image8.png"/><Relationship Id="rId9" Type="http://schemas.openxmlformats.org/officeDocument/2006/relationships/fontTable" Target="fontTable.xml"/><Relationship Id="rId26" Type="http://schemas.openxmlformats.org/officeDocument/2006/relationships/image" Target="media/image33.png"/><Relationship Id="rId25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34.png"/><Relationship Id="rId5" Type="http://schemas.openxmlformats.org/officeDocument/2006/relationships/image" Target="media/image9.png"/><Relationship Id="rId6" Type="http://schemas.openxmlformats.org/officeDocument/2006/relationships/image" Target="media/image10.png"/><Relationship Id="rId29" Type="http://schemas.openxmlformats.org/officeDocument/2006/relationships/image" Target="media/image18.png"/><Relationship Id="rId7" Type="http://schemas.openxmlformats.org/officeDocument/2006/relationships/theme" Target="theme/theme1.xml"/><Relationship Id="rId8" Type="http://schemas.openxmlformats.org/officeDocument/2006/relationships/settings" Target="settings.xml"/><Relationship Id="rId31" Type="http://schemas.openxmlformats.org/officeDocument/2006/relationships/image" Target="media/image13.png"/><Relationship Id="rId30" Type="http://schemas.openxmlformats.org/officeDocument/2006/relationships/image" Target="media/image16.png"/><Relationship Id="rId11" Type="http://schemas.openxmlformats.org/officeDocument/2006/relationships/styles" Target="styles.xml"/><Relationship Id="rId33" Type="http://schemas.openxmlformats.org/officeDocument/2006/relationships/image" Target="media/image6.png"/><Relationship Id="rId10" Type="http://schemas.openxmlformats.org/officeDocument/2006/relationships/numbering" Target="numbering.xml"/><Relationship Id="rId32" Type="http://schemas.openxmlformats.org/officeDocument/2006/relationships/image" Target="media/image28.png"/><Relationship Id="rId13" Type="http://schemas.openxmlformats.org/officeDocument/2006/relationships/image" Target="media/image4.png"/><Relationship Id="rId35" Type="http://schemas.openxmlformats.org/officeDocument/2006/relationships/image" Target="media/image7.png"/><Relationship Id="rId12" Type="http://schemas.openxmlformats.org/officeDocument/2006/relationships/image" Target="media/image21.png"/><Relationship Id="rId34" Type="http://schemas.openxmlformats.org/officeDocument/2006/relationships/image" Target="media/image25.png"/><Relationship Id="rId15" Type="http://schemas.openxmlformats.org/officeDocument/2006/relationships/image" Target="media/image23.png"/><Relationship Id="rId37" Type="http://schemas.openxmlformats.org/officeDocument/2006/relationships/image" Target="media/image12.png"/><Relationship Id="rId14" Type="http://schemas.openxmlformats.org/officeDocument/2006/relationships/image" Target="media/image32.png"/><Relationship Id="rId36" Type="http://schemas.openxmlformats.org/officeDocument/2006/relationships/image" Target="media/image11.png"/><Relationship Id="rId17" Type="http://schemas.openxmlformats.org/officeDocument/2006/relationships/image" Target="media/image26.png"/><Relationship Id="rId39" Type="http://schemas.openxmlformats.org/officeDocument/2006/relationships/image" Target="media/image17.png"/><Relationship Id="rId16" Type="http://schemas.openxmlformats.org/officeDocument/2006/relationships/image" Target="media/image22.png"/><Relationship Id="rId38" Type="http://schemas.openxmlformats.org/officeDocument/2006/relationships/image" Target="media/image15.png"/><Relationship Id="rId19" Type="http://schemas.openxmlformats.org/officeDocument/2006/relationships/image" Target="media/image29.png"/><Relationship Id="rId18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2007-10-08T20:42:00Z</dcterms:created>
  <dc:creator>Сергей</dc:creator>
</cp:coreProperties>
</file>