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31"/>
        <w:ind w:left="-851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895350" cy="1019175"/>
                <wp:effectExtent l="0" t="0" r="0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895350" cy="10191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0.50pt;height:80.25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ind w:left="-851"/>
        <w:jc w:val="center"/>
        <w:spacing w:after="0" w:line="240" w:lineRule="auto"/>
        <w:rPr>
          <w:rFonts w:cs="Times New Roman"/>
          <w:sz w:val="24"/>
        </w:rPr>
      </w:pPr>
      <w:r>
        <w:rPr>
          <w:rFonts w:cs="Times New Roman"/>
          <w:sz w:val="24"/>
        </w:rPr>
        <w:t xml:space="preserve">МИНИСТЕРСТВО ОБРАЗОВАНИЯ И НАУКИ РОССИЙСКОЙ ФЕДЕРАЦИИ</w:t>
      </w:r>
      <w:r>
        <w:rPr>
          <w:rFonts w:cs="Times New Roman"/>
          <w:sz w:val="24"/>
        </w:rPr>
      </w:r>
    </w:p>
    <w:p>
      <w:pPr>
        <w:pStyle w:val="761"/>
        <w:ind w:left="-851"/>
        <w:jc w:val="center"/>
        <w:widowControl/>
      </w:pPr>
      <w:r>
        <w:t xml:space="preserve">Федеральное государственное бюджетное образовательное учреждение</w:t>
      </w:r>
      <w:r/>
    </w:p>
    <w:p>
      <w:pPr>
        <w:pStyle w:val="761"/>
        <w:ind w:left="-851"/>
        <w:jc w:val="center"/>
        <w:widowControl/>
      </w:pPr>
      <w:r>
        <w:t xml:space="preserve">высшего образования</w:t>
      </w:r>
      <w:r/>
    </w:p>
    <w:p>
      <w:pPr>
        <w:pStyle w:val="761"/>
        <w:ind w:left="-851"/>
        <w:jc w:val="center"/>
        <w:spacing w:line="276" w:lineRule="auto"/>
        <w:widowControl/>
      </w:pPr>
      <w:r>
        <w:t xml:space="preserve">«МИРЭА – Российский Технологический Университет»</w:t>
      </w:r>
      <w:r/>
    </w:p>
    <w:p>
      <w:pPr>
        <w:ind w:left="-851" w:firstLine="0"/>
        <w:jc w:val="center"/>
        <w:spacing w:after="0" w:line="276" w:lineRule="auto"/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 xml:space="preserve">Институт </w:t>
      </w:r>
      <w:r>
        <w:rPr>
          <w:rFonts w:cs="Times New Roman"/>
          <w:b/>
          <w:sz w:val="24"/>
        </w:rPr>
        <w:t xml:space="preserve">радиоэлектроники и информатики</w:t>
      </w:r>
      <w:r>
        <w:rPr>
          <w:rFonts w:cs="Times New Roman"/>
          <w:b/>
          <w:sz w:val="24"/>
        </w:rPr>
      </w:r>
    </w:p>
    <w:p>
      <w:pPr>
        <w:ind w:left="-851" w:firstLine="0"/>
        <w:jc w:val="center"/>
        <w:rPr>
          <w:b/>
          <w:bCs/>
          <w:sz w:val="24"/>
          <w:szCs w:val="20"/>
        </w:rPr>
      </w:pPr>
      <w:r/>
      <w:bookmarkStart w:id="0" w:name="_Toc223010562"/>
      <w:r>
        <w:rPr>
          <w:b/>
          <w:bCs/>
          <w:sz w:val="24"/>
          <w:szCs w:val="20"/>
        </w:rPr>
        <w:t xml:space="preserve">Кафедра </w:t>
      </w:r>
      <w:r>
        <w:rPr>
          <w:b/>
          <w:bCs/>
          <w:sz w:val="24"/>
          <w:szCs w:val="20"/>
        </w:rPr>
        <w:t xml:space="preserve">электротехнических систем</w:t>
      </w:r>
      <w:bookmarkEnd w:id="0"/>
      <w:r/>
      <w:r>
        <w:rPr>
          <w:b/>
          <w:bCs/>
          <w:sz w:val="24"/>
          <w:szCs w:val="20"/>
        </w:rPr>
      </w:r>
    </w:p>
    <w:p>
      <w:pPr>
        <w:pStyle w:val="761"/>
        <w:ind w:left="-851"/>
        <w:jc w:val="center"/>
        <w:spacing w:line="360" w:lineRule="auto"/>
        <w:widowControl/>
      </w:pPr>
      <w:r/>
      <w:r/>
    </w:p>
    <w:p>
      <w:pPr>
        <w:pStyle w:val="761"/>
        <w:ind w:left="-851"/>
        <w:jc w:val="center"/>
        <w:spacing w:line="360" w:lineRule="auto"/>
        <w:widowControl/>
      </w:pPr>
      <w:r/>
      <w:r/>
    </w:p>
    <w:p>
      <w:pPr>
        <w:pStyle w:val="761"/>
        <w:ind w:left="-851"/>
        <w:jc w:val="center"/>
        <w:spacing w:line="360" w:lineRule="auto"/>
        <w:widowControl/>
      </w:pPr>
      <w:r/>
      <w:r/>
    </w:p>
    <w:p>
      <w:pPr>
        <w:pStyle w:val="761"/>
        <w:ind w:left="-851"/>
        <w:jc w:val="center"/>
        <w:spacing w:line="360" w:lineRule="auto"/>
        <w:widowControl/>
      </w:pPr>
      <w:r/>
      <w:r/>
    </w:p>
    <w:p>
      <w:pPr>
        <w:pStyle w:val="761"/>
        <w:ind w:left="-851"/>
        <w:jc w:val="center"/>
        <w:spacing w:line="360" w:lineRule="auto"/>
        <w:widowControl/>
      </w:pPr>
      <w:r>
        <w:t xml:space="preserve">Отчёт по </w:t>
      </w:r>
      <w:r>
        <w:t xml:space="preserve">лабораторной</w:t>
      </w:r>
      <w:r>
        <w:t xml:space="preserve"> работе № 1</w:t>
      </w:r>
      <w:r/>
    </w:p>
    <w:p>
      <w:pPr>
        <w:pStyle w:val="761"/>
        <w:ind w:left="-851"/>
        <w:jc w:val="center"/>
        <w:spacing w:line="360" w:lineRule="auto"/>
        <w:widowControl/>
      </w:pPr>
      <w:r>
        <w:t xml:space="preserve">«</w:t>
      </w:r>
      <w:r>
        <w:t xml:space="preserve">Однофазные выпрямители</w:t>
      </w:r>
      <w:r>
        <w:t xml:space="preserve">»</w:t>
      </w:r>
      <w:r/>
    </w:p>
    <w:p>
      <w:pPr>
        <w:pStyle w:val="761"/>
        <w:ind w:left="-851"/>
        <w:jc w:val="center"/>
        <w:spacing w:line="360" w:lineRule="auto"/>
        <w:widowControl/>
      </w:pPr>
      <w:r>
        <w:t xml:space="preserve">по дисциплине</w:t>
      </w:r>
      <w:r/>
    </w:p>
    <w:p>
      <w:pPr>
        <w:ind w:left="-851" w:firstLine="0"/>
        <w:jc w:val="center"/>
      </w:pPr>
      <w:r>
        <w:t xml:space="preserve">«</w:t>
      </w:r>
      <w:r>
        <w:t xml:space="preserve">Основы электроники и схемотехники</w:t>
      </w:r>
      <w:r>
        <w:t xml:space="preserve">»</w:t>
      </w:r>
      <w:r/>
    </w:p>
    <w:p>
      <w:pPr>
        <w:ind w:left="5331" w:firstLine="333"/>
        <w:rPr>
          <w:rFonts w:cs="Times New Roman"/>
          <w:szCs w:val="28"/>
        </w:rPr>
      </w:pPr>
      <w:r>
        <w:rPr>
          <w:rFonts w:cs="Times New Roman"/>
          <w:szCs w:val="28"/>
        </w:rPr>
      </w:r>
      <w:r>
        <w:rPr>
          <w:rFonts w:cs="Times New Roman"/>
          <w:szCs w:val="28"/>
        </w:rPr>
      </w:r>
    </w:p>
    <w:p>
      <w:pPr>
        <w:ind w:left="5331" w:firstLine="333"/>
        <w:rPr>
          <w:rFonts w:cs="Times New Roman"/>
          <w:szCs w:val="28"/>
        </w:rPr>
      </w:pPr>
      <w:r>
        <w:rPr>
          <w:rFonts w:cs="Times New Roman"/>
          <w:szCs w:val="28"/>
        </w:rPr>
      </w:r>
      <w:r>
        <w:rPr>
          <w:rFonts w:cs="Times New Roman"/>
          <w:szCs w:val="28"/>
        </w:rPr>
      </w:r>
    </w:p>
    <w:p>
      <w:pPr>
        <w:ind w:left="5331" w:firstLine="333"/>
        <w:rPr>
          <w:rFonts w:cs="Times New Roman"/>
          <w:szCs w:val="28"/>
        </w:rPr>
      </w:pPr>
      <w:r>
        <w:rPr>
          <w:rFonts w:cs="Times New Roman"/>
          <w:szCs w:val="28"/>
        </w:rPr>
      </w:r>
      <w:r>
        <w:rPr>
          <w:rFonts w:cs="Times New Roman"/>
          <w:szCs w:val="28"/>
        </w:rPr>
      </w:r>
    </w:p>
    <w:p>
      <w:pPr>
        <w:ind w:left="5331" w:firstLine="333"/>
        <w:rPr>
          <w:rFonts w:cs="Times New Roman"/>
          <w:szCs w:val="28"/>
        </w:rPr>
      </w:pPr>
      <w:r>
        <w:rPr>
          <w:rFonts w:cs="Times New Roman"/>
          <w:szCs w:val="28"/>
        </w:rPr>
      </w:r>
      <w:r>
        <w:rPr>
          <w:rFonts w:cs="Times New Roman"/>
          <w:szCs w:val="28"/>
        </w:rPr>
      </w:r>
    </w:p>
    <w:p>
      <w:pPr>
        <w:ind w:left="5331" w:firstLine="333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Работу </w:t>
      </w:r>
      <w:r>
        <w:rPr>
          <w:rFonts w:cs="Times New Roman"/>
          <w:b/>
          <w:szCs w:val="28"/>
        </w:rPr>
        <w:t xml:space="preserve">выполнил</w:t>
      </w:r>
      <w:r>
        <w:rPr>
          <w:rFonts w:cs="Times New Roman"/>
          <w:b/>
          <w:szCs w:val="28"/>
        </w:rPr>
      </w:r>
    </w:p>
    <w:p>
      <w:pPr>
        <w:pStyle w:val="761"/>
        <w:ind w:left="5331" w:firstLine="333"/>
        <w:spacing w:before="160" w:line="360" w:lineRule="auto"/>
        <w:widowControl/>
      </w:pPr>
      <w:r>
        <w:t xml:space="preserve">студент группы БББО-13-24</w:t>
      </w:r>
      <w:r/>
    </w:p>
    <w:p>
      <w:pPr>
        <w:pStyle w:val="761"/>
        <w:ind w:left="5331" w:firstLine="333"/>
        <w:spacing w:before="160" w:line="360" w:lineRule="auto"/>
        <w:widowControl/>
      </w:pPr>
      <w:r>
        <w:t xml:space="preserve">Вариант </w:t>
      </w:r>
      <w:r>
        <w:rPr>
          <w:color w:val="ee0000"/>
        </w:rPr>
        <w:t xml:space="preserve">№</w:t>
      </w:r>
      <w:r/>
    </w:p>
    <w:p>
      <w:pPr>
        <w:pStyle w:val="761"/>
        <w:ind w:left="5331" w:firstLine="333"/>
        <w:spacing w:before="160" w:line="360" w:lineRule="auto"/>
        <w:widowControl/>
        <w:rPr>
          <w:color w:val="ee0000"/>
        </w:rPr>
      </w:pPr>
      <w:r>
        <w:rPr>
          <w:color w:val="ee0000"/>
        </w:rPr>
        <w:t xml:space="preserve">Фамилия И.О.</w:t>
      </w:r>
      <w:r>
        <w:rPr>
          <w:color w:val="ee0000"/>
        </w:rPr>
      </w:r>
    </w:p>
    <w:p>
      <w:pPr>
        <w:pStyle w:val="761"/>
        <w:ind w:left="5331" w:firstLine="333"/>
        <w:spacing w:before="160" w:line="360" w:lineRule="auto"/>
        <w:widowControl/>
      </w:pPr>
      <w:r/>
      <w:r/>
    </w:p>
    <w:p>
      <w:pPr>
        <w:pStyle w:val="761"/>
        <w:ind w:left="5331" w:firstLine="333"/>
        <w:spacing w:before="160" w:line="360" w:lineRule="auto"/>
        <w:widowControl/>
      </w:pPr>
      <w:r/>
      <w:r/>
    </w:p>
    <w:p>
      <w:pPr>
        <w:ind w:firstLine="0"/>
        <w:jc w:val="center"/>
      </w:pPr>
      <w:r>
        <w:rPr>
          <w:rFonts w:cs="Times New Roman"/>
          <w:szCs w:val="28"/>
        </w:rPr>
        <w:t xml:space="preserve">Москва, 202</w:t>
      </w:r>
      <w:r>
        <w:rPr>
          <w:rFonts w:cs="Times New Roman"/>
          <w:szCs w:val="28"/>
        </w:rPr>
        <w:t xml:space="preserve">6</w:t>
      </w:r>
      <w:r>
        <w:rPr>
          <w:rFonts w:cs="Times New Roman"/>
          <w:szCs w:val="28"/>
        </w:rPr>
        <w:t xml:space="preserve"> г.</w:t>
      </w:r>
      <w:r>
        <w:br w:type="page" w:clear="all"/>
      </w:r>
      <w:r/>
    </w:p>
    <w:p>
      <w:pPr>
        <w:jc w:val="center"/>
      </w:pPr>
      <w:r>
        <w:rPr>
          <w:sz w:val="32"/>
          <w:szCs w:val="26"/>
        </w:rPr>
        <w:t xml:space="preserve">Содержание</w:t>
      </w:r>
      <w:r/>
    </w:p>
    <w:sdt>
      <w:sdtPr>
        <w15:appearance w15:val="boundingBox"/>
        <w:id w:val="-1718506205"/>
        <w:docPartObj>
          <w:docPartGallery w:val="Table of Contents"/>
          <w:docPartUnique w:val="true"/>
        </w:docPartObj>
        <w:rPr/>
      </w:sdtPr>
      <w:sdtContent>
        <w:p>
          <w:pPr>
            <w:pStyle w:val="749"/>
            <w:tabs>
              <w:tab w:val="right" w:pos="9345" w:leader="dot"/>
            </w:tabs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tooltip="#_Toc223011214" w:anchor="_Toc223011214" w:history="1">
            <w:r>
              <w:rPr>
                <w:rStyle w:val="750"/>
              </w:rPr>
              <w:t xml:space="preserve">Заполненный бланк</w:t>
            </w:r>
            <w:r>
              <w:tab/>
            </w:r>
            <w:r>
              <w:fldChar w:fldCharType="begin"/>
            </w:r>
            <w:r>
              <w:instrText xml:space="preserve"> PAGEREF _Toc223011214 \h </w:instrText>
            </w:r>
            <w:r/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r>
        </w:p>
        <w:p>
          <w:pPr>
            <w:pStyle w:val="749"/>
            <w:tabs>
              <w:tab w:val="right" w:pos="9345" w:leader="dot"/>
            </w:tabs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pPr>
          <w:r/>
          <w:hyperlink w:tooltip="#_Toc223011215" w:anchor="_Toc223011215" w:history="1">
            <w:r>
              <w:rPr>
                <w:rStyle w:val="750"/>
              </w:rPr>
              <w:t xml:space="preserve">Опыт 1</w:t>
            </w:r>
            <w:r>
              <w:tab/>
            </w:r>
            <w:r>
              <w:fldChar w:fldCharType="begin"/>
            </w:r>
            <w:r>
              <w:instrText xml:space="preserve"> PAGEREF _Toc223011215 \h </w:instrText>
            </w:r>
            <w:r/>
            <w:r>
              <w:fldChar w:fldCharType="separate"/>
            </w:r>
            <w:r>
              <w:t xml:space="preserve">4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r>
        </w:p>
        <w:p>
          <w:pPr>
            <w:pStyle w:val="749"/>
            <w:tabs>
              <w:tab w:val="right" w:pos="9345" w:leader="dot"/>
            </w:tabs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pPr>
          <w:r/>
          <w:hyperlink w:tooltip="#_Toc223011216" w:anchor="_Toc223011216" w:history="1">
            <w:r>
              <w:rPr>
                <w:rStyle w:val="750"/>
              </w:rPr>
              <w:t xml:space="preserve">Опыт 2</w:t>
            </w:r>
            <w:r>
              <w:tab/>
            </w:r>
            <w:r>
              <w:fldChar w:fldCharType="begin"/>
            </w:r>
            <w:r>
              <w:instrText xml:space="preserve"> PAGEREF _Toc223011216 \h </w:instrText>
            </w:r>
            <w:r/>
            <w:r>
              <w:fldChar w:fldCharType="separate"/>
            </w:r>
            <w:r>
              <w:t xml:space="preserve">5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r>
        </w:p>
        <w:p>
          <w:pPr>
            <w:pStyle w:val="749"/>
            <w:tabs>
              <w:tab w:val="right" w:pos="9345" w:leader="dot"/>
            </w:tabs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pPr>
          <w:r/>
          <w:hyperlink w:tooltip="#_Toc223011217" w:anchor="_Toc223011217" w:history="1">
            <w:r>
              <w:rPr>
                <w:rStyle w:val="750"/>
              </w:rPr>
              <w:t xml:space="preserve">Опыт 3</w:t>
            </w:r>
            <w:r>
              <w:tab/>
            </w:r>
            <w:r>
              <w:fldChar w:fldCharType="begin"/>
            </w:r>
            <w:r>
              <w:instrText xml:space="preserve"> PAGEREF _Toc223011217 \h </w:instrText>
            </w:r>
            <w:r/>
            <w:r>
              <w:fldChar w:fldCharType="separate"/>
            </w:r>
            <w:r>
              <w:t xml:space="preserve">6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r>
        </w:p>
        <w:p>
          <w:pPr>
            <w:pStyle w:val="749"/>
            <w:tabs>
              <w:tab w:val="right" w:pos="9345" w:leader="dot"/>
            </w:tabs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pPr>
          <w:r/>
          <w:hyperlink w:tooltip="#_Toc223011218" w:anchor="_Toc223011218" w:history="1">
            <w:r>
              <w:rPr>
                <w:rStyle w:val="750"/>
              </w:rPr>
              <w:t xml:space="preserve">Опыт 4</w:t>
            </w:r>
            <w:r>
              <w:tab/>
            </w:r>
            <w:r>
              <w:fldChar w:fldCharType="begin"/>
            </w:r>
            <w:r>
              <w:instrText xml:space="preserve"> PAGEREF _Toc223011218 \h </w:instrText>
            </w:r>
            <w:r/>
            <w:r>
              <w:fldChar w:fldCharType="separate"/>
            </w:r>
            <w:r>
              <w:t xml:space="preserve">7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r>
        </w:p>
        <w:p>
          <w:pPr>
            <w:pStyle w:val="749"/>
            <w:tabs>
              <w:tab w:val="right" w:pos="9345" w:leader="dot"/>
            </w:tabs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pPr>
          <w:r/>
          <w:hyperlink w:tooltip="#_Toc223011219" w:anchor="_Toc223011219" w:history="1">
            <w:r>
              <w:rPr>
                <w:rStyle w:val="750"/>
              </w:rPr>
              <w:t xml:space="preserve">Вывод</w:t>
            </w:r>
            <w:r>
              <w:tab/>
            </w:r>
            <w:r>
              <w:fldChar w:fldCharType="begin"/>
            </w:r>
            <w:r>
              <w:instrText xml:space="preserve"> PAGEREF _Toc223011219 \h </w:instrText>
            </w:r>
            <w:r/>
            <w:r>
              <w:fldChar w:fldCharType="separate"/>
            </w:r>
            <w:r>
              <w:t xml:space="preserve">8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r>
        </w:p>
        <w:p>
          <w:pPr>
            <w:pStyle w:val="749"/>
            <w:tabs>
              <w:tab w:val="right" w:pos="9345" w:leader="dot"/>
            </w:tabs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pPr>
          <w:r/>
          <w:hyperlink w:tooltip="#_Toc223011220" w:anchor="_Toc223011220" w:history="1">
            <w:r>
              <w:rPr>
                <w:rStyle w:val="750"/>
              </w:rPr>
              <w:t xml:space="preserve">Дополнительные вопросы</w:t>
            </w:r>
            <w:r>
              <w:tab/>
            </w:r>
            <w:r>
              <w:fldChar w:fldCharType="begin"/>
            </w:r>
            <w:r>
              <w:instrText xml:space="preserve"> PAGEREF _Toc223011220 \h </w:instrText>
            </w:r>
            <w:r/>
            <w:r>
              <w:fldChar w:fldCharType="separate"/>
            </w:r>
            <w:r>
              <w:t xml:space="preserve">9</w:t>
            </w:r>
            <w:r>
              <w:fldChar w:fldCharType="end"/>
            </w:r>
          </w:hyperlink>
          <w:r/>
          <w:r>
            <w:rPr>
              <w:rFonts w:asciiTheme="minorHAnsi" w:hAnsiTheme="minorHAnsi" w:eastAsiaTheme="minorEastAsia"/>
              <w:sz w:val="24"/>
              <w:szCs w:val="24"/>
              <w:lang w:eastAsia="ru-RU"/>
              <w14:ligatures w14:val="standardContextual"/>
            </w:rPr>
          </w:r>
        </w:p>
        <w:p>
          <w:r>
            <w:rPr>
              <w:b/>
              <w:bCs/>
            </w:rPr>
            <w:fldChar w:fldCharType="end"/>
          </w:r>
          <w:r/>
        </w:p>
      </w:sdtContent>
    </w:sdt>
    <w:p>
      <w:pPr>
        <w:ind w:firstLine="0"/>
        <w:jc w:val="left"/>
        <w:spacing w:line="259" w:lineRule="auto"/>
      </w:pPr>
      <w:r/>
      <w:r/>
    </w:p>
    <w:p>
      <w:pPr>
        <w:ind w:firstLine="0"/>
        <w:jc w:val="left"/>
        <w:spacing w:line="259" w:lineRule="auto"/>
      </w:pPr>
      <w:r>
        <w:br w:type="page" w:clear="all"/>
      </w:r>
      <w:r/>
    </w:p>
    <w:p>
      <w:pPr>
        <w:pStyle w:val="716"/>
      </w:pPr>
      <w:r/>
      <w:bookmarkStart w:id="1" w:name="_Toc223011214"/>
      <w:r>
        <w:t xml:space="preserve">Заполненный бланк</w:t>
      </w:r>
      <w:bookmarkEnd w:id="1"/>
      <w:r/>
      <w:r/>
    </w:p>
    <w:p>
      <w:r>
        <w:t xml:space="preserve">Сюда вставляются или фотографии бланка </w:t>
      </w:r>
      <w:r>
        <w:t xml:space="preserve">с заполнением вручную ручкой, или полностью копируется содержание бланка.</w:t>
      </w:r>
      <w:r/>
    </w:p>
    <w:p>
      <w:pPr>
        <w:ind w:firstLine="0"/>
        <w:jc w:val="left"/>
        <w:spacing w:line="259" w:lineRule="auto"/>
        <w:rPr>
          <w:rFonts w:eastAsiaTheme="majorEastAsia" w:cstheme="majorBidi"/>
          <w:color w:val="000000" w:themeColor="text1"/>
          <w:sz w:val="32"/>
          <w:szCs w:val="32"/>
        </w:rPr>
      </w:pPr>
      <w:r>
        <w:br w:type="page" w:clear="all"/>
      </w:r>
      <w:r>
        <w:rPr>
          <w:rFonts w:eastAsiaTheme="majorEastAsia" w:cstheme="majorBidi"/>
          <w:color w:val="000000" w:themeColor="text1"/>
          <w:sz w:val="32"/>
          <w:szCs w:val="32"/>
        </w:rPr>
      </w:r>
    </w:p>
    <w:p>
      <w:pPr>
        <w:pStyle w:val="716"/>
      </w:pPr>
      <w:r/>
      <w:bookmarkStart w:id="2" w:name="_Toc223011215"/>
      <w:r>
        <w:t xml:space="preserve">Опыт 1</w:t>
      </w:r>
      <w:bookmarkEnd w:id="2"/>
      <w:r/>
      <w:r/>
    </w:p>
    <w:p>
      <w:r>
        <w:t xml:space="preserve">Описания процесса измерений и т.д., с</w:t>
      </w:r>
      <w:r>
        <w:t xml:space="preserve">криншоты схемы, селфи со схемой (можно одно на несколько измерений одной и той же схемы)</w:t>
      </w:r>
      <w:r/>
    </w:p>
    <w:p>
      <w:pPr>
        <w:ind w:firstLine="0"/>
        <w:jc w:val="left"/>
        <w:spacing w:line="259" w:lineRule="auto"/>
      </w:pPr>
      <w:r>
        <w:br w:type="page" w:clear="all"/>
      </w:r>
      <w:r/>
    </w:p>
    <w:p>
      <w:pPr>
        <w:pStyle w:val="716"/>
      </w:pPr>
      <w:r/>
      <w:bookmarkStart w:id="3" w:name="_Toc223011216"/>
      <w:r>
        <w:t xml:space="preserve">Опыт 2</w:t>
      </w:r>
      <w:bookmarkEnd w:id="3"/>
      <w:r/>
      <w:r/>
    </w:p>
    <w:p>
      <w:r>
        <w:t xml:space="preserve">Описания процесса измерений и т.д., скриншоты схемы, селфи со схемой (можно одно на несколько измерений одной и той же схемы)</w:t>
      </w:r>
      <w:r/>
    </w:p>
    <w:p>
      <w:pPr>
        <w:ind w:firstLine="0"/>
        <w:jc w:val="left"/>
        <w:spacing w:line="259" w:lineRule="auto"/>
      </w:pPr>
      <w:r>
        <w:br w:type="page" w:clear="all"/>
      </w:r>
      <w:r/>
    </w:p>
    <w:p>
      <w:pPr>
        <w:pStyle w:val="716"/>
      </w:pPr>
      <w:r/>
      <w:bookmarkStart w:id="4" w:name="_Toc223011217"/>
      <w:r>
        <w:t xml:space="preserve">Опыт 3</w:t>
      </w:r>
      <w:bookmarkEnd w:id="4"/>
      <w:r/>
      <w:r/>
    </w:p>
    <w:p>
      <w:r>
        <w:t xml:space="preserve">Описания процесса измерений и т.д., скриншоты схемы, селфи со схемой (можно одно на несколько измерений одной и той же схемы)</w:t>
      </w:r>
      <w:r/>
    </w:p>
    <w:p>
      <w:pPr>
        <w:ind w:firstLine="0"/>
        <w:jc w:val="left"/>
        <w:spacing w:line="259" w:lineRule="auto"/>
      </w:pPr>
      <w:r>
        <w:br w:type="page" w:clear="all"/>
      </w:r>
      <w:r/>
    </w:p>
    <w:p>
      <w:pPr>
        <w:pStyle w:val="716"/>
      </w:pPr>
      <w:r/>
      <w:bookmarkStart w:id="5" w:name="_Toc223011218"/>
      <w:r>
        <w:t xml:space="preserve">Опыт 4</w:t>
      </w:r>
      <w:bookmarkEnd w:id="5"/>
      <w:r/>
      <w:r/>
    </w:p>
    <w:p>
      <w:r>
        <w:t xml:space="preserve">Описания процесса измерений и т.д., скриншоты схемы, селфи со схемой (можно одно на несколько измерений одной и той же схемы)</w:t>
      </w:r>
      <w:r/>
    </w:p>
    <w:p>
      <w:pPr>
        <w:ind w:firstLine="0"/>
        <w:jc w:val="left"/>
        <w:spacing w:line="259" w:lineRule="auto"/>
      </w:pPr>
      <w:r>
        <w:br w:type="page" w:clear="all"/>
      </w:r>
      <w:r/>
    </w:p>
    <w:p>
      <w:pPr>
        <w:pStyle w:val="716"/>
      </w:pPr>
      <w:r/>
      <w:bookmarkStart w:id="6" w:name="_Toc223011219"/>
      <w:r>
        <w:t xml:space="preserve">Вывод</w:t>
      </w:r>
      <w:bookmarkEnd w:id="6"/>
      <w:r/>
      <w:r/>
    </w:p>
    <w:p>
      <w:r>
        <w:t xml:space="preserve">Не более 5 страниц, рукописная форма (фото).</w:t>
      </w:r>
      <w:r/>
    </w:p>
    <w:p>
      <w:pPr>
        <w:ind w:firstLine="0"/>
        <w:jc w:val="left"/>
        <w:spacing w:line="259" w:lineRule="auto"/>
      </w:pPr>
      <w:r>
        <w:br w:type="page" w:clear="all"/>
      </w:r>
      <w:r/>
    </w:p>
    <w:p>
      <w:pPr>
        <w:pStyle w:val="716"/>
      </w:pPr>
      <w:r/>
      <w:bookmarkStart w:id="7" w:name="_Toc223011220"/>
      <w:r>
        <w:t xml:space="preserve">Дополнительные вопросы</w:t>
      </w:r>
      <w:bookmarkEnd w:id="7"/>
      <w:r/>
      <w:r/>
    </w:p>
    <w:p>
      <w:r>
        <w:t xml:space="preserve">1. Схема работы диодного моста.</w:t>
      </w:r>
      <w:r/>
    </w:p>
    <w:p>
      <w:r/>
      <w:r/>
    </w:p>
    <w:p>
      <w:r>
        <w:t xml:space="preserve">2. </w:t>
      </w:r>
      <w:r>
        <w:t xml:space="preserve">Выдадут на защите индивидуально.</w:t>
      </w:r>
      <w:r/>
    </w:p>
    <w:p>
      <w:r/>
      <w:r/>
    </w:p>
    <w:p>
      <w:r>
        <w:t xml:space="preserve">3. </w:t>
      </w:r>
      <w:r>
        <w:t xml:space="preserve">Выдадут на защите индивидуально.</w:t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464805858"/>
      <w:docPartObj>
        <w:docPartGallery w:val="Page Numbers (Bottom of Page)"/>
        <w:docPartUnique w:val="true"/>
      </w:docPartObj>
      <w:rPr/>
    </w:sdtPr>
    <w:sdtContent>
      <w:p>
        <w:pPr>
          <w:pStyle w:val="739"/>
          <w:ind w:firstLine="0"/>
          <w:jc w:val="center"/>
        </w:pPr>
        <w:r>
          <w:rPr>
            <w:sz w:val="22"/>
            <w:szCs w:val="18"/>
          </w:rPr>
          <w:fldChar w:fldCharType="begin"/>
        </w:r>
        <w:r>
          <w:rPr>
            <w:sz w:val="22"/>
            <w:szCs w:val="18"/>
          </w:rPr>
          <w:instrText xml:space="preserve">PAGE   \* MERGEFORMAT</w:instrText>
        </w:r>
        <w:r>
          <w:rPr>
            <w:sz w:val="22"/>
            <w:szCs w:val="18"/>
          </w:rPr>
          <w:fldChar w:fldCharType="separate"/>
        </w:r>
        <w:r>
          <w:rPr>
            <w:sz w:val="22"/>
            <w:szCs w:val="18"/>
          </w:rPr>
          <w:t xml:space="preserve">2</w:t>
        </w:r>
        <w:r>
          <w:rPr>
            <w:sz w:val="22"/>
            <w:szCs w:val="18"/>
          </w:rPr>
          <w:fldChar w:fldCharType="end"/>
        </w:r>
        <w:r/>
      </w:p>
    </w:sdtContent>
  </w:sdt>
  <w:p>
    <w:pPr>
      <w:pStyle w:val="73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pStyle w:val="733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717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718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719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720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721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22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723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724"/>
      <w:isLgl w:val="false"/>
      <w:suff w:val="nothing"/>
      <w:lvlText w:val="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3"/>
  </w:num>
  <w:num w:numId="5">
    <w:abstractNumId w:val="3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25"/>
    <w:link w:val="71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25"/>
    <w:link w:val="71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25"/>
    <w:link w:val="71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25"/>
    <w:link w:val="71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25"/>
    <w:link w:val="72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25"/>
    <w:link w:val="72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25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25"/>
    <w:link w:val="72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25"/>
    <w:link w:val="72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25"/>
    <w:link w:val="751"/>
    <w:uiPriority w:val="10"/>
    <w:rPr>
      <w:sz w:val="48"/>
      <w:szCs w:val="48"/>
    </w:rPr>
  </w:style>
  <w:style w:type="character" w:styleId="37">
    <w:name w:val="Subtitle Char"/>
    <w:basedOn w:val="725"/>
    <w:link w:val="753"/>
    <w:uiPriority w:val="11"/>
    <w:rPr>
      <w:sz w:val="24"/>
      <w:szCs w:val="24"/>
    </w:rPr>
  </w:style>
  <w:style w:type="character" w:styleId="39">
    <w:name w:val="Quote Char"/>
    <w:link w:val="755"/>
    <w:uiPriority w:val="29"/>
    <w:rPr>
      <w:i/>
    </w:rPr>
  </w:style>
  <w:style w:type="character" w:styleId="41">
    <w:name w:val="Intense Quote Char"/>
    <w:link w:val="758"/>
    <w:uiPriority w:val="30"/>
    <w:rPr>
      <w:i/>
    </w:rPr>
  </w:style>
  <w:style w:type="character" w:styleId="43">
    <w:name w:val="Header Char"/>
    <w:basedOn w:val="725"/>
    <w:link w:val="737"/>
    <w:uiPriority w:val="99"/>
  </w:style>
  <w:style w:type="character" w:styleId="45">
    <w:name w:val="Footer Char"/>
    <w:basedOn w:val="725"/>
    <w:link w:val="739"/>
    <w:uiPriority w:val="99"/>
  </w:style>
  <w:style w:type="character" w:styleId="47">
    <w:name w:val="Caption Char"/>
    <w:basedOn w:val="729"/>
    <w:link w:val="739"/>
    <w:uiPriority w:val="99"/>
  </w:style>
  <w:style w:type="table" w:styleId="49">
    <w:name w:val="Table Grid Light"/>
    <w:basedOn w:val="7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2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7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71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25"/>
    <w:uiPriority w:val="99"/>
    <w:unhideWhenUsed/>
    <w:rPr>
      <w:vertAlign w:val="superscript"/>
    </w:rPr>
  </w:style>
  <w:style w:type="paragraph" w:styleId="178">
    <w:name w:val="endnote text"/>
    <w:basedOn w:val="71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25"/>
    <w:uiPriority w:val="99"/>
    <w:semiHidden/>
    <w:unhideWhenUsed/>
    <w:rPr>
      <w:vertAlign w:val="superscript"/>
    </w:rPr>
  </w:style>
  <w:style w:type="paragraph" w:styleId="183">
    <w:name w:val="toc 3"/>
    <w:basedOn w:val="715"/>
    <w:next w:val="71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15"/>
    <w:next w:val="71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15"/>
    <w:next w:val="71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15"/>
    <w:next w:val="71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15"/>
    <w:next w:val="71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15"/>
    <w:next w:val="71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15"/>
    <w:next w:val="715"/>
    <w:uiPriority w:val="39"/>
    <w:unhideWhenUsed/>
    <w:pPr>
      <w:ind w:left="2268" w:right="0" w:firstLine="0"/>
      <w:spacing w:after="57"/>
    </w:pPr>
  </w:style>
  <w:style w:type="paragraph" w:styleId="191">
    <w:name w:val="table of figures"/>
    <w:basedOn w:val="715"/>
    <w:next w:val="715"/>
    <w:uiPriority w:val="99"/>
    <w:unhideWhenUsed/>
    <w:pPr>
      <w:spacing w:after="0" w:afterAutospacing="0"/>
    </w:pPr>
  </w:style>
  <w:style w:type="paragraph" w:styleId="715" w:default="1">
    <w:name w:val="Normal"/>
    <w:qFormat/>
    <w:pPr>
      <w:ind w:firstLine="709"/>
      <w:jc w:val="both"/>
      <w:spacing w:line="360" w:lineRule="auto"/>
    </w:pPr>
    <w:rPr>
      <w:rFonts w:ascii="Times New Roman" w:hAnsi="Times New Roman"/>
      <w:sz w:val="28"/>
      <w14:ligatures w14:val="none"/>
    </w:rPr>
  </w:style>
  <w:style w:type="paragraph" w:styleId="716">
    <w:name w:val="Heading 1"/>
    <w:basedOn w:val="715"/>
    <w:next w:val="715"/>
    <w:link w:val="730"/>
    <w:uiPriority w:val="9"/>
    <w:qFormat/>
    <w:pPr>
      <w:ind w:firstLine="0"/>
      <w:jc w:val="center"/>
      <w:keepLines/>
      <w:keepNext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717">
    <w:name w:val="Heading 2"/>
    <w:basedOn w:val="715"/>
    <w:next w:val="715"/>
    <w:link w:val="734"/>
    <w:uiPriority w:val="9"/>
    <w:unhideWhenUsed/>
    <w:qFormat/>
    <w:pPr>
      <w:numPr>
        <w:ilvl w:val="1"/>
        <w:numId w:val="12"/>
      </w:numPr>
      <w:jc w:val="left"/>
      <w:keepLines/>
      <w:keepNext/>
      <w:spacing w:before="40" w:after="0"/>
      <w:outlineLvl w:val="1"/>
    </w:pPr>
    <w:rPr>
      <w:rFonts w:eastAsiaTheme="majorEastAsia" w:cstheme="majorBidi"/>
      <w:szCs w:val="26"/>
    </w:rPr>
  </w:style>
  <w:style w:type="paragraph" w:styleId="718">
    <w:name w:val="Heading 3"/>
    <w:basedOn w:val="715"/>
    <w:next w:val="715"/>
    <w:link w:val="741"/>
    <w:uiPriority w:val="9"/>
    <w:semiHidden/>
    <w:unhideWhenUsed/>
    <w:qFormat/>
    <w:pPr>
      <w:numPr>
        <w:ilvl w:val="2"/>
        <w:numId w:val="12"/>
      </w:num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719">
    <w:name w:val="Heading 4"/>
    <w:basedOn w:val="715"/>
    <w:next w:val="715"/>
    <w:link w:val="742"/>
    <w:uiPriority w:val="9"/>
    <w:semiHidden/>
    <w:unhideWhenUsed/>
    <w:qFormat/>
    <w:pPr>
      <w:numPr>
        <w:ilvl w:val="3"/>
        <w:numId w:val="12"/>
      </w:numPr>
      <w:keepLines/>
      <w:keepNext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720">
    <w:name w:val="Heading 5"/>
    <w:basedOn w:val="715"/>
    <w:next w:val="715"/>
    <w:link w:val="743"/>
    <w:uiPriority w:val="9"/>
    <w:semiHidden/>
    <w:unhideWhenUsed/>
    <w:qFormat/>
    <w:pPr>
      <w:numPr>
        <w:ilvl w:val="4"/>
        <w:numId w:val="12"/>
      </w:numPr>
      <w:keepLines/>
      <w:keepNext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721">
    <w:name w:val="Heading 6"/>
    <w:basedOn w:val="715"/>
    <w:next w:val="715"/>
    <w:link w:val="744"/>
    <w:uiPriority w:val="9"/>
    <w:semiHidden/>
    <w:unhideWhenUsed/>
    <w:qFormat/>
    <w:pPr>
      <w:numPr>
        <w:ilvl w:val="5"/>
        <w:numId w:val="12"/>
      </w:numPr>
      <w:keepLines/>
      <w:keepNext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722">
    <w:name w:val="Heading 7"/>
    <w:basedOn w:val="715"/>
    <w:next w:val="715"/>
    <w:link w:val="745"/>
    <w:uiPriority w:val="9"/>
    <w:semiHidden/>
    <w:unhideWhenUsed/>
    <w:qFormat/>
    <w:pPr>
      <w:numPr>
        <w:ilvl w:val="6"/>
        <w:numId w:val="12"/>
      </w:numPr>
      <w:keepLines/>
      <w:keepNext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723">
    <w:name w:val="Heading 8"/>
    <w:basedOn w:val="715"/>
    <w:next w:val="715"/>
    <w:link w:val="746"/>
    <w:uiPriority w:val="9"/>
    <w:semiHidden/>
    <w:unhideWhenUsed/>
    <w:qFormat/>
    <w:pPr>
      <w:numPr>
        <w:ilvl w:val="7"/>
        <w:numId w:val="12"/>
      </w:numPr>
      <w:keepLines/>
      <w:keepNext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724">
    <w:name w:val="Heading 9"/>
    <w:basedOn w:val="715"/>
    <w:next w:val="715"/>
    <w:link w:val="747"/>
    <w:uiPriority w:val="9"/>
    <w:semiHidden/>
    <w:unhideWhenUsed/>
    <w:qFormat/>
    <w:pPr>
      <w:numPr>
        <w:ilvl w:val="8"/>
        <w:numId w:val="12"/>
      </w:numPr>
      <w:keepLines/>
      <w:keepNext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725" w:default="1">
    <w:name w:val="Default Paragraph Font"/>
    <w:uiPriority w:val="1"/>
    <w:semiHidden/>
    <w:unhideWhenUsed/>
  </w:style>
  <w:style w:type="table" w:styleId="7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7" w:default="1">
    <w:name w:val="No List"/>
    <w:uiPriority w:val="99"/>
    <w:semiHidden/>
    <w:unhideWhenUsed/>
  </w:style>
  <w:style w:type="paragraph" w:styleId="728" w:customStyle="1">
    <w:name w:val="подпись рисунков"/>
    <w:basedOn w:val="729"/>
    <w:qFormat/>
    <w:pPr>
      <w:ind w:firstLine="0"/>
      <w:jc w:val="center"/>
      <w:spacing w:line="360" w:lineRule="auto"/>
    </w:pPr>
    <w:rPr>
      <w:i w:val="0"/>
      <w:color w:val="auto"/>
      <w:sz w:val="24"/>
    </w:rPr>
  </w:style>
  <w:style w:type="paragraph" w:styleId="729">
    <w:name w:val="Caption"/>
    <w:basedOn w:val="715"/>
    <w:next w:val="715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730" w:customStyle="1">
    <w:name w:val="Заголовок 1 Знак"/>
    <w:basedOn w:val="725"/>
    <w:link w:val="716"/>
    <w:uiPriority w:val="9"/>
    <w:rPr>
      <w:rFonts w:ascii="Times New Roman" w:hAnsi="Times New Roman" w:eastAsiaTheme="majorEastAsia" w:cstheme="majorBidi"/>
      <w:color w:val="000000" w:themeColor="text1"/>
      <w:sz w:val="32"/>
      <w:szCs w:val="32"/>
    </w:rPr>
  </w:style>
  <w:style w:type="paragraph" w:styleId="731" w:customStyle="1">
    <w:name w:val="рисунок"/>
    <w:basedOn w:val="715"/>
    <w:qFormat/>
    <w:pPr>
      <w:ind w:firstLine="0"/>
      <w:jc w:val="center"/>
      <w:spacing w:line="240" w:lineRule="auto"/>
    </w:pPr>
  </w:style>
  <w:style w:type="paragraph" w:styleId="732">
    <w:name w:val="No Spacing"/>
    <w:uiPriority w:val="1"/>
    <w:pPr>
      <w:ind w:firstLine="709"/>
      <w:jc w:val="both"/>
      <w:spacing w:after="0" w:line="360" w:lineRule="auto"/>
    </w:pPr>
    <w:rPr>
      <w:rFonts w:ascii="Times New Roman" w:hAnsi="Times New Roman"/>
      <w:sz w:val="28"/>
    </w:rPr>
  </w:style>
  <w:style w:type="paragraph" w:styleId="733">
    <w:name w:val="List Paragraph"/>
    <w:basedOn w:val="715"/>
    <w:uiPriority w:val="34"/>
    <w:qFormat/>
    <w:pPr>
      <w:numPr>
        <w:ilvl w:val="0"/>
        <w:numId w:val="10"/>
      </w:numPr>
      <w:contextualSpacing/>
    </w:pPr>
  </w:style>
  <w:style w:type="character" w:styleId="734" w:customStyle="1">
    <w:name w:val="Заголовок 2 Знак"/>
    <w:basedOn w:val="725"/>
    <w:link w:val="717"/>
    <w:uiPriority w:val="9"/>
    <w:rPr>
      <w:rFonts w:ascii="Times New Roman" w:hAnsi="Times New Roman" w:eastAsiaTheme="majorEastAsia" w:cstheme="majorBidi"/>
      <w:sz w:val="28"/>
      <w:szCs w:val="26"/>
    </w:rPr>
  </w:style>
  <w:style w:type="table" w:styleId="735">
    <w:name w:val="Table Grid"/>
    <w:basedOn w:val="726"/>
    <w:uiPriority w:val="39"/>
    <w:pPr>
      <w:spacing w:after="0" w:line="240" w:lineRule="auto"/>
    </w:pPr>
    <w:rPr>
      <w:rFonts w:eastAsiaTheme="minorEastAsi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36">
    <w:name w:val="TOC Heading"/>
    <w:basedOn w:val="716"/>
    <w:next w:val="715"/>
    <w:uiPriority w:val="39"/>
    <w:unhideWhenUsed/>
    <w:qFormat/>
    <w:pPr>
      <w:jc w:val="left"/>
      <w:spacing w:line="259" w:lineRule="auto"/>
      <w:outlineLvl w:val="9"/>
    </w:pPr>
    <w:rPr>
      <w:color w:val="auto"/>
      <w:lang w:eastAsia="ru-RU"/>
    </w:rPr>
  </w:style>
  <w:style w:type="paragraph" w:styleId="737">
    <w:name w:val="Header"/>
    <w:basedOn w:val="715"/>
    <w:link w:val="73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38" w:customStyle="1">
    <w:name w:val="Верхний колонтитул Знак"/>
    <w:basedOn w:val="725"/>
    <w:link w:val="737"/>
    <w:uiPriority w:val="99"/>
    <w:rPr>
      <w:rFonts w:ascii="Times New Roman" w:hAnsi="Times New Roman"/>
      <w:sz w:val="28"/>
    </w:rPr>
  </w:style>
  <w:style w:type="paragraph" w:styleId="739">
    <w:name w:val="Footer"/>
    <w:basedOn w:val="715"/>
    <w:link w:val="7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40" w:customStyle="1">
    <w:name w:val="Нижний колонтитул Знак"/>
    <w:basedOn w:val="725"/>
    <w:link w:val="739"/>
    <w:uiPriority w:val="99"/>
    <w:rPr>
      <w:rFonts w:ascii="Times New Roman" w:hAnsi="Times New Roman"/>
      <w:sz w:val="28"/>
    </w:rPr>
  </w:style>
  <w:style w:type="character" w:styleId="741" w:customStyle="1">
    <w:name w:val="Заголовок 3 Знак"/>
    <w:basedOn w:val="725"/>
    <w:link w:val="718"/>
    <w:uiPriority w:val="9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742" w:customStyle="1">
    <w:name w:val="Заголовок 4 Знак"/>
    <w:basedOn w:val="725"/>
    <w:link w:val="719"/>
    <w:uiPriority w:val="9"/>
    <w:semiHidden/>
    <w:rPr>
      <w:rFonts w:asciiTheme="majorHAnsi" w:hAnsiTheme="majorHAnsi" w:eastAsiaTheme="majorEastAsia" w:cstheme="majorBidi"/>
      <w:i/>
      <w:iCs/>
      <w:color w:val="2f5496" w:themeColor="accent1" w:themeShade="BF"/>
      <w:sz w:val="28"/>
    </w:rPr>
  </w:style>
  <w:style w:type="character" w:styleId="743" w:customStyle="1">
    <w:name w:val="Заголовок 5 Знак"/>
    <w:basedOn w:val="725"/>
    <w:link w:val="720"/>
    <w:uiPriority w:val="9"/>
    <w:semiHidden/>
    <w:rPr>
      <w:rFonts w:asciiTheme="majorHAnsi" w:hAnsiTheme="majorHAnsi" w:eastAsiaTheme="majorEastAsia" w:cstheme="majorBidi"/>
      <w:color w:val="2f5496" w:themeColor="accent1" w:themeShade="BF"/>
      <w:sz w:val="28"/>
    </w:rPr>
  </w:style>
  <w:style w:type="character" w:styleId="744" w:customStyle="1">
    <w:name w:val="Заголовок 6 Знак"/>
    <w:basedOn w:val="725"/>
    <w:link w:val="721"/>
    <w:uiPriority w:val="9"/>
    <w:semiHidden/>
    <w:rPr>
      <w:rFonts w:asciiTheme="majorHAnsi" w:hAnsiTheme="majorHAnsi" w:eastAsiaTheme="majorEastAsia" w:cstheme="majorBidi"/>
      <w:color w:val="1f3763" w:themeColor="accent1" w:themeShade="7F"/>
      <w:sz w:val="28"/>
    </w:rPr>
  </w:style>
  <w:style w:type="character" w:styleId="745" w:customStyle="1">
    <w:name w:val="Заголовок 7 Знак"/>
    <w:basedOn w:val="725"/>
    <w:link w:val="722"/>
    <w:uiPriority w:val="9"/>
    <w:semiHidden/>
    <w:rPr>
      <w:rFonts w:asciiTheme="majorHAnsi" w:hAnsiTheme="majorHAnsi" w:eastAsiaTheme="majorEastAsia" w:cstheme="majorBidi"/>
      <w:i/>
      <w:iCs/>
      <w:color w:val="1f3763" w:themeColor="accent1" w:themeShade="7F"/>
      <w:sz w:val="28"/>
    </w:rPr>
  </w:style>
  <w:style w:type="character" w:styleId="746" w:customStyle="1">
    <w:name w:val="Заголовок 8 Знак"/>
    <w:basedOn w:val="725"/>
    <w:link w:val="723"/>
    <w:uiPriority w:val="9"/>
    <w:semiHidden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747" w:customStyle="1">
    <w:name w:val="Заголовок 9 Знак"/>
    <w:basedOn w:val="725"/>
    <w:link w:val="724"/>
    <w:uiPriority w:val="9"/>
    <w:semiHidden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748">
    <w:name w:val="toc 2"/>
    <w:basedOn w:val="715"/>
    <w:next w:val="715"/>
    <w:uiPriority w:val="39"/>
    <w:unhideWhenUsed/>
    <w:pPr>
      <w:ind w:left="280"/>
      <w:spacing w:after="100"/>
    </w:pPr>
  </w:style>
  <w:style w:type="paragraph" w:styleId="749">
    <w:name w:val="toc 1"/>
    <w:basedOn w:val="715"/>
    <w:next w:val="715"/>
    <w:uiPriority w:val="39"/>
    <w:unhideWhenUsed/>
    <w:pPr>
      <w:spacing w:after="100"/>
    </w:pPr>
  </w:style>
  <w:style w:type="character" w:styleId="750">
    <w:name w:val="Hyperlink"/>
    <w:basedOn w:val="725"/>
    <w:uiPriority w:val="99"/>
    <w:unhideWhenUsed/>
    <w:rPr>
      <w:color w:val="0563c1" w:themeColor="hyperlink"/>
      <w:u w:val="single"/>
    </w:rPr>
  </w:style>
  <w:style w:type="paragraph" w:styleId="751">
    <w:name w:val="Title"/>
    <w:basedOn w:val="715"/>
    <w:next w:val="715"/>
    <w:link w:val="752"/>
    <w:uiPriority w:val="10"/>
    <w:qFormat/>
    <w:pPr>
      <w:contextualSpacing/>
      <w:spacing w:after="80" w:line="240" w:lineRule="auto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52" w:customStyle="1">
    <w:name w:val="Заголовок Знак"/>
    <w:basedOn w:val="725"/>
    <w:link w:val="751"/>
    <w:uiPriority w:val="10"/>
    <w:rPr>
      <w:rFonts w:asciiTheme="majorHAnsi" w:hAnsiTheme="majorHAnsi" w:eastAsiaTheme="majorEastAsia" w:cstheme="majorBidi"/>
      <w:spacing w:val="-10"/>
      <w:sz w:val="56"/>
      <w:szCs w:val="56"/>
      <w14:ligatures w14:val="none"/>
    </w:rPr>
  </w:style>
  <w:style w:type="paragraph" w:styleId="753">
    <w:name w:val="Subtitle"/>
    <w:basedOn w:val="715"/>
    <w:next w:val="715"/>
    <w:link w:val="754"/>
    <w:uiPriority w:val="11"/>
    <w:qFormat/>
    <w:pPr>
      <w:numPr>
        <w:ilvl w:val="1"/>
      </w:numPr>
      <w:ind w:firstLine="709"/>
    </w:pPr>
    <w:rPr>
      <w:rFonts w:asciiTheme="minorHAnsi" w:hAnsiTheme="minorHAnsi" w:eastAsiaTheme="majorEastAsia" w:cstheme="majorBidi"/>
      <w:color w:val="595959" w:themeColor="text1" w:themeTint="A6"/>
      <w:spacing w:val="15"/>
      <w:szCs w:val="28"/>
    </w:rPr>
  </w:style>
  <w:style w:type="character" w:styleId="754" w:customStyle="1">
    <w:name w:val="Подзаголовок Знак"/>
    <w:basedOn w:val="725"/>
    <w:link w:val="753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755">
    <w:name w:val="Quote"/>
    <w:basedOn w:val="715"/>
    <w:next w:val="715"/>
    <w:link w:val="756"/>
    <w:uiPriority w:val="29"/>
    <w:qFormat/>
    <w:pPr>
      <w:jc w:val="center"/>
      <w:spacing w:before="160"/>
    </w:pPr>
    <w:rPr>
      <w:i/>
      <w:iCs/>
      <w:color w:val="404040" w:themeColor="text1" w:themeTint="BF"/>
    </w:rPr>
  </w:style>
  <w:style w:type="character" w:styleId="756" w:customStyle="1">
    <w:name w:val="Цитата 2 Знак"/>
    <w:basedOn w:val="725"/>
    <w:link w:val="755"/>
    <w:uiPriority w:val="29"/>
    <w:rPr>
      <w:rFonts w:ascii="Times New Roman" w:hAnsi="Times New Roman"/>
      <w:i/>
      <w:iCs/>
      <w:color w:val="404040" w:themeColor="text1" w:themeTint="BF"/>
      <w:sz w:val="28"/>
      <w14:ligatures w14:val="none"/>
    </w:rPr>
  </w:style>
  <w:style w:type="character" w:styleId="757">
    <w:name w:val="Intense Emphasis"/>
    <w:basedOn w:val="725"/>
    <w:uiPriority w:val="21"/>
    <w:qFormat/>
    <w:rPr>
      <w:i/>
      <w:iCs/>
      <w:color w:val="2f5496" w:themeColor="accent1" w:themeShade="BF"/>
    </w:rPr>
  </w:style>
  <w:style w:type="paragraph" w:styleId="758">
    <w:name w:val="Intense Quote"/>
    <w:basedOn w:val="715"/>
    <w:next w:val="715"/>
    <w:link w:val="759"/>
    <w:uiPriority w:val="30"/>
    <w:qFormat/>
    <w:pPr>
      <w:ind w:left="864" w:right="864"/>
      <w:jc w:val="center"/>
      <w:spacing w:before="360" w:after="360"/>
      <w:pBdr>
        <w:top w:val="single" w:color="2F5496" w:themeColor="accent1" w:themeShade="BF" w:sz="4" w:space="10"/>
        <w:bottom w:val="single" w:color="2F5496" w:themeColor="accent1" w:themeShade="BF" w:sz="4" w:space="10"/>
      </w:pBdr>
    </w:pPr>
    <w:rPr>
      <w:i/>
      <w:iCs/>
      <w:color w:val="2f5496" w:themeColor="accent1" w:themeShade="BF"/>
    </w:rPr>
  </w:style>
  <w:style w:type="character" w:styleId="759" w:customStyle="1">
    <w:name w:val="Выделенная цитата Знак"/>
    <w:basedOn w:val="725"/>
    <w:link w:val="758"/>
    <w:uiPriority w:val="30"/>
    <w:rPr>
      <w:rFonts w:ascii="Times New Roman" w:hAnsi="Times New Roman"/>
      <w:i/>
      <w:iCs/>
      <w:color w:val="2f5496" w:themeColor="accent1" w:themeShade="BF"/>
      <w:sz w:val="28"/>
      <w14:ligatures w14:val="none"/>
    </w:rPr>
  </w:style>
  <w:style w:type="character" w:styleId="760">
    <w:name w:val="Intense Reference"/>
    <w:basedOn w:val="725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761">
    <w:name w:val="Body Text"/>
    <w:basedOn w:val="715"/>
    <w:link w:val="762"/>
    <w:uiPriority w:val="1"/>
    <w:unhideWhenUsed/>
    <w:pPr>
      <w:ind w:firstLine="0"/>
      <w:jc w:val="left"/>
      <w:spacing w:after="0" w:line="240" w:lineRule="auto"/>
      <w:widowControl w:val="off"/>
    </w:pPr>
    <w:rPr>
      <w:rFonts w:eastAsia="Times New Roman" w:cs="Times New Roman"/>
      <w:szCs w:val="28"/>
      <w:lang w:eastAsia="ru-RU" w:bidi="ru-RU"/>
    </w:rPr>
  </w:style>
  <w:style w:type="character" w:styleId="762" w:customStyle="1">
    <w:name w:val="Основной текст Знак"/>
    <w:basedOn w:val="725"/>
    <w:link w:val="761"/>
    <w:uiPriority w:val="1"/>
    <w:rPr>
      <w:rFonts w:ascii="Times New Roman" w:hAnsi="Times New Roman" w:eastAsia="Times New Roman" w:cs="Times New Roman"/>
      <w:sz w:val="28"/>
      <w:szCs w:val="28"/>
      <w:lang w:eastAsia="ru-RU" w:bidi="ru-RU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E337F-1C9B-4CFA-A16A-090208593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r7-office/2024.3.2.622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Греков</dc:creator>
  <cp:keywords/>
  <dc:description/>
  <cp:lastModifiedBy>Аноним</cp:lastModifiedBy>
  <cp:revision>4</cp:revision>
  <dcterms:created xsi:type="dcterms:W3CDTF">2026-02-26T12:25:00Z</dcterms:created>
  <dcterms:modified xsi:type="dcterms:W3CDTF">2026-02-27T12:40:56Z</dcterms:modified>
</cp:coreProperties>
</file>