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794" w:rsidRDefault="00BA5794" w:rsidP="00BA5794">
      <w:pPr>
        <w:pStyle w:val="a0"/>
      </w:pPr>
      <w:r>
        <w:rPr>
          <w:rFonts w:ascii="Times New Roman" w:hAnsi="Times New Roman"/>
          <w:sz w:val="24"/>
          <w:szCs w:val="24"/>
        </w:rPr>
        <w:t>.</w:t>
      </w:r>
      <w:r w:rsidRPr="00BA5794">
        <w:t xml:space="preserve"> </w:t>
      </w:r>
    </w:p>
    <w:p w:rsidR="00BA5794" w:rsidRPr="008B0832" w:rsidRDefault="00BA5794" w:rsidP="008B08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0832">
        <w:rPr>
          <w:rFonts w:ascii="Times New Roman" w:hAnsi="Times New Roman" w:cs="Times New Roman"/>
          <w:sz w:val="28"/>
          <w:szCs w:val="28"/>
        </w:rPr>
        <w:t>Федеральное агентство связи</w:t>
      </w:r>
      <w:r w:rsidRPr="008B0832">
        <w:rPr>
          <w:rFonts w:ascii="Times New Roman" w:hAnsi="Times New Roman" w:cs="Times New Roman"/>
          <w:sz w:val="28"/>
          <w:szCs w:val="28"/>
        </w:rPr>
        <w:br/>
        <w:t xml:space="preserve">Федеральное государственное образовательное бюджетное учреждение </w:t>
      </w:r>
      <w:r w:rsidRPr="008B0832">
        <w:rPr>
          <w:rFonts w:ascii="Times New Roman" w:hAnsi="Times New Roman" w:cs="Times New Roman"/>
          <w:sz w:val="28"/>
          <w:szCs w:val="28"/>
        </w:rPr>
        <w:br/>
        <w:t>высшего образования</w:t>
      </w:r>
      <w:r w:rsidRPr="008B0832">
        <w:rPr>
          <w:rFonts w:ascii="Times New Roman" w:hAnsi="Times New Roman" w:cs="Times New Roman"/>
          <w:sz w:val="28"/>
          <w:szCs w:val="28"/>
        </w:rPr>
        <w:br/>
        <w:t xml:space="preserve"> «Сибирский государственный университет телекоммуникаций и информатики»</w:t>
      </w:r>
      <w:r w:rsidRPr="008B0832">
        <w:rPr>
          <w:rFonts w:ascii="Times New Roman" w:hAnsi="Times New Roman" w:cs="Times New Roman"/>
          <w:sz w:val="28"/>
          <w:szCs w:val="28"/>
        </w:rPr>
        <w:br/>
        <w:t>(ФГОБУ ВО «</w:t>
      </w:r>
      <w:proofErr w:type="spellStart"/>
      <w:r w:rsidRPr="008B0832">
        <w:rPr>
          <w:rFonts w:ascii="Times New Roman" w:hAnsi="Times New Roman" w:cs="Times New Roman"/>
          <w:sz w:val="28"/>
          <w:szCs w:val="28"/>
        </w:rPr>
        <w:t>СибГУТИ</w:t>
      </w:r>
      <w:proofErr w:type="spellEnd"/>
      <w:r w:rsidRPr="008B0832">
        <w:rPr>
          <w:rFonts w:ascii="Times New Roman" w:hAnsi="Times New Roman" w:cs="Times New Roman"/>
          <w:sz w:val="28"/>
          <w:szCs w:val="28"/>
        </w:rPr>
        <w:t>»)</w:t>
      </w:r>
    </w:p>
    <w:p w:rsidR="00BA5794" w:rsidRPr="008B0832" w:rsidRDefault="00BA5794" w:rsidP="008B08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ind w:left="6663"/>
        <w:jc w:val="right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pStyle w:val="33"/>
        <w:shd w:val="clear" w:color="auto" w:fill="auto"/>
        <w:spacing w:after="0" w:line="240" w:lineRule="auto"/>
        <w:ind w:left="23" w:right="743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832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к выполнению контрольной работы по </w:t>
      </w:r>
    </w:p>
    <w:p w:rsidR="00BA5794" w:rsidRPr="008B0832" w:rsidRDefault="00BA5794" w:rsidP="008B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832">
        <w:rPr>
          <w:rFonts w:ascii="Times New Roman" w:hAnsi="Times New Roman" w:cs="Times New Roman"/>
          <w:sz w:val="28"/>
          <w:szCs w:val="28"/>
        </w:rPr>
        <w:t>по дисциплине «</w:t>
      </w:r>
      <w:r w:rsidR="00E457E9">
        <w:rPr>
          <w:rFonts w:ascii="Times New Roman" w:hAnsi="Times New Roman" w:cs="Times New Roman"/>
          <w:b/>
          <w:sz w:val="24"/>
          <w:szCs w:val="24"/>
        </w:rPr>
        <w:t>Надежность технических систем и техногенный риск</w:t>
      </w:r>
      <w:r w:rsidRPr="008B0832">
        <w:rPr>
          <w:rFonts w:ascii="Times New Roman" w:hAnsi="Times New Roman" w:cs="Times New Roman"/>
          <w:sz w:val="28"/>
          <w:szCs w:val="28"/>
        </w:rPr>
        <w:t>»,</w:t>
      </w:r>
      <w:r w:rsidRPr="008B0832">
        <w:rPr>
          <w:rFonts w:ascii="Times New Roman" w:hAnsi="Times New Roman" w:cs="Times New Roman"/>
          <w:sz w:val="28"/>
          <w:szCs w:val="28"/>
        </w:rPr>
        <w:br/>
        <w:t xml:space="preserve">для направления </w:t>
      </w:r>
      <w:bookmarkStart w:id="0" w:name="Название_направления"/>
      <w:r w:rsidRPr="008B0832">
        <w:rPr>
          <w:rFonts w:ascii="Times New Roman" w:hAnsi="Times New Roman" w:cs="Times New Roman"/>
          <w:sz w:val="28"/>
          <w:szCs w:val="28"/>
        </w:rPr>
        <w:t>20.03.01 - "</w:t>
      </w:r>
      <w:proofErr w:type="spellStart"/>
      <w:r w:rsidRPr="008B0832">
        <w:rPr>
          <w:rFonts w:ascii="Times New Roman" w:hAnsi="Times New Roman" w:cs="Times New Roman"/>
          <w:sz w:val="28"/>
          <w:szCs w:val="28"/>
        </w:rPr>
        <w:t>Техносферная</w:t>
      </w:r>
      <w:proofErr w:type="spellEnd"/>
      <w:r w:rsidRPr="008B0832">
        <w:rPr>
          <w:rFonts w:ascii="Times New Roman" w:hAnsi="Times New Roman" w:cs="Times New Roman"/>
          <w:sz w:val="28"/>
          <w:szCs w:val="28"/>
        </w:rPr>
        <w:t xml:space="preserve"> безопасность" </w:t>
      </w:r>
      <w:bookmarkEnd w:id="0"/>
      <w:r w:rsidRPr="008B0832">
        <w:rPr>
          <w:rFonts w:ascii="Times New Roman" w:hAnsi="Times New Roman" w:cs="Times New Roman"/>
          <w:sz w:val="28"/>
          <w:szCs w:val="28"/>
        </w:rPr>
        <w:t>- квалификация (степень) бакалавра, профиль 20.03.01  -"Безопасность технологических процессов и производств"</w:t>
      </w:r>
      <w:r w:rsidRPr="008B0832">
        <w:rPr>
          <w:rFonts w:ascii="Times New Roman" w:hAnsi="Times New Roman" w:cs="Times New Roman"/>
          <w:sz w:val="28"/>
          <w:szCs w:val="28"/>
        </w:rPr>
        <w:br/>
      </w:r>
    </w:p>
    <w:p w:rsidR="00BA5794" w:rsidRPr="008B0832" w:rsidRDefault="00BA5794" w:rsidP="008B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8B0832">
        <w:rPr>
          <w:rFonts w:ascii="Times New Roman" w:hAnsi="Times New Roman" w:cs="Times New Roman"/>
          <w:b/>
          <w:sz w:val="28"/>
          <w:szCs w:val="28"/>
        </w:rPr>
        <w:t>Факультет</w:t>
      </w:r>
      <w:r w:rsidRPr="008B0832">
        <w:rPr>
          <w:rFonts w:ascii="Times New Roman" w:hAnsi="Times New Roman" w:cs="Times New Roman"/>
          <w:sz w:val="28"/>
          <w:szCs w:val="28"/>
        </w:rPr>
        <w:t xml:space="preserve">  мобильной радиосвязи и мультимедиа (МРМ)</w:t>
      </w:r>
      <w:r w:rsidRPr="008B0832">
        <w:rPr>
          <w:rFonts w:ascii="Times New Roman" w:hAnsi="Times New Roman" w:cs="Times New Roman"/>
          <w:b/>
          <w:sz w:val="28"/>
          <w:szCs w:val="28"/>
        </w:rPr>
        <w:br/>
        <w:t>Кафедра</w:t>
      </w:r>
      <w:r w:rsidRPr="008B0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0832">
        <w:rPr>
          <w:rFonts w:ascii="Times New Roman" w:hAnsi="Times New Roman" w:cs="Times New Roman"/>
          <w:sz w:val="28"/>
          <w:szCs w:val="28"/>
        </w:rPr>
        <w:t>техносферной</w:t>
      </w:r>
      <w:proofErr w:type="spellEnd"/>
      <w:r w:rsidRPr="008B0832">
        <w:rPr>
          <w:rFonts w:ascii="Times New Roman" w:hAnsi="Times New Roman" w:cs="Times New Roman"/>
          <w:sz w:val="28"/>
          <w:szCs w:val="28"/>
        </w:rPr>
        <w:t xml:space="preserve"> безопасности (ТБ)</w:t>
      </w:r>
    </w:p>
    <w:p w:rsidR="00BA5794" w:rsidRPr="008B0832" w:rsidRDefault="00BA5794" w:rsidP="008B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83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pStyle w:val="33"/>
        <w:shd w:val="clear" w:color="auto" w:fill="auto"/>
        <w:spacing w:after="0" w:line="240" w:lineRule="auto"/>
        <w:ind w:left="20" w:right="7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B0832">
        <w:rPr>
          <w:rFonts w:ascii="Times New Roman" w:hAnsi="Times New Roman" w:cs="Times New Roman"/>
          <w:sz w:val="28"/>
          <w:szCs w:val="28"/>
        </w:rPr>
        <w:t xml:space="preserve">   Новосибирск 2019</w:t>
      </w:r>
    </w:p>
    <w:p w:rsidR="00BA5794" w:rsidRDefault="00BA5794" w:rsidP="00BA5794">
      <w:pPr>
        <w:pStyle w:val="3"/>
        <w:spacing w:line="240" w:lineRule="auto"/>
        <w:jc w:val="both"/>
        <w:rPr>
          <w:rFonts w:ascii="Times New Roman" w:hAnsi="Times New Roman"/>
          <w:b/>
          <w:sz w:val="28"/>
        </w:rPr>
      </w:pPr>
    </w:p>
    <w:p w:rsidR="00BA5794" w:rsidRPr="009C3862" w:rsidRDefault="00BA5794" w:rsidP="00BA5794">
      <w:pPr>
        <w:pStyle w:val="3"/>
        <w:spacing w:line="240" w:lineRule="auto"/>
        <w:rPr>
          <w:rFonts w:ascii="Times New Roman" w:hAnsi="Times New Roman"/>
          <w:b/>
          <w:sz w:val="28"/>
          <w:szCs w:val="28"/>
        </w:rPr>
      </w:pPr>
      <w:r w:rsidRPr="009C3862">
        <w:rPr>
          <w:rFonts w:ascii="Times New Roman" w:hAnsi="Times New Roman"/>
          <w:b/>
          <w:sz w:val="28"/>
          <w:szCs w:val="28"/>
        </w:rPr>
        <w:t>Оглавление</w:t>
      </w:r>
    </w:p>
    <w:tbl>
      <w:tblPr>
        <w:tblW w:w="0" w:type="auto"/>
        <w:tblLayout w:type="fixed"/>
        <w:tblLook w:val="0000"/>
      </w:tblPr>
      <w:tblGrid>
        <w:gridCol w:w="9039"/>
        <w:gridCol w:w="567"/>
      </w:tblGrid>
      <w:tr w:rsidR="00BA5794" w:rsidRPr="009C3862" w:rsidTr="00B5370C">
        <w:tc>
          <w:tcPr>
            <w:tcW w:w="9039" w:type="dxa"/>
          </w:tcPr>
          <w:p w:rsidR="00BA5794" w:rsidRPr="009C3862" w:rsidRDefault="00BA5794" w:rsidP="00B5370C">
            <w:pPr>
              <w:pStyle w:val="3"/>
              <w:spacing w:line="240" w:lineRule="auto"/>
              <w:ind w:left="142" w:firstLine="56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1Введение</w:t>
            </w:r>
            <w:proofErr w:type="gramStart"/>
            <w:r w:rsidRPr="009C3862">
              <w:rPr>
                <w:rFonts w:ascii="Times New Roman" w:hAnsi="Times New Roman"/>
                <w:sz w:val="28"/>
                <w:szCs w:val="28"/>
              </w:rPr>
              <w:t>.....................................…….….………</w:t>
            </w:r>
            <w:proofErr w:type="gramEnd"/>
          </w:p>
          <w:p w:rsidR="00BA5794" w:rsidRPr="009C3862" w:rsidRDefault="00BA5794" w:rsidP="00B5370C">
            <w:pPr>
              <w:pStyle w:val="a0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2  Нормативные ссылки</w:t>
            </w:r>
            <w:proofErr w:type="gramStart"/>
            <w:r w:rsidRPr="009C3862">
              <w:rPr>
                <w:rFonts w:ascii="Times New Roman" w:hAnsi="Times New Roman"/>
                <w:sz w:val="28"/>
                <w:szCs w:val="28"/>
              </w:rPr>
              <w:t>.....................................………….……</w:t>
            </w:r>
            <w:proofErr w:type="gramEnd"/>
          </w:p>
          <w:p w:rsidR="00BA5794" w:rsidRPr="009C3862" w:rsidRDefault="00BA5794" w:rsidP="00B5370C">
            <w:pPr>
              <w:pStyle w:val="a0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 Правила оформления структурных элементов контрольной работы…</w:t>
            </w:r>
          </w:p>
          <w:p w:rsidR="00BA5794" w:rsidRPr="009C3862" w:rsidRDefault="00BA5794" w:rsidP="00B5370C">
            <w:pPr>
              <w:pStyle w:val="a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 xml:space="preserve">            3.1 Титульный лист</w:t>
            </w:r>
            <w:proofErr w:type="gramStart"/>
            <w:r w:rsidRPr="009C3862">
              <w:rPr>
                <w:rFonts w:ascii="Times New Roman" w:hAnsi="Times New Roman"/>
                <w:sz w:val="28"/>
                <w:szCs w:val="28"/>
              </w:rPr>
              <w:t>.................................……………………….…</w:t>
            </w:r>
            <w:proofErr w:type="gramEnd"/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3.2 Содержание...........…........................……………………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3.3  Нормативные ссылки (в курсовой работе)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3.4  Определения.......................……………………………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3.5 Обозначения и сокращения…………………………………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3.6 Введение.................................................................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3.7 Основная часть.........................................…………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3.8 Заключение ...................................................…...........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3.9 Список использованных источников ………………………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3.10 Приложения …………………………………………</w:t>
            </w:r>
          </w:p>
          <w:p w:rsidR="00BA5794" w:rsidRPr="009C3862" w:rsidRDefault="00BA5794" w:rsidP="00B5370C">
            <w:pPr>
              <w:pStyle w:val="a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5794" w:rsidRPr="009C3862" w:rsidRDefault="00BA5794" w:rsidP="00B5370C">
            <w:pPr>
              <w:pStyle w:val="a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/>
                <w:sz w:val="28"/>
                <w:szCs w:val="28"/>
              </w:rPr>
              <w:t>1.  Нормативные ссылки</w:t>
            </w:r>
          </w:p>
          <w:p w:rsidR="00BA5794" w:rsidRPr="009C3862" w:rsidRDefault="00BA5794" w:rsidP="00B5370C">
            <w:pPr>
              <w:pStyle w:val="a0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5794" w:rsidRPr="009C3862" w:rsidRDefault="00BA5794" w:rsidP="009C3862">
            <w:pPr>
              <w:pStyle w:val="a0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В   настоящих    указаниях   использованы   ссылки  на  следующие стандарты:</w:t>
            </w:r>
          </w:p>
          <w:p w:rsidR="00BA5794" w:rsidRPr="009C3862" w:rsidRDefault="00BA5794" w:rsidP="009C386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 w:cs="Times New Roman"/>
                <w:sz w:val="28"/>
                <w:szCs w:val="28"/>
              </w:rPr>
              <w:t xml:space="preserve">            -</w:t>
            </w:r>
            <w:r w:rsidRPr="009C38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ГОСТ 7.0.5-2008 БИБЛИОГРАФИЧЕСКАЯ ССЫЛКА. Общие требования и</w:t>
            </w:r>
            <w:r w:rsidR="009C3862" w:rsidRPr="009C38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C3862">
              <w:rPr>
                <w:rFonts w:ascii="Times New Roman" w:hAnsi="Times New Roman" w:cs="Times New Roman"/>
                <w:bCs/>
                <w:sz w:val="28"/>
                <w:szCs w:val="28"/>
              </w:rPr>
              <w:t>правила составления</w:t>
            </w:r>
            <w:r w:rsidRPr="009C38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9C38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5794" w:rsidRPr="009C3862" w:rsidRDefault="00BA5794" w:rsidP="009C3862">
            <w:pPr>
              <w:pStyle w:val="a0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- ГОСТ 2.105-95 Межгосударственный стандарт. Единая система конструкторской документации. Общие требования к текстовым документам;</w:t>
            </w:r>
          </w:p>
          <w:p w:rsidR="00BA5794" w:rsidRPr="009C3862" w:rsidRDefault="00BA5794" w:rsidP="009C3862">
            <w:pPr>
              <w:pStyle w:val="a0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- ГОСТ  7.32-2001  Межгосударственный стандарт.  Система стандартов по информации, библиотечному и издательскому делу. Отчет о научно-исследовательской работе. Структура и правила оформления (библиотека Национальных стандартов);</w:t>
            </w:r>
          </w:p>
          <w:p w:rsidR="00BA5794" w:rsidRPr="009C3862" w:rsidRDefault="00BA5794" w:rsidP="009C3862">
            <w:pPr>
              <w:pStyle w:val="a0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- Правила оформления письменных работ. ГОСТ 7.1-2003.</w:t>
            </w:r>
          </w:p>
          <w:p w:rsidR="00BA5794" w:rsidRPr="009C3862" w:rsidRDefault="00BA5794" w:rsidP="00B5370C">
            <w:pPr>
              <w:pStyle w:val="a0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5794" w:rsidRPr="009C3862" w:rsidRDefault="00BA5794" w:rsidP="00B5370C">
            <w:pPr>
              <w:pStyle w:val="a0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/>
                <w:sz w:val="28"/>
                <w:szCs w:val="28"/>
              </w:rPr>
              <w:t>2. Структура  работы</w:t>
            </w:r>
          </w:p>
          <w:p w:rsidR="00BA5794" w:rsidRPr="009C3862" w:rsidRDefault="00BA5794" w:rsidP="00B5370C">
            <w:pPr>
              <w:pStyle w:val="a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5794" w:rsidRPr="009C3862" w:rsidRDefault="00BA5794" w:rsidP="00B5370C">
            <w:pPr>
              <w:pStyle w:val="a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Структурными элементами контрольной  работы являются: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- титульный лист;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- содержание;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- нормат</w:t>
            </w:r>
            <w:r w:rsidR="009C3862">
              <w:rPr>
                <w:rFonts w:ascii="Times New Roman" w:hAnsi="Times New Roman"/>
                <w:sz w:val="28"/>
                <w:szCs w:val="28"/>
              </w:rPr>
              <w:t>ивные ссылки</w:t>
            </w:r>
            <w:r w:rsidRPr="009C386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- определения;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lastRenderedPageBreak/>
              <w:t>-  обозначения и сокращения;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введение;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- основная часть;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 xml:space="preserve">- заключение;     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- список использованных источников;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- приложения</w:t>
            </w:r>
            <w:r w:rsidRPr="009C386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9C386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9C386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BA5794" w:rsidRPr="009C3862" w:rsidRDefault="00BA5794" w:rsidP="00B5370C">
            <w:pPr>
              <w:pStyle w:val="a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 xml:space="preserve">          Обязательные структурные элементы выделены полужирным шрифтом. Все структурные элементы, кроме основной части,   записываются  в виде заголовка с прописной буквы  с абзацного отступа выделенным шрифтом.</w:t>
            </w:r>
          </w:p>
          <w:p w:rsidR="00BA5794" w:rsidRPr="009C3862" w:rsidRDefault="00BA5794" w:rsidP="00B5370C">
            <w:pPr>
              <w:pStyle w:val="a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1 Титульный лист</w:t>
            </w:r>
            <w:r w:rsidRPr="009C3862">
              <w:rPr>
                <w:rFonts w:ascii="Times New Roman" w:hAnsi="Times New Roman"/>
                <w:sz w:val="28"/>
                <w:szCs w:val="28"/>
              </w:rPr>
              <w:t xml:space="preserve"> (Образец  оформления титульного листа дан)</w:t>
            </w:r>
          </w:p>
          <w:p w:rsidR="00BA5794" w:rsidRPr="009C3862" w:rsidRDefault="009C3862" w:rsidP="00B5370C">
            <w:pPr>
              <w:pStyle w:val="a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</w:t>
            </w:r>
            <w:r w:rsidR="00BA5794" w:rsidRPr="009C3862">
              <w:rPr>
                <w:rFonts w:ascii="Times New Roman" w:hAnsi="Times New Roman"/>
                <w:bCs/>
                <w:sz w:val="28"/>
                <w:szCs w:val="28"/>
              </w:rPr>
              <w:t>2 Содержание</w:t>
            </w:r>
          </w:p>
          <w:p w:rsidR="00BA5794" w:rsidRPr="009C3862" w:rsidRDefault="00BA5794" w:rsidP="009C3862">
            <w:pPr>
              <w:pStyle w:val="a0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Содержание включает введение,  порядковые номера и наименования всех разделов, подразделов, пунктов (если они имеют наименование), заключение, список использованных источников и наименования приложений с указанием  номеров страниц, с  которых начитаются эти элементы курсовой работы.</w:t>
            </w:r>
          </w:p>
          <w:p w:rsidR="00BA5794" w:rsidRPr="009C3862" w:rsidRDefault="00BA5794" w:rsidP="00B5370C">
            <w:pPr>
              <w:pStyle w:val="a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3 Нормативные ссылки</w:t>
            </w:r>
          </w:p>
          <w:p w:rsidR="00BA5794" w:rsidRPr="009C3862" w:rsidRDefault="00BA5794" w:rsidP="00B5370C">
            <w:pPr>
              <w:pStyle w:val="a0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 xml:space="preserve">Структурный элемент "Нормативные ссылки" содержит перечень стандартов и других нормативных документов, на которые в тексте даны ссылки.  Перечень начинают со слов: "В настоящей курсовой работе  использованы ссылки на следующие нормативные документы".   </w:t>
            </w:r>
          </w:p>
          <w:p w:rsidR="00BA5794" w:rsidRPr="009C3862" w:rsidRDefault="00BA5794" w:rsidP="00B5370C">
            <w:pPr>
              <w:pStyle w:val="a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 xml:space="preserve">4 Определения </w:t>
            </w:r>
          </w:p>
          <w:p w:rsidR="00BA5794" w:rsidRPr="009C3862" w:rsidRDefault="00BA5794" w:rsidP="00B5370C">
            <w:pPr>
              <w:pStyle w:val="a0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Структурный  элемент «Определения» содержит определения, необходимые для уточнения или установления терминов, используемых в работе.</w:t>
            </w:r>
          </w:p>
        </w:tc>
        <w:tc>
          <w:tcPr>
            <w:tcW w:w="567" w:type="dxa"/>
          </w:tcPr>
          <w:p w:rsidR="00BA5794" w:rsidRPr="009C3862" w:rsidRDefault="00BA5794" w:rsidP="00B5370C">
            <w:pPr>
              <w:pStyle w:val="a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3862">
        <w:rPr>
          <w:rFonts w:ascii="Times New Roman" w:hAnsi="Times New Roman"/>
          <w:bCs/>
          <w:sz w:val="28"/>
          <w:szCs w:val="28"/>
        </w:rPr>
        <w:lastRenderedPageBreak/>
        <w:t>5 Введение</w:t>
      </w:r>
    </w:p>
    <w:p w:rsidR="00BA5794" w:rsidRPr="009C3862" w:rsidRDefault="00BA5794" w:rsidP="00BA5794">
      <w:pPr>
        <w:pStyle w:val="a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   Введение должно кратко характеризовать  современное состояние   научной, практической, исследовательской (проектно-конструкторской, организационно-управленческой, </w:t>
      </w:r>
      <w:proofErr w:type="spellStart"/>
      <w:r w:rsidRPr="009C3862">
        <w:rPr>
          <w:rFonts w:ascii="Times New Roman" w:hAnsi="Times New Roman"/>
          <w:sz w:val="28"/>
          <w:szCs w:val="28"/>
        </w:rPr>
        <w:t>эксплутационной</w:t>
      </w:r>
      <w:proofErr w:type="spellEnd"/>
      <w:r w:rsidRPr="009C3862">
        <w:rPr>
          <w:rFonts w:ascii="Times New Roman" w:hAnsi="Times New Roman"/>
          <w:sz w:val="28"/>
          <w:szCs w:val="28"/>
        </w:rPr>
        <w:t>) проблемы, которой посвящается курсовая работа.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Во введении должны быть приведены цели и задачи, а также  их место в выполнении работы в целом.  </w:t>
      </w:r>
    </w:p>
    <w:p w:rsidR="00BA5794" w:rsidRPr="009C3862" w:rsidRDefault="00BA5794" w:rsidP="009C3862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Во введении следует четко сформулировать, в чем заключается новизна и актуальность  работы,  обосновать по существу необходимость ее проведения,  изложить то, что вносится автором в исследование  проблемы. </w:t>
      </w:r>
    </w:p>
    <w:p w:rsidR="00BA5794" w:rsidRPr="009C3862" w:rsidRDefault="00BA5794" w:rsidP="009C3862">
      <w:pPr>
        <w:pStyle w:val="a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3862">
        <w:rPr>
          <w:rFonts w:ascii="Times New Roman" w:hAnsi="Times New Roman"/>
          <w:bCs/>
          <w:sz w:val="28"/>
          <w:szCs w:val="28"/>
        </w:rPr>
        <w:t>6  Основная  часть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685B1A">
        <w:rPr>
          <w:rFonts w:ascii="Times New Roman" w:hAnsi="Times New Roman"/>
          <w:b/>
          <w:sz w:val="28"/>
          <w:szCs w:val="28"/>
        </w:rPr>
        <w:t>Основная часть контрольной работы</w:t>
      </w:r>
      <w:r w:rsidRPr="009C3862">
        <w:rPr>
          <w:rFonts w:ascii="Times New Roman" w:hAnsi="Times New Roman"/>
          <w:sz w:val="28"/>
          <w:szCs w:val="28"/>
        </w:rPr>
        <w:t xml:space="preserve"> состоит из следующих элементов: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–  </w:t>
      </w:r>
      <w:r w:rsidRPr="00685B1A">
        <w:rPr>
          <w:rFonts w:ascii="Times New Roman" w:hAnsi="Times New Roman"/>
          <w:b/>
          <w:i/>
          <w:sz w:val="28"/>
          <w:szCs w:val="28"/>
          <w:u w:val="single"/>
        </w:rPr>
        <w:t xml:space="preserve">аналитический обзор  </w:t>
      </w:r>
      <w:r w:rsidR="009C3862" w:rsidRPr="00685B1A">
        <w:rPr>
          <w:rFonts w:ascii="Times New Roman" w:hAnsi="Times New Roman"/>
          <w:b/>
          <w:i/>
          <w:sz w:val="28"/>
          <w:szCs w:val="28"/>
          <w:u w:val="single"/>
        </w:rPr>
        <w:t>и ответы на два теоретических вопроса</w:t>
      </w:r>
      <w:r w:rsidR="009C3862">
        <w:rPr>
          <w:rFonts w:ascii="Times New Roman" w:hAnsi="Times New Roman"/>
          <w:sz w:val="28"/>
          <w:szCs w:val="28"/>
        </w:rPr>
        <w:t xml:space="preserve"> </w:t>
      </w:r>
      <w:r w:rsidRPr="009C3862">
        <w:rPr>
          <w:rFonts w:ascii="Times New Roman" w:hAnsi="Times New Roman"/>
          <w:sz w:val="28"/>
          <w:szCs w:val="28"/>
        </w:rPr>
        <w:t>(современное состояние вопроса, методы решения задач и их сравнительную оценку, обоснование направления исследований);</w:t>
      </w:r>
    </w:p>
    <w:p w:rsid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–</w:t>
      </w:r>
      <w:r w:rsidR="009C3862">
        <w:rPr>
          <w:rFonts w:ascii="Times New Roman" w:hAnsi="Times New Roman"/>
          <w:sz w:val="28"/>
          <w:szCs w:val="28"/>
        </w:rPr>
        <w:t xml:space="preserve"> в</w:t>
      </w:r>
      <w:r w:rsidRPr="009C3862">
        <w:rPr>
          <w:rFonts w:ascii="Times New Roman" w:hAnsi="Times New Roman"/>
          <w:sz w:val="28"/>
          <w:szCs w:val="28"/>
        </w:rPr>
        <w:t xml:space="preserve"> данной к</w:t>
      </w:r>
      <w:r w:rsidR="009C3862">
        <w:rPr>
          <w:rFonts w:ascii="Times New Roman" w:hAnsi="Times New Roman"/>
          <w:sz w:val="28"/>
          <w:szCs w:val="28"/>
        </w:rPr>
        <w:t xml:space="preserve">онтрольной работы </w:t>
      </w:r>
      <w:r w:rsidR="009C3862" w:rsidRPr="00685B1A">
        <w:rPr>
          <w:rFonts w:ascii="Times New Roman" w:hAnsi="Times New Roman"/>
          <w:b/>
          <w:i/>
          <w:sz w:val="28"/>
          <w:szCs w:val="28"/>
          <w:u w:val="single"/>
        </w:rPr>
        <w:t xml:space="preserve">необходимо ответить на </w:t>
      </w:r>
      <w:r w:rsidRPr="00685B1A">
        <w:rPr>
          <w:rFonts w:ascii="Times New Roman" w:hAnsi="Times New Roman"/>
          <w:b/>
          <w:i/>
          <w:sz w:val="28"/>
          <w:szCs w:val="28"/>
          <w:u w:val="single"/>
        </w:rPr>
        <w:t>2 те</w:t>
      </w:r>
      <w:r w:rsidR="009C3862" w:rsidRPr="00685B1A">
        <w:rPr>
          <w:rFonts w:ascii="Times New Roman" w:hAnsi="Times New Roman"/>
          <w:b/>
          <w:i/>
          <w:sz w:val="28"/>
          <w:szCs w:val="28"/>
          <w:u w:val="single"/>
        </w:rPr>
        <w:t>о</w:t>
      </w:r>
      <w:r w:rsidRPr="00685B1A">
        <w:rPr>
          <w:rFonts w:ascii="Times New Roman" w:hAnsi="Times New Roman"/>
          <w:b/>
          <w:i/>
          <w:sz w:val="28"/>
          <w:szCs w:val="28"/>
          <w:u w:val="single"/>
        </w:rPr>
        <w:t xml:space="preserve">ретических </w:t>
      </w:r>
      <w:r w:rsidR="009C3862" w:rsidRPr="00685B1A">
        <w:rPr>
          <w:rFonts w:ascii="Times New Roman" w:hAnsi="Times New Roman"/>
          <w:b/>
          <w:i/>
          <w:sz w:val="28"/>
          <w:szCs w:val="28"/>
          <w:u w:val="single"/>
        </w:rPr>
        <w:t>вопроса:</w:t>
      </w:r>
      <w:r w:rsidR="009C3862">
        <w:rPr>
          <w:rFonts w:ascii="Times New Roman" w:hAnsi="Times New Roman"/>
          <w:sz w:val="28"/>
          <w:szCs w:val="28"/>
        </w:rPr>
        <w:t xml:space="preserve"> один из которых относится к надежности технических систем, а второй вопрос к разделу – риск</w:t>
      </w:r>
      <w:proofErr w:type="gramStart"/>
      <w:r w:rsidR="009C3862">
        <w:rPr>
          <w:rFonts w:ascii="Times New Roman" w:hAnsi="Times New Roman"/>
          <w:sz w:val="28"/>
          <w:szCs w:val="28"/>
        </w:rPr>
        <w:t>.</w:t>
      </w:r>
      <w:proofErr w:type="gramEnd"/>
      <w:r w:rsidR="009C386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C3862">
        <w:rPr>
          <w:rFonts w:ascii="Times New Roman" w:hAnsi="Times New Roman"/>
          <w:sz w:val="28"/>
          <w:szCs w:val="28"/>
        </w:rPr>
        <w:t>и</w:t>
      </w:r>
      <w:proofErr w:type="gramEnd"/>
      <w:r w:rsidRPr="009C3862">
        <w:rPr>
          <w:rFonts w:ascii="Times New Roman" w:hAnsi="Times New Roman"/>
          <w:sz w:val="28"/>
          <w:szCs w:val="28"/>
        </w:rPr>
        <w:t xml:space="preserve"> </w:t>
      </w:r>
      <w:r w:rsidR="009C3862">
        <w:rPr>
          <w:rFonts w:ascii="Times New Roman" w:hAnsi="Times New Roman"/>
          <w:sz w:val="28"/>
          <w:szCs w:val="28"/>
        </w:rPr>
        <w:t xml:space="preserve">решить </w:t>
      </w:r>
      <w:r w:rsidRPr="009C3862">
        <w:rPr>
          <w:rFonts w:ascii="Times New Roman" w:hAnsi="Times New Roman"/>
          <w:sz w:val="28"/>
          <w:szCs w:val="28"/>
        </w:rPr>
        <w:t xml:space="preserve">2 </w:t>
      </w:r>
      <w:r w:rsidRPr="009C3862">
        <w:rPr>
          <w:rFonts w:ascii="Times New Roman" w:hAnsi="Times New Roman"/>
          <w:sz w:val="28"/>
          <w:szCs w:val="28"/>
        </w:rPr>
        <w:lastRenderedPageBreak/>
        <w:t>практических задания.</w:t>
      </w:r>
    </w:p>
    <w:p w:rsidR="00326467" w:rsidRDefault="00326467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326467">
        <w:rPr>
          <w:rFonts w:ascii="Times New Roman" w:hAnsi="Times New Roman"/>
          <w:b/>
          <w:sz w:val="28"/>
          <w:szCs w:val="28"/>
          <w:u w:val="single"/>
        </w:rPr>
        <w:t>Теоретические вопросы</w:t>
      </w:r>
      <w:r>
        <w:rPr>
          <w:rFonts w:ascii="Times New Roman" w:hAnsi="Times New Roman"/>
          <w:sz w:val="28"/>
          <w:szCs w:val="28"/>
        </w:rPr>
        <w:t xml:space="preserve"> (задание 1 и2) </w:t>
      </w:r>
      <w:r w:rsidRPr="00685B1A">
        <w:rPr>
          <w:rFonts w:ascii="Times New Roman" w:hAnsi="Times New Roman"/>
          <w:b/>
          <w:sz w:val="28"/>
          <w:szCs w:val="28"/>
        </w:rPr>
        <w:t>необходимо выбрать из предложенных списков, руководствуясь профессиональной деятельность</w:t>
      </w:r>
      <w:r w:rsidR="00AF06E7">
        <w:rPr>
          <w:rFonts w:ascii="Times New Roman" w:hAnsi="Times New Roman"/>
          <w:b/>
          <w:sz w:val="28"/>
          <w:szCs w:val="28"/>
        </w:rPr>
        <w:t>ю</w:t>
      </w:r>
      <w:r w:rsidRPr="00685B1A">
        <w:rPr>
          <w:rFonts w:ascii="Times New Roman" w:hAnsi="Times New Roman"/>
          <w:b/>
          <w:sz w:val="28"/>
          <w:szCs w:val="28"/>
        </w:rPr>
        <w:t xml:space="preserve"> либо определённым уровнем знаний в данной области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CC6047" w:rsidRDefault="00CC6047" w:rsidP="009C3862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5794" w:rsidRPr="009C3862" w:rsidRDefault="00BA5794" w:rsidP="009C3862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При выполнении задани</w:t>
      </w:r>
      <w:r w:rsidR="00CC6047">
        <w:rPr>
          <w:rFonts w:ascii="Times New Roman" w:hAnsi="Times New Roman"/>
          <w:sz w:val="28"/>
          <w:szCs w:val="28"/>
        </w:rPr>
        <w:t>й</w:t>
      </w:r>
      <w:r w:rsidRPr="009C3862">
        <w:rPr>
          <w:rFonts w:ascii="Times New Roman" w:hAnsi="Times New Roman"/>
          <w:sz w:val="28"/>
          <w:szCs w:val="28"/>
        </w:rPr>
        <w:t xml:space="preserve"> следует изучать: методы исследований, методы расчета, обоснование необходимости проведения экспериментальных работ, принципы действия разработанных объектов, их характеристики. В заключени</w:t>
      </w:r>
      <w:proofErr w:type="gramStart"/>
      <w:r w:rsidRPr="009C3862">
        <w:rPr>
          <w:rFonts w:ascii="Times New Roman" w:hAnsi="Times New Roman"/>
          <w:sz w:val="28"/>
          <w:szCs w:val="28"/>
        </w:rPr>
        <w:t>и</w:t>
      </w:r>
      <w:proofErr w:type="gramEnd"/>
      <w:r w:rsidRPr="009C3862">
        <w:rPr>
          <w:rFonts w:ascii="Times New Roman" w:hAnsi="Times New Roman"/>
          <w:sz w:val="28"/>
          <w:szCs w:val="28"/>
        </w:rPr>
        <w:t xml:space="preserve"> работы следует  обобщ</w:t>
      </w:r>
      <w:bookmarkStart w:id="1" w:name="_GoBack"/>
      <w:bookmarkEnd w:id="1"/>
      <w:r w:rsidRPr="009C3862">
        <w:rPr>
          <w:rFonts w:ascii="Times New Roman" w:hAnsi="Times New Roman"/>
          <w:sz w:val="28"/>
          <w:szCs w:val="28"/>
        </w:rPr>
        <w:t>ить и оценить результаты исследования, выполнить оценку полноты решения поставленной задачи и подготовить предложения по дальнейшим направлениям работ, оценку достоверности полученных результатов и их сравнение с аналогичными результатами отечественных и зарубежных работ.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 </w:t>
      </w:r>
      <w:r w:rsidRPr="009C3862">
        <w:rPr>
          <w:rFonts w:ascii="Times New Roman" w:hAnsi="Times New Roman"/>
          <w:bCs/>
          <w:sz w:val="28"/>
          <w:szCs w:val="28"/>
        </w:rPr>
        <w:t>7  Заключение</w:t>
      </w:r>
    </w:p>
    <w:p w:rsidR="00BA5794" w:rsidRPr="009C3862" w:rsidRDefault="00BA5794" w:rsidP="00BA5794">
      <w:pPr>
        <w:pStyle w:val="a0"/>
        <w:jc w:val="both"/>
        <w:rPr>
          <w:rFonts w:ascii="Times New Roman" w:hAnsi="Times New Roman"/>
          <w:b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          </w:t>
      </w:r>
      <w:r w:rsidRPr="00685B1A">
        <w:rPr>
          <w:rFonts w:ascii="Times New Roman" w:hAnsi="Times New Roman"/>
          <w:b/>
          <w:sz w:val="28"/>
          <w:szCs w:val="28"/>
        </w:rPr>
        <w:t>Заключение должно содержать краткие выводы по результатам выполненной контрольной работы</w:t>
      </w:r>
      <w:r w:rsidRPr="009C3862">
        <w:rPr>
          <w:rFonts w:ascii="Times New Roman" w:hAnsi="Times New Roman"/>
          <w:sz w:val="28"/>
          <w:szCs w:val="28"/>
        </w:rPr>
        <w:t>, оценку полноты решений поставленных задач, разработку рекомендаций по конкретному использованию результатов задания. Обязательно указать – насколько удалось достичь сформулированной   во введении цели и значение   полученных  студентом результатов для решения отдельных задач в области систематизации данных для обеспечения безопасности или производства.</w:t>
      </w:r>
    </w:p>
    <w:p w:rsidR="00BA5794" w:rsidRPr="009C3862" w:rsidRDefault="00BA5794" w:rsidP="00BA5794">
      <w:pPr>
        <w:pStyle w:val="a4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Указать также технико-экономическую оценку внедрения работы. Если определение технико-экономической эффективности результатов  внедрения невозможно, необходимо указать производственную, народнохозяйственную,  научную, социальную значимость работы и оценку ее научно-технического уровня в сравнении с лучшими достижениями в данной области.</w:t>
      </w:r>
    </w:p>
    <w:p w:rsidR="00BA5794" w:rsidRPr="009C3862" w:rsidRDefault="00BA5794" w:rsidP="00BA5794">
      <w:pPr>
        <w:pStyle w:val="a0"/>
        <w:rPr>
          <w:rFonts w:ascii="Times New Roman" w:hAnsi="Times New Roman"/>
          <w:sz w:val="28"/>
          <w:szCs w:val="28"/>
        </w:rPr>
      </w:pP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3862">
        <w:rPr>
          <w:rFonts w:ascii="Times New Roman" w:hAnsi="Times New Roman"/>
          <w:bCs/>
          <w:sz w:val="28"/>
          <w:szCs w:val="28"/>
        </w:rPr>
        <w:t xml:space="preserve">8  Список использованных источников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Список должен содержать сведения об источниках, использованных при написании  практической работы (</w:t>
      </w:r>
      <w:proofErr w:type="spellStart"/>
      <w:r w:rsidRPr="009C3862">
        <w:rPr>
          <w:rFonts w:ascii="Times New Roman" w:hAnsi="Times New Roman"/>
          <w:sz w:val="28"/>
          <w:szCs w:val="28"/>
        </w:rPr>
        <w:t>Приложенние</w:t>
      </w:r>
      <w:proofErr w:type="spellEnd"/>
      <w:r w:rsidRPr="009C3862">
        <w:rPr>
          <w:rFonts w:ascii="Times New Roman" w:hAnsi="Times New Roman"/>
          <w:sz w:val="28"/>
          <w:szCs w:val="28"/>
        </w:rPr>
        <w:t xml:space="preserve"> 1). </w:t>
      </w:r>
    </w:p>
    <w:p w:rsidR="00BA5794" w:rsidRPr="009C3862" w:rsidRDefault="00BA5794" w:rsidP="009C3862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Сведения об источниках приводятся в соответствии с требованиями ГОСТ 7.1.  Номер из списка  заключается в квадратные скобки, например,  [1] и т.п.  Порядок построения сведений об источниках  –   по мере  упоминания в тексте. 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3862">
        <w:rPr>
          <w:rFonts w:ascii="Times New Roman" w:hAnsi="Times New Roman"/>
          <w:bCs/>
          <w:sz w:val="28"/>
          <w:szCs w:val="28"/>
        </w:rPr>
        <w:t>9  Приложения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В приложения</w:t>
      </w:r>
      <w:r w:rsidR="009C3862">
        <w:rPr>
          <w:rFonts w:ascii="Times New Roman" w:hAnsi="Times New Roman"/>
          <w:sz w:val="28"/>
          <w:szCs w:val="28"/>
        </w:rPr>
        <w:t xml:space="preserve"> (если они есть) </w:t>
      </w:r>
      <w:r w:rsidRPr="009C3862">
        <w:rPr>
          <w:rFonts w:ascii="Times New Roman" w:hAnsi="Times New Roman"/>
          <w:sz w:val="28"/>
          <w:szCs w:val="28"/>
        </w:rPr>
        <w:t xml:space="preserve"> рекомендуется включать материалы, связанные с выполненной работой,  которые по каким-либо причинам не могут быть включены в основную часть.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В приложения могут быть включены: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-  материалы, дополняющие курсовую  работу;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-  промежуточные математические доказательства, формулы и расчеты;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-  таблицы вспомогательных цифровых данных; 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- описание аппаратуры и приборов, применяемых при проведении экспериментов, измерений, испытаний;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- заключение метрологической экспертизы;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lastRenderedPageBreak/>
        <w:t>-   методики,  описания  алгоритмов и программ задач,  решаемых на ЭВМ, разработанных в процессе выполнения исследований;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-  иллюстрации вспомогательного характера и др.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В приложения можно   включать иллюстрации, таблицы и распечатки с ПЭВМ, выполненные на листах формата А3.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Приложения располагают в порядке ссылки на них в тексте. Приложения могут быть обязательными и информационными. Информационные приложения могут быть рекомендуемого или справочного характера.    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Каждое приложение  должно  начинаться с новой страницы с указанием вверху посередине страницы с  прописной  буквы слова  "Приложение" и его обозначения, а под ним в скобках для обязательного  приложения пишут слово "обязательное",  а для информационного – "рекомендуемое" или "справочное". Приложение  должно  иметь заголовок,  который записывают симметрично относительно текста с прописной буквы отдельной строкой. </w:t>
      </w:r>
    </w:p>
    <w:p w:rsidR="00BA5794" w:rsidRPr="009C3862" w:rsidRDefault="00BA5794" w:rsidP="00BA5794">
      <w:pPr>
        <w:pStyle w:val="a4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Если одно приложение, то оно обозначается  "Приложение</w:t>
      </w:r>
      <w:proofErr w:type="gramStart"/>
      <w:r w:rsidRPr="009C3862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9C3862">
        <w:rPr>
          <w:rFonts w:ascii="Times New Roman" w:hAnsi="Times New Roman"/>
          <w:sz w:val="28"/>
          <w:szCs w:val="28"/>
        </w:rPr>
        <w:t xml:space="preserve">".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Если приложений  более  одного,  их следует обозначать заглавными буквами русского  алфавита,  начиная  с "А",   за   исключением   букв "Ё</w:t>
      </w:r>
      <w:proofErr w:type="gramStart"/>
      <w:r w:rsidRPr="009C3862">
        <w:rPr>
          <w:rFonts w:ascii="Times New Roman" w:hAnsi="Times New Roman"/>
          <w:sz w:val="28"/>
          <w:szCs w:val="28"/>
        </w:rPr>
        <w:t>,З</w:t>
      </w:r>
      <w:proofErr w:type="gramEnd"/>
      <w:r w:rsidRPr="009C3862">
        <w:rPr>
          <w:rFonts w:ascii="Times New Roman" w:hAnsi="Times New Roman"/>
          <w:sz w:val="28"/>
          <w:szCs w:val="28"/>
        </w:rPr>
        <w:t xml:space="preserve">,Й,О,Ч,Ь.Ъ,Ы".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Приложения должны иметь общую с текстом курсовой работы  сквозную  нумерацию страниц.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В тексте практической работы  на все приложения должны быть ссылки.      Приложения располагают в порядке ссылок на них в тексте дипломной работе  за исключением справочного приложения "Библиография", которое располагают  последним.</w:t>
      </w:r>
    </w:p>
    <w:p w:rsidR="00BA5794" w:rsidRPr="009C3862" w:rsidRDefault="00BA5794" w:rsidP="00BA5794">
      <w:pPr>
        <w:pStyle w:val="a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         Практическая работа начинается с формулирования  избранной для исследования задачи, т.е. совокупности вопросов. Для  того</w:t>
      </w:r>
      <w:proofErr w:type="gramStart"/>
      <w:r w:rsidRPr="009C3862">
        <w:rPr>
          <w:rFonts w:ascii="Times New Roman" w:hAnsi="Times New Roman"/>
          <w:sz w:val="28"/>
          <w:szCs w:val="28"/>
        </w:rPr>
        <w:t>,</w:t>
      </w:r>
      <w:proofErr w:type="gramEnd"/>
      <w:r w:rsidRPr="009C3862">
        <w:rPr>
          <w:rFonts w:ascii="Times New Roman" w:hAnsi="Times New Roman"/>
          <w:sz w:val="28"/>
          <w:szCs w:val="28"/>
        </w:rPr>
        <w:t xml:space="preserve">  чтобы сформулировать такие вопросы,  необходим анализ существующих решений и их критическая оценка.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Оформление практической работе  должно  соответствовать  требованиям  к работам и действующим ГОСТам  ЕСКД.</w:t>
      </w:r>
    </w:p>
    <w:p w:rsidR="00BA5794" w:rsidRPr="009C3862" w:rsidRDefault="00BA5794" w:rsidP="00BA5794">
      <w:pPr>
        <w:pStyle w:val="a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           Объем практической работы  должен соответствовать 12 – 15 страницам.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Текст практической работы  должен быть напечатан с применением автоматизированных цифровых печатающих устройств ЭВМ по ГОСТ 2.004 на одной стороне  стандартного  листа белой </w:t>
      </w:r>
      <w:proofErr w:type="spellStart"/>
      <w:r w:rsidRPr="009C3862">
        <w:rPr>
          <w:rFonts w:ascii="Times New Roman" w:hAnsi="Times New Roman"/>
          <w:sz w:val="28"/>
          <w:szCs w:val="28"/>
        </w:rPr>
        <w:t>односортной</w:t>
      </w:r>
      <w:proofErr w:type="spellEnd"/>
      <w:r w:rsidRPr="009C3862">
        <w:rPr>
          <w:rFonts w:ascii="Times New Roman" w:hAnsi="Times New Roman"/>
          <w:sz w:val="28"/>
          <w:szCs w:val="28"/>
        </w:rPr>
        <w:t xml:space="preserve"> бумаги формата  А</w:t>
      </w:r>
      <w:proofErr w:type="gramStart"/>
      <w:r w:rsidRPr="009C3862">
        <w:rPr>
          <w:rFonts w:ascii="Times New Roman" w:hAnsi="Times New Roman"/>
          <w:sz w:val="28"/>
          <w:szCs w:val="28"/>
        </w:rPr>
        <w:t>4</w:t>
      </w:r>
      <w:proofErr w:type="gramEnd"/>
      <w:r w:rsidRPr="009C3862">
        <w:rPr>
          <w:rFonts w:ascii="Times New Roman" w:hAnsi="Times New Roman"/>
          <w:sz w:val="28"/>
          <w:szCs w:val="28"/>
        </w:rPr>
        <w:t xml:space="preserve"> размером  210х297 мм (кегль 14 с  интервалом  1,5).     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Текст и другие элементы практической работы  по насыщению должны быть черными,  контуры  букв  и знаков  – четкими,  без ореола и расплывающейся краски.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Насыщенность букв  и знаков должна быть ровной в пределах строки, страницы и всей курсовой работы.  При подготовке текста, рисунков  и таблиц необходимо обеспечивать равномерную контрастность и четкость их </w:t>
      </w:r>
      <w:r w:rsidRPr="009C3862">
        <w:rPr>
          <w:rFonts w:ascii="Times New Roman" w:hAnsi="Times New Roman"/>
          <w:sz w:val="28"/>
          <w:szCs w:val="28"/>
        </w:rPr>
        <w:lastRenderedPageBreak/>
        <w:t>изображения независимо от способа выполнения.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Страницы  практической работы  должны иметь поля: верхнее  20 мм, правое  10 мм, левое –  не менее  30 мм и нижнее – не менее 20 мм.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Абзацы в тексте начинают отступом, равным пяти ударам пишущей машинки (1,25 или 1,27).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Опечатки, описки и графические неточности, обнаруженные в процессе выполнения документа,  допускается исправлять подчисткой или закрашиванием белой  краской  и  нанесением  на  том же месте исправленного текста. Повреждение листов,  помарки и  следы  не полностью  удалённого прежнего текста  не допускаются.</w:t>
      </w:r>
    </w:p>
    <w:p w:rsidR="00BA5794" w:rsidRPr="00685B1A" w:rsidRDefault="00BA5794" w:rsidP="00BA5794">
      <w:pPr>
        <w:pStyle w:val="a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85B1A">
        <w:rPr>
          <w:rFonts w:ascii="Times New Roman" w:hAnsi="Times New Roman"/>
          <w:b/>
          <w:sz w:val="28"/>
          <w:szCs w:val="28"/>
        </w:rPr>
        <w:t>Исправления  в тексте  после   сдачи практической работы для проверки не допускаются.</w:t>
      </w:r>
    </w:p>
    <w:p w:rsidR="00676774" w:rsidRDefault="00676774" w:rsidP="006767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490D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5794" w:rsidRPr="009C3862" w:rsidRDefault="00BA5794" w:rsidP="00BA5794">
      <w:pPr>
        <w:pStyle w:val="a0"/>
        <w:jc w:val="both"/>
        <w:rPr>
          <w:rFonts w:ascii="Times New Roman" w:hAnsi="Times New Roman"/>
          <w:b/>
          <w:sz w:val="28"/>
          <w:szCs w:val="28"/>
        </w:rPr>
      </w:pPr>
    </w:p>
    <w:p w:rsidR="00BA5794" w:rsidRPr="00676774" w:rsidRDefault="00676774" w:rsidP="00BA5794">
      <w:pPr>
        <w:tabs>
          <w:tab w:val="left" w:pos="1980"/>
        </w:tabs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676774">
        <w:rPr>
          <w:rFonts w:ascii="Times New Roman" w:hAnsi="Times New Roman" w:cs="Times New Roman"/>
          <w:b/>
          <w:sz w:val="28"/>
          <w:szCs w:val="28"/>
        </w:rPr>
        <w:t xml:space="preserve">Теоретические вопросы по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разделу </w:t>
      </w:r>
      <w:r w:rsidRPr="00676774">
        <w:rPr>
          <w:rFonts w:ascii="Times New Roman" w:hAnsi="Times New Roman" w:cs="Times New Roman"/>
          <w:b/>
          <w:sz w:val="28"/>
          <w:szCs w:val="28"/>
        </w:rPr>
        <w:t xml:space="preserve">Надежности технических систем </w:t>
      </w:r>
    </w:p>
    <w:p w:rsidR="00676774" w:rsidRPr="00676774" w:rsidRDefault="00676774" w:rsidP="00676774">
      <w:pPr>
        <w:pStyle w:val="af"/>
        <w:numPr>
          <w:ilvl w:val="0"/>
          <w:numId w:val="32"/>
        </w:numPr>
        <w:spacing w:line="360" w:lineRule="auto"/>
        <w:ind w:left="714" w:hanging="357"/>
        <w:jc w:val="left"/>
        <w:rPr>
          <w:szCs w:val="28"/>
        </w:rPr>
      </w:pPr>
      <w:r w:rsidRPr="00676774">
        <w:rPr>
          <w:szCs w:val="28"/>
        </w:rPr>
        <w:t>Дать определение надежности? Основные понятия в области надежности?</w:t>
      </w:r>
    </w:p>
    <w:p w:rsidR="00676774" w:rsidRPr="00676774" w:rsidRDefault="00676774" w:rsidP="00676774">
      <w:pPr>
        <w:pStyle w:val="af"/>
        <w:numPr>
          <w:ilvl w:val="0"/>
          <w:numId w:val="32"/>
        </w:numPr>
        <w:spacing w:line="360" w:lineRule="auto"/>
        <w:ind w:left="714" w:hanging="357"/>
        <w:jc w:val="left"/>
        <w:rPr>
          <w:szCs w:val="28"/>
        </w:rPr>
      </w:pPr>
      <w:r w:rsidRPr="00676774">
        <w:rPr>
          <w:szCs w:val="28"/>
        </w:rPr>
        <w:t xml:space="preserve">Дать определение безотказность? </w:t>
      </w:r>
    </w:p>
    <w:p w:rsidR="00676774" w:rsidRPr="00676774" w:rsidRDefault="00676774" w:rsidP="00676774">
      <w:pPr>
        <w:pStyle w:val="af"/>
        <w:numPr>
          <w:ilvl w:val="0"/>
          <w:numId w:val="32"/>
        </w:numPr>
        <w:spacing w:line="360" w:lineRule="auto"/>
        <w:ind w:left="714" w:hanging="357"/>
        <w:jc w:val="left"/>
        <w:rPr>
          <w:szCs w:val="28"/>
        </w:rPr>
      </w:pPr>
      <w:r w:rsidRPr="00676774">
        <w:rPr>
          <w:szCs w:val="28"/>
        </w:rPr>
        <w:t xml:space="preserve">Дать определение долговечность </w:t>
      </w:r>
    </w:p>
    <w:p w:rsidR="00676774" w:rsidRPr="00676774" w:rsidRDefault="00676774" w:rsidP="00676774">
      <w:pPr>
        <w:pStyle w:val="af"/>
        <w:numPr>
          <w:ilvl w:val="0"/>
          <w:numId w:val="32"/>
        </w:numPr>
        <w:spacing w:line="360" w:lineRule="auto"/>
        <w:ind w:left="714" w:hanging="357"/>
        <w:jc w:val="left"/>
        <w:rPr>
          <w:szCs w:val="28"/>
        </w:rPr>
      </w:pPr>
      <w:r w:rsidRPr="00676774">
        <w:rPr>
          <w:szCs w:val="28"/>
        </w:rPr>
        <w:t>Дать определение ремонтопригодность</w:t>
      </w:r>
    </w:p>
    <w:p w:rsidR="00676774" w:rsidRPr="00676774" w:rsidRDefault="00676774" w:rsidP="00676774">
      <w:pPr>
        <w:pStyle w:val="af"/>
        <w:numPr>
          <w:ilvl w:val="0"/>
          <w:numId w:val="32"/>
        </w:numPr>
        <w:spacing w:line="360" w:lineRule="auto"/>
        <w:ind w:left="714" w:hanging="357"/>
        <w:jc w:val="left"/>
        <w:rPr>
          <w:szCs w:val="28"/>
        </w:rPr>
      </w:pPr>
      <w:r w:rsidRPr="00676774">
        <w:rPr>
          <w:szCs w:val="28"/>
        </w:rPr>
        <w:t xml:space="preserve">Дать определение </w:t>
      </w:r>
      <w:proofErr w:type="spellStart"/>
      <w:r w:rsidRPr="00676774">
        <w:rPr>
          <w:szCs w:val="28"/>
        </w:rPr>
        <w:t>сохраняемость</w:t>
      </w:r>
      <w:proofErr w:type="spellEnd"/>
      <w:r w:rsidRPr="00676774">
        <w:rPr>
          <w:szCs w:val="28"/>
        </w:rPr>
        <w:t xml:space="preserve">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  Дать определение свойствам надежности?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Что представляют задания требований на надежность?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Дать определение безопасности  - как свойствам надежности?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Типы оцениваемых показателей надежности?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Выбор показателей надежности?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Специальные показатели надежности?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 Показатели надежности: безотказность и ремонтопригодность?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Показатели долговечности и </w:t>
      </w:r>
      <w:proofErr w:type="spellStart"/>
      <w:r w:rsidRPr="00676774">
        <w:rPr>
          <w:rFonts w:ascii="Times New Roman" w:eastAsia="Times New Roman" w:hAnsi="Times New Roman" w:cs="Times New Roman"/>
          <w:sz w:val="28"/>
          <w:szCs w:val="28"/>
        </w:rPr>
        <w:t>сохраняемости</w:t>
      </w:r>
      <w:proofErr w:type="spellEnd"/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Отказ системы. Критерий отказа. </w:t>
      </w:r>
    </w:p>
    <w:p w:rsidR="00676774" w:rsidRDefault="00676774" w:rsidP="00676774">
      <w:pPr>
        <w:pStyle w:val="ac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76774" w:rsidRDefault="00676774" w:rsidP="00676774">
      <w:pPr>
        <w:pStyle w:val="ac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76774" w:rsidRDefault="00676774" w:rsidP="00676774">
      <w:pPr>
        <w:tabs>
          <w:tab w:val="left" w:pos="1980"/>
        </w:tabs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67677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2.</w:t>
      </w:r>
      <w:r w:rsidRPr="00676774">
        <w:rPr>
          <w:rFonts w:ascii="Times New Roman" w:hAnsi="Times New Roman" w:cs="Times New Roman"/>
          <w:sz w:val="28"/>
          <w:szCs w:val="28"/>
        </w:rPr>
        <w:t xml:space="preserve"> </w:t>
      </w:r>
      <w:r w:rsidRPr="00676774">
        <w:rPr>
          <w:rFonts w:ascii="Times New Roman" w:hAnsi="Times New Roman" w:cs="Times New Roman"/>
          <w:b/>
          <w:sz w:val="28"/>
          <w:szCs w:val="28"/>
        </w:rPr>
        <w:t xml:space="preserve">Теоретические вопросы по </w:t>
      </w:r>
      <w:r>
        <w:rPr>
          <w:rFonts w:ascii="Times New Roman" w:hAnsi="Times New Roman" w:cs="Times New Roman"/>
          <w:b/>
          <w:sz w:val="28"/>
          <w:szCs w:val="28"/>
        </w:rPr>
        <w:t>разделу Т</w:t>
      </w:r>
      <w:r w:rsidRPr="00676774">
        <w:rPr>
          <w:rFonts w:ascii="Times New Roman" w:hAnsi="Times New Roman" w:cs="Times New Roman"/>
          <w:b/>
          <w:sz w:val="28"/>
          <w:szCs w:val="28"/>
        </w:rPr>
        <w:t>ехн</w:t>
      </w:r>
      <w:r>
        <w:rPr>
          <w:rFonts w:ascii="Times New Roman" w:hAnsi="Times New Roman" w:cs="Times New Roman"/>
          <w:b/>
          <w:sz w:val="28"/>
          <w:szCs w:val="28"/>
        </w:rPr>
        <w:t>огенный риск</w:t>
      </w:r>
      <w:r w:rsidRPr="006767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6774" w:rsidRPr="00676774" w:rsidRDefault="00676774" w:rsidP="0067677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</w:rPr>
        <w:t xml:space="preserve">       </w:t>
      </w:r>
      <w:r w:rsidRPr="00676774">
        <w:rPr>
          <w:rFonts w:ascii="Times New Roman" w:eastAsia="Times New Roman" w:hAnsi="Times New Roman" w:cs="Times New Roman"/>
          <w:sz w:val="28"/>
          <w:szCs w:val="28"/>
        </w:rPr>
        <w:t>1.Что включают общие положения по управлению риском?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Дать описание структура системы     управления природными и техногенными рисками?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Дать характеристику методам и принципы управления рисками?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Как осуществляется организация системы управления безопасностью и рисками?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Как осуществляется расчет функционирования эффективности системы</w:t>
      </w:r>
      <w:r w:rsidRPr="00676774">
        <w:rPr>
          <w:rFonts w:ascii="Times New Roman" w:eastAsia="Times New Roman" w:hAnsi="Times New Roman" w:cs="Times New Roman"/>
          <w:bCs/>
          <w:sz w:val="28"/>
          <w:szCs w:val="28"/>
        </w:rPr>
        <w:t>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В чем сущность количественного анализа опасностей?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Как осуществляется качественный анализ опасностей?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Характеристики вредных и поражающих факторов опасных явлений?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Как осуществляется классификация опасности для жизнедеятельности?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Система организации системы управления безопасностью и рисками?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представляют пространственно-временных факторы угроза и уязвимость объектов </w:t>
      </w:r>
      <w:proofErr w:type="spellStart"/>
      <w:r w:rsidRPr="00676774">
        <w:rPr>
          <w:rFonts w:ascii="Times New Roman" w:eastAsia="Times New Roman" w:hAnsi="Times New Roman" w:cs="Times New Roman"/>
          <w:sz w:val="28"/>
          <w:szCs w:val="28"/>
        </w:rPr>
        <w:t>техносфере</w:t>
      </w:r>
      <w:proofErr w:type="spellEnd"/>
      <w:r w:rsidRPr="00676774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характеристика угроз от отдельных опасностей? 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Дать определение уязвимости?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 Какими параметрами определяется защищенность?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Как осуществляется взаимосвязь ущерба с риском?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Как влияет ущерб на  риск для человека? 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В чем отличие социального и экономического ущерба?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Как осуществляется расчет ущерба от техногенных аварий и катастроф? 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Механизм возмещения ущерба?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 Методика управления техногенным риском?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Сущность процесса управления рисками?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В чем заключается взаимосвязь ущерба с риском?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Виды ущерба. 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Ущерб от техногенных аварий и катастроф.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Сущность системы возмещения экономического ущерба?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Дать характеристику уязвимости объектов и территорий?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lastRenderedPageBreak/>
        <w:t>В чем отличие пространственного и временного фактора угрозы7</w:t>
      </w:r>
    </w:p>
    <w:p w:rsidR="00676774" w:rsidRPr="00676774" w:rsidRDefault="00676774" w:rsidP="00676774">
      <w:pPr>
        <w:pStyle w:val="a6"/>
        <w:numPr>
          <w:ilvl w:val="0"/>
          <w:numId w:val="33"/>
        </w:numPr>
        <w:spacing w:after="0" w:line="360" w:lineRule="auto"/>
        <w:rPr>
          <w:bCs/>
          <w:sz w:val="28"/>
          <w:szCs w:val="28"/>
        </w:rPr>
      </w:pPr>
      <w:r w:rsidRPr="00676774">
        <w:rPr>
          <w:bCs/>
          <w:sz w:val="28"/>
          <w:szCs w:val="28"/>
        </w:rPr>
        <w:t>Что является источниками опасности, угрозы, уязвимости?</w:t>
      </w:r>
    </w:p>
    <w:p w:rsidR="00676774" w:rsidRPr="00676774" w:rsidRDefault="00676774" w:rsidP="00676774">
      <w:pPr>
        <w:pStyle w:val="a6"/>
        <w:numPr>
          <w:ilvl w:val="0"/>
          <w:numId w:val="33"/>
        </w:numPr>
        <w:spacing w:after="0" w:line="360" w:lineRule="auto"/>
        <w:rPr>
          <w:bCs/>
          <w:sz w:val="28"/>
          <w:szCs w:val="28"/>
        </w:rPr>
      </w:pPr>
      <w:r w:rsidRPr="00676774">
        <w:rPr>
          <w:bCs/>
          <w:sz w:val="28"/>
          <w:szCs w:val="28"/>
        </w:rPr>
        <w:t xml:space="preserve"> В чем заключается  эффективность систем    безопасности?</w:t>
      </w:r>
    </w:p>
    <w:p w:rsidR="00676774" w:rsidRPr="00676774" w:rsidRDefault="00676774" w:rsidP="00676774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6774" w:rsidRPr="00676774" w:rsidRDefault="00676774" w:rsidP="00676774">
      <w:pPr>
        <w:spacing w:after="0" w:line="360" w:lineRule="auto"/>
        <w:ind w:left="37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6774">
        <w:rPr>
          <w:rFonts w:ascii="Times New Roman" w:hAnsi="Times New Roman" w:cs="Times New Roman"/>
          <w:b/>
          <w:sz w:val="28"/>
          <w:szCs w:val="28"/>
        </w:rPr>
        <w:t>Практические задания</w:t>
      </w:r>
    </w:p>
    <w:p w:rsidR="00676774" w:rsidRPr="00676774" w:rsidRDefault="00676774" w:rsidP="00194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490D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6774" w:rsidRPr="009A48CF" w:rsidRDefault="00676774" w:rsidP="00CC60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>Отказы ТС, О, Э характеризуются  причинными схемами возникновения и классифицируются по следующим группам отказов:</w:t>
      </w:r>
    </w:p>
    <w:p w:rsidR="00676774" w:rsidRPr="009A48CF" w:rsidRDefault="00676774" w:rsidP="0019415F">
      <w:pPr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>отказ с мгновенной схемой возникновения;</w:t>
      </w:r>
    </w:p>
    <w:p w:rsidR="00676774" w:rsidRPr="009A48CF" w:rsidRDefault="00676774" w:rsidP="0019415F">
      <w:pPr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>отказ с постепенной схемой возникновения;</w:t>
      </w:r>
    </w:p>
    <w:p w:rsidR="00676774" w:rsidRPr="009A48CF" w:rsidRDefault="00676774" w:rsidP="0019415F">
      <w:pPr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>отказ с релаксационной схемой возникновения;</w:t>
      </w:r>
    </w:p>
    <w:p w:rsidR="00676774" w:rsidRPr="009A48CF" w:rsidRDefault="00676774" w:rsidP="0019415F">
      <w:pPr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>отказ с комбинированной схемой возникновения.</w:t>
      </w:r>
    </w:p>
    <w:p w:rsidR="0019415F" w:rsidRDefault="00676774" w:rsidP="001941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76774" w:rsidRPr="00CC6047" w:rsidRDefault="00CC6047" w:rsidP="001941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3: </w:t>
      </w:r>
      <w:r w:rsidR="00676774" w:rsidRPr="00194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774" w:rsidRPr="00CC6047">
        <w:rPr>
          <w:rFonts w:ascii="Times New Roman" w:hAnsi="Times New Roman" w:cs="Times New Roman"/>
          <w:sz w:val="28"/>
          <w:szCs w:val="28"/>
        </w:rPr>
        <w:t xml:space="preserve">Определить к </w:t>
      </w:r>
      <w:proofErr w:type="gramStart"/>
      <w:r w:rsidR="00676774" w:rsidRPr="00CC6047">
        <w:rPr>
          <w:rFonts w:ascii="Times New Roman" w:hAnsi="Times New Roman" w:cs="Times New Roman"/>
          <w:sz w:val="28"/>
          <w:szCs w:val="28"/>
        </w:rPr>
        <w:t>какому</w:t>
      </w:r>
      <w:proofErr w:type="gramEnd"/>
      <w:r w:rsidR="0019415F" w:rsidRPr="00CC6047">
        <w:rPr>
          <w:rFonts w:ascii="Times New Roman" w:hAnsi="Times New Roman" w:cs="Times New Roman"/>
          <w:sz w:val="28"/>
          <w:szCs w:val="28"/>
        </w:rPr>
        <w:t xml:space="preserve"> из 4 представленных  классов</w:t>
      </w:r>
      <w:r w:rsidR="00676774" w:rsidRPr="00CC6047">
        <w:rPr>
          <w:rFonts w:ascii="Times New Roman" w:hAnsi="Times New Roman" w:cs="Times New Roman"/>
          <w:sz w:val="28"/>
          <w:szCs w:val="28"/>
        </w:rPr>
        <w:t xml:space="preserve"> относятся следующие схемы отказов.</w:t>
      </w:r>
      <w:r w:rsidR="0019415F" w:rsidRPr="00CC6047">
        <w:rPr>
          <w:rFonts w:ascii="Times New Roman" w:hAnsi="Times New Roman" w:cs="Times New Roman"/>
          <w:sz w:val="28"/>
          <w:szCs w:val="28"/>
        </w:rPr>
        <w:t xml:space="preserve"> Ответить на контрольные вопросы.</w:t>
      </w:r>
    </w:p>
    <w:p w:rsidR="00676774" w:rsidRPr="009A48CF" w:rsidRDefault="00676774" w:rsidP="001941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исследования занести в </w:t>
      </w:r>
      <w:r w:rsidR="0019415F">
        <w:rPr>
          <w:rFonts w:ascii="Times New Roman" w:hAnsi="Times New Roman" w:cs="Times New Roman"/>
          <w:sz w:val="28"/>
          <w:szCs w:val="28"/>
        </w:rPr>
        <w:t xml:space="preserve">правую часть табл.1 </w:t>
      </w:r>
    </w:p>
    <w:tbl>
      <w:tblPr>
        <w:tblStyle w:val="ad"/>
        <w:tblW w:w="0" w:type="auto"/>
        <w:tblInd w:w="283" w:type="dxa"/>
        <w:tblLook w:val="04A0"/>
      </w:tblPr>
      <w:tblGrid>
        <w:gridCol w:w="4455"/>
        <w:gridCol w:w="4455"/>
      </w:tblGrid>
      <w:tr w:rsidR="0019415F" w:rsidTr="0019415F"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Схемы отказов</w:t>
            </w:r>
          </w:p>
        </w:tc>
        <w:tc>
          <w:tcPr>
            <w:tcW w:w="4455" w:type="dxa"/>
          </w:tcPr>
          <w:p w:rsidR="0019415F" w:rsidRDefault="00685B1A" w:rsidP="0019415F">
            <w:pPr>
              <w:pStyle w:val="31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  <w:r w:rsidR="0019415F">
              <w:rPr>
                <w:sz w:val="28"/>
                <w:szCs w:val="28"/>
              </w:rPr>
              <w:t>ы отказов</w:t>
            </w: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 xml:space="preserve">А- постепенного накопления физических изменений      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В – времени эксплуатации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Г – короткое замыкание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Д -  скачкообразных параметров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Е – изменения технических параметров вследствие неправильной эксплуатации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Ж – внезапный отказ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 xml:space="preserve">З – внезапное воздействие «пиковых» нагрузок 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И – изменение отдельных параметров за пределы допуска нарушение прочности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К – изменение взаимодействия между элементами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Л- недоучет «пиковых» нагрузок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М – механическое разрушение посторонним воздействием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lastRenderedPageBreak/>
              <w:t>Н – недоучет максимальных нагрузок при нарушении правил эксплуатации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О – отказ вследствие длительной эксплуатации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П – снижение сопротивления изоляции,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Р – устойчивость функционирования.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 xml:space="preserve">С - нарушение прочности конструкции 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</w:tbl>
    <w:p w:rsidR="00CB490D" w:rsidRDefault="00CB490D" w:rsidP="009A48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8CF" w:rsidRPr="009A48CF" w:rsidRDefault="009A48CF" w:rsidP="009A48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8C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B490D">
        <w:rPr>
          <w:rFonts w:ascii="Times New Roman" w:hAnsi="Times New Roman" w:cs="Times New Roman"/>
          <w:b/>
          <w:sz w:val="28"/>
          <w:szCs w:val="28"/>
        </w:rPr>
        <w:t>В</w:t>
      </w:r>
      <w:r w:rsidR="00CB490D" w:rsidRPr="009A48CF">
        <w:rPr>
          <w:rFonts w:ascii="Times New Roman" w:hAnsi="Times New Roman" w:cs="Times New Roman"/>
          <w:b/>
          <w:sz w:val="28"/>
          <w:szCs w:val="28"/>
        </w:rPr>
        <w:t xml:space="preserve">опросы </w:t>
      </w:r>
      <w:r w:rsidR="00CB490D">
        <w:rPr>
          <w:rFonts w:ascii="Times New Roman" w:hAnsi="Times New Roman" w:cs="Times New Roman"/>
          <w:b/>
          <w:sz w:val="28"/>
          <w:szCs w:val="28"/>
        </w:rPr>
        <w:t>для самоконтроля</w:t>
      </w:r>
      <w:r w:rsidRPr="009A48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  1. Перечислите и проанализируйте основные состояния, в которых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     может находиться ТС.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2.   Дайте определения понятия «надежность» и основных свойств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     надежности ТС.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3.   Перечислите основные виды отказов ТС и проанализируйте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     причины их возникновения.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4.   Дайте вероятностные определения единичных и комплексных ПН.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5.   Опишите основные свойства параметра потока отказов Ω(t).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6.   Докажите, что функция готовности является комплексным ПН.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7.   В чем отличие коэффициентов готовности и оперативной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     готовности?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8.   В чем основное отличие показателей долговечности и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9A48CF">
        <w:rPr>
          <w:rFonts w:ascii="Times New Roman" w:hAnsi="Times New Roman" w:cs="Times New Roman"/>
          <w:sz w:val="28"/>
          <w:szCs w:val="28"/>
        </w:rPr>
        <w:t>сохраняемости</w:t>
      </w:r>
      <w:proofErr w:type="spellEnd"/>
      <w:r w:rsidRPr="009A48CF">
        <w:rPr>
          <w:rFonts w:ascii="Times New Roman" w:hAnsi="Times New Roman" w:cs="Times New Roman"/>
          <w:sz w:val="28"/>
          <w:szCs w:val="28"/>
        </w:rPr>
        <w:t>?</w:t>
      </w:r>
    </w:p>
    <w:p w:rsidR="00180076" w:rsidRDefault="00180076" w:rsidP="00180076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19415F" w:rsidRPr="00180076" w:rsidRDefault="0019415F" w:rsidP="001800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180076">
        <w:rPr>
          <w:rFonts w:ascii="Times New Roman" w:hAnsi="Times New Roman" w:cs="Times New Roman"/>
          <w:sz w:val="28"/>
          <w:szCs w:val="28"/>
        </w:rPr>
        <w:t xml:space="preserve">. </w:t>
      </w:r>
      <w:r w:rsidR="00180076" w:rsidRPr="00180076">
        <w:rPr>
          <w:rFonts w:ascii="Times New Roman" w:hAnsi="Times New Roman" w:cs="Times New Roman"/>
          <w:b/>
          <w:sz w:val="28"/>
          <w:szCs w:val="28"/>
        </w:rPr>
        <w:t>Оценка индивидуального риска.</w:t>
      </w:r>
    </w:p>
    <w:p w:rsidR="00685B1A" w:rsidRDefault="00685B1A" w:rsidP="00180076">
      <w:pPr>
        <w:tabs>
          <w:tab w:val="left" w:pos="142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5B1A" w:rsidRDefault="00685B1A" w:rsidP="00180076">
      <w:pPr>
        <w:tabs>
          <w:tab w:val="left" w:pos="142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D37">
        <w:rPr>
          <w:rFonts w:ascii="Times New Roman" w:hAnsi="Times New Roman" w:cs="Times New Roman"/>
          <w:b/>
          <w:sz w:val="28"/>
          <w:szCs w:val="28"/>
        </w:rPr>
        <w:t>Задание 4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B5D37">
        <w:rPr>
          <w:rFonts w:ascii="Times New Roman" w:hAnsi="Times New Roman" w:cs="Times New Roman"/>
          <w:sz w:val="28"/>
          <w:szCs w:val="28"/>
        </w:rPr>
        <w:t xml:space="preserve"> Используя данные таблицы 4 определить индивидуальный риск. Суммируя рисковые ситуации (Автомобильный транспорт  и  + другие виды риска) определить индивидуальный риск, который  будет равен сумме рис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B5D37">
        <w:rPr>
          <w:rFonts w:ascii="Times New Roman" w:hAnsi="Times New Roman" w:cs="Times New Roman"/>
          <w:sz w:val="28"/>
          <w:szCs w:val="28"/>
        </w:rPr>
        <w:t>ов произошедших в течени</w:t>
      </w:r>
      <w:proofErr w:type="gramStart"/>
      <w:r w:rsidRPr="007B5D3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B5D37">
        <w:rPr>
          <w:rFonts w:ascii="Times New Roman" w:hAnsi="Times New Roman" w:cs="Times New Roman"/>
          <w:sz w:val="28"/>
          <w:szCs w:val="28"/>
        </w:rPr>
        <w:t xml:space="preserve"> года. Полученный результат сравнить с приемлемым риском и сделать вывод.</w:t>
      </w:r>
    </w:p>
    <w:p w:rsidR="00180076" w:rsidRPr="00685B1A" w:rsidRDefault="00180076" w:rsidP="00180076">
      <w:pPr>
        <w:tabs>
          <w:tab w:val="left" w:pos="142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B1A">
        <w:rPr>
          <w:rFonts w:ascii="Times New Roman" w:hAnsi="Times New Roman" w:cs="Times New Roman"/>
          <w:b/>
          <w:sz w:val="28"/>
          <w:szCs w:val="28"/>
        </w:rPr>
        <w:t>Общие сведения о риске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Обеспечить нулевой риск в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техносфере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 невозможно. Современный мир отверг концепцию абсолютной безопасности и пришёл к концепции приемлемого (допустимого) риска. Суть этой концепции заключается в </w:t>
      </w:r>
      <w:r w:rsidRPr="00180076">
        <w:rPr>
          <w:rFonts w:ascii="Times New Roman" w:hAnsi="Times New Roman" w:cs="Times New Roman"/>
          <w:sz w:val="28"/>
          <w:szCs w:val="28"/>
        </w:rPr>
        <w:lastRenderedPageBreak/>
        <w:t>стремлении к такой малой безопасности, которую приемлет общество в данный период времени.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Приемлемый риск сочетает в себе технические, экономические, социальные и политические аспекты и представляет некий компромисс между уровнем безопасности и возможностями её достижения.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На рис. 1 показан пример определения приемлемого риска. При увеличении затрат на безопасность технический риск снижается, а социальный растёт.</w:t>
      </w:r>
    </w:p>
    <w:p w:rsidR="00180076" w:rsidRPr="00180076" w:rsidRDefault="00180076" w:rsidP="0018007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70415" cy="2606243"/>
            <wp:effectExtent l="19050" t="0" r="6185" b="0"/>
            <wp:docPr id="1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788" cy="2609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076" w:rsidRPr="00180076" w:rsidRDefault="00180076" w:rsidP="0018007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Рис. 1 –  Приемлемый (допустимый) риск</w:t>
      </w:r>
    </w:p>
    <w:p w:rsid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Максимально приемлемым индивидуальным риском гибели обычно считается 10</w:t>
      </w:r>
      <w:r w:rsidRPr="00180076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Pr="00180076">
        <w:rPr>
          <w:rFonts w:ascii="Times New Roman" w:hAnsi="Times New Roman" w:cs="Times New Roman"/>
          <w:sz w:val="28"/>
          <w:szCs w:val="28"/>
        </w:rPr>
        <w:t>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Затрачивая чрезмерные средства на повышение надежности технических систем, можно нанести ущерб социальной сфере. Величина приемлемого риска определяется уровнем развития общества и темпами научно - технического прогресса. 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С точки зрения общества в целом интересно сравнение полученной величины со степенью риска обычных условий человеческой жизни, для того чтобы получить представление приемлемом уровне риска и иметь основу для принятия соответствующих решений. 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lastRenderedPageBreak/>
        <w:t>По данным ученых индивидуальный риск гибели по различным причинам, по отношени</w:t>
      </w:r>
      <w:r>
        <w:rPr>
          <w:rFonts w:ascii="Times New Roman" w:hAnsi="Times New Roman" w:cs="Times New Roman"/>
          <w:sz w:val="28"/>
          <w:szCs w:val="28"/>
        </w:rPr>
        <w:t xml:space="preserve">ю ко всему населению </w:t>
      </w:r>
      <w:r w:rsidRPr="00180076">
        <w:rPr>
          <w:rFonts w:ascii="Times New Roman" w:hAnsi="Times New Roman" w:cs="Times New Roman"/>
          <w:sz w:val="28"/>
          <w:szCs w:val="28"/>
        </w:rPr>
        <w:t xml:space="preserve"> за год составляет</w:t>
      </w:r>
      <w:r w:rsidR="007B5D37">
        <w:rPr>
          <w:rFonts w:ascii="Times New Roman" w:hAnsi="Times New Roman" w:cs="Times New Roman"/>
          <w:sz w:val="28"/>
          <w:szCs w:val="28"/>
        </w:rPr>
        <w:t xml:space="preserve"> (таб.4)</w:t>
      </w:r>
      <w:r w:rsidRPr="00180076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9072" w:type="dxa"/>
        <w:tblInd w:w="49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54"/>
        <w:gridCol w:w="1818"/>
      </w:tblGrid>
      <w:tr w:rsidR="00180076" w:rsidRPr="00180076" w:rsidTr="00C37584">
        <w:tc>
          <w:tcPr>
            <w:tcW w:w="7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Автомобильный транспорт                                        </w:t>
            </w:r>
          </w:p>
        </w:tc>
        <w:tc>
          <w:tcPr>
            <w:tcW w:w="18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800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180076" w:rsidRPr="00180076" w:rsidTr="00C37584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Падение                                                                        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10-5</w:t>
            </w:r>
          </w:p>
        </w:tc>
      </w:tr>
      <w:tr w:rsidR="00180076" w:rsidRPr="00180076" w:rsidTr="00C37584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Пожар и ожог                                                              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10-5</w:t>
            </w:r>
          </w:p>
        </w:tc>
      </w:tr>
      <w:tr w:rsidR="00180076" w:rsidRPr="00180076" w:rsidTr="00C37584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Утопление                                                                    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10-5</w:t>
            </w:r>
          </w:p>
        </w:tc>
      </w:tr>
      <w:tr w:rsidR="00180076" w:rsidRPr="00180076" w:rsidTr="00C37584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Отравление                                                                   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10-5</w:t>
            </w:r>
          </w:p>
        </w:tc>
      </w:tr>
      <w:tr w:rsidR="00180076" w:rsidRPr="00180076" w:rsidTr="00C37584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Огнестрельное оружие и станочное оборудование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10-5</w:t>
            </w:r>
          </w:p>
        </w:tc>
      </w:tr>
      <w:tr w:rsidR="00180076" w:rsidRPr="00180076" w:rsidTr="00C37584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Водный, воздушный транспорт                                 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</w:tr>
      <w:tr w:rsidR="00180076" w:rsidRPr="00180076" w:rsidTr="00C37584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Падающие предметы, эл. ток                                      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</w:tr>
      <w:tr w:rsidR="00180076" w:rsidRPr="00180076" w:rsidTr="00C37584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Железная дорога                                                         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</w:tr>
      <w:tr w:rsidR="00180076" w:rsidRPr="00180076" w:rsidTr="00C37584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Молния                                                                         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10-7</w:t>
            </w:r>
          </w:p>
        </w:tc>
      </w:tr>
      <w:tr w:rsidR="00180076" w:rsidRPr="00180076" w:rsidTr="00C37584">
        <w:tc>
          <w:tcPr>
            <w:tcW w:w="725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Ураган, торнадо                                                          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10-7</w:t>
            </w:r>
          </w:p>
        </w:tc>
      </w:tr>
    </w:tbl>
    <w:p w:rsid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Таким образом, полная безопасность не может быть гарантирована никому, независимо от образа жизни.</w:t>
      </w:r>
    </w:p>
    <w:p w:rsid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При уменьшении риска ниже уровня 1</w:t>
      </w:r>
      <w:r w:rsidRPr="00180076">
        <w:rPr>
          <w:rFonts w:ascii="Times New Roman" w:hAnsi="Times New Roman" w:cs="Times New Roman"/>
          <w:sz w:val="28"/>
          <w:szCs w:val="28"/>
        </w:rPr>
        <w:sym w:font="Symbol" w:char="00B4"/>
      </w:r>
      <w:r w:rsidRPr="00180076">
        <w:rPr>
          <w:rFonts w:ascii="Times New Roman" w:hAnsi="Times New Roman" w:cs="Times New Roman"/>
          <w:sz w:val="28"/>
          <w:szCs w:val="28"/>
        </w:rPr>
        <w:t>10</w:t>
      </w:r>
      <w:r w:rsidRPr="00180076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Pr="00180076">
        <w:rPr>
          <w:rFonts w:ascii="Times New Roman" w:hAnsi="Times New Roman" w:cs="Times New Roman"/>
          <w:sz w:val="28"/>
          <w:szCs w:val="28"/>
        </w:rPr>
        <w:t xml:space="preserve"> в год общественность не выражает чрезмерной озабоченности и поэтому редко предпринимаются специальные меры для снижения степени риска (мы не проводим свою жизнь в страхе погибнуть от удара молнии). 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Основываясь на этой предпосылке, многие специалисты принимают величину 1</w:t>
      </w:r>
      <w:r w:rsidRPr="00180076">
        <w:rPr>
          <w:rFonts w:ascii="Times New Roman" w:hAnsi="Times New Roman" w:cs="Times New Roman"/>
          <w:sz w:val="28"/>
          <w:szCs w:val="28"/>
        </w:rPr>
        <w:sym w:font="Symbol" w:char="00B4"/>
      </w:r>
      <w:r w:rsidRPr="00180076">
        <w:rPr>
          <w:rFonts w:ascii="Times New Roman" w:hAnsi="Times New Roman" w:cs="Times New Roman"/>
          <w:sz w:val="28"/>
          <w:szCs w:val="28"/>
        </w:rPr>
        <w:t>10</w:t>
      </w:r>
      <w:r w:rsidRPr="00180076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Pr="00180076">
        <w:rPr>
          <w:rFonts w:ascii="Times New Roman" w:hAnsi="Times New Roman" w:cs="Times New Roman"/>
          <w:sz w:val="28"/>
          <w:szCs w:val="28"/>
        </w:rPr>
        <w:t xml:space="preserve"> как тот уровень, к которому следует стремиться, устанавливая степень риска для технических объектов. Во многих странах эта величина закреплена в законодательном порядке. Пренебрежимо малым считается риск 1</w:t>
      </w:r>
      <w:r w:rsidRPr="00180076">
        <w:rPr>
          <w:rFonts w:ascii="Times New Roman" w:hAnsi="Times New Roman" w:cs="Times New Roman"/>
          <w:sz w:val="28"/>
          <w:szCs w:val="28"/>
        </w:rPr>
        <w:sym w:font="Symbol" w:char="00B4"/>
      </w:r>
      <w:r w:rsidRPr="00180076">
        <w:rPr>
          <w:rFonts w:ascii="Times New Roman" w:hAnsi="Times New Roman" w:cs="Times New Roman"/>
          <w:sz w:val="28"/>
          <w:szCs w:val="28"/>
        </w:rPr>
        <w:t>10</w:t>
      </w:r>
      <w:r w:rsidRPr="00180076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180076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Необходимо отметить, что оценку риска тех или иных событий можно производить только при наличии достаточного количества статистических данных. В противном случае данные будут не точны, так как здесь идет речь о так называемых “редких явлениях”, к которым классический вероятностный подход не применим. “Так, например, до чернобыльской аварии риск гибели в результате аварии на атомной электростанции оценивался в 2</w:t>
      </w:r>
      <w:r w:rsidRPr="00180076">
        <w:rPr>
          <w:rFonts w:ascii="Times New Roman" w:hAnsi="Times New Roman" w:cs="Times New Roman"/>
          <w:sz w:val="28"/>
          <w:szCs w:val="28"/>
        </w:rPr>
        <w:sym w:font="Symbol" w:char="00B4"/>
      </w:r>
      <w:r w:rsidRPr="00180076">
        <w:rPr>
          <w:rFonts w:ascii="Times New Roman" w:hAnsi="Times New Roman" w:cs="Times New Roman"/>
          <w:sz w:val="28"/>
          <w:szCs w:val="28"/>
        </w:rPr>
        <w:t>10</w:t>
      </w:r>
      <w:r w:rsidRPr="00180076">
        <w:rPr>
          <w:rFonts w:ascii="Times New Roman" w:hAnsi="Times New Roman" w:cs="Times New Roman"/>
          <w:sz w:val="28"/>
          <w:szCs w:val="28"/>
          <w:vertAlign w:val="superscript"/>
        </w:rPr>
        <w:t>-10</w:t>
      </w:r>
      <w:r w:rsidRPr="00180076">
        <w:rPr>
          <w:rFonts w:ascii="Times New Roman" w:hAnsi="Times New Roman" w:cs="Times New Roman"/>
          <w:sz w:val="28"/>
          <w:szCs w:val="28"/>
        </w:rPr>
        <w:t xml:space="preserve"> в год”.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lastRenderedPageBreak/>
        <w:t>Анализ риска представляет собой относительно самостоятельную область исследований, в рамках которой можно выделить 3 основных направления анализа риска, связанных с предметом системного анализа:</w:t>
      </w:r>
    </w:p>
    <w:p w:rsidR="00180076" w:rsidRPr="00180076" w:rsidRDefault="00180076" w:rsidP="00180076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1. Безопасность (надежность) технологических систем, включая аварийные ситуации.</w:t>
      </w:r>
    </w:p>
    <w:p w:rsidR="00180076" w:rsidRPr="00180076" w:rsidRDefault="00180076" w:rsidP="00180076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2. Воздействие токсичного загрязнения на здоровье человека и окружающей среды, в том числе медико-экологические последствия аварий и катастроф.</w:t>
      </w:r>
    </w:p>
    <w:p w:rsidR="00180076" w:rsidRPr="00180076" w:rsidRDefault="00180076" w:rsidP="00180076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3. Восприятие риска людьми (экспериментаторами и рядовыми гражданами, общественностью).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</w:t>
      </w:r>
      <w:r w:rsidRPr="00180076">
        <w:rPr>
          <w:rFonts w:ascii="Times New Roman" w:hAnsi="Times New Roman" w:cs="Times New Roman"/>
          <w:sz w:val="28"/>
          <w:szCs w:val="28"/>
        </w:rPr>
        <w:t>ри оценке риска его характеризуют двумя величинами – вероятностью события P и последствиями X, которые в выражении математического ожидания выступают как сомножители:</w:t>
      </w:r>
    </w:p>
    <w:p w:rsidR="00180076" w:rsidRPr="00180076" w:rsidRDefault="00180076" w:rsidP="0018007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R =P.X.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80076">
        <w:rPr>
          <w:rFonts w:ascii="Times New Roman" w:hAnsi="Times New Roman" w:cs="Times New Roman"/>
          <w:sz w:val="28"/>
          <w:szCs w:val="28"/>
        </w:rPr>
        <w:t xml:space="preserve">                                     (1)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По отношению к источникам опасностей оценка риска предусматривает разграничение нормального режима работы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Rн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 и аварийных ситуаций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Rав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>:</w:t>
      </w:r>
    </w:p>
    <w:p w:rsidR="00180076" w:rsidRPr="00180076" w:rsidRDefault="00180076" w:rsidP="0018007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           R =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Rн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Rав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Pн.Xн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Pав.Xав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.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80076">
        <w:rPr>
          <w:rFonts w:ascii="Times New Roman" w:hAnsi="Times New Roman" w:cs="Times New Roman"/>
          <w:sz w:val="28"/>
          <w:szCs w:val="28"/>
        </w:rPr>
        <w:t xml:space="preserve">        (2)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В случае, когда последствия неизвестны, то под риском понимают вероятность наступления определенного сочетания нежелательных событий:</w:t>
      </w:r>
    </w:p>
    <w:p w:rsidR="00180076" w:rsidRPr="00180076" w:rsidRDefault="00180076" w:rsidP="0018007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180076">
        <w:rPr>
          <w:rFonts w:ascii="Times New Roman" w:hAnsi="Times New Roman" w:cs="Times New Roman"/>
          <w:sz w:val="28"/>
          <w:szCs w:val="28"/>
        </w:rPr>
        <w:t>n</w:t>
      </w:r>
    </w:p>
    <w:p w:rsidR="00180076" w:rsidRPr="00180076" w:rsidRDefault="00180076" w:rsidP="0018007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                                    R = 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>.                                      (3)</w:t>
      </w:r>
    </w:p>
    <w:p w:rsidR="00180076" w:rsidRPr="00180076" w:rsidRDefault="00180076" w:rsidP="0018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180076">
        <w:rPr>
          <w:rFonts w:ascii="Times New Roman" w:hAnsi="Times New Roman" w:cs="Times New Roman"/>
          <w:sz w:val="28"/>
          <w:szCs w:val="28"/>
        </w:rPr>
        <w:t>i=1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При необходимости можно использовать определение риска как вероятности превышения предела x:</w:t>
      </w:r>
    </w:p>
    <w:p w:rsidR="00180076" w:rsidRPr="00180076" w:rsidRDefault="00180076" w:rsidP="0018007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R = P{ξ &gt; x},                                       (4)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где ξ - случайная величина.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Техногенный риск оценивают по формуле, включающей как вероятность нежелательного события, так и величину последствий в виде ущерба U: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                                  R = P.U.                                            (5)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lastRenderedPageBreak/>
        <w:t xml:space="preserve">     Если каждому нежелательному событию, происходящему с вероятностью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, соответствует ущерб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Ui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, то величина риска будет представлять собой ожидаемую величину ущерба </w:t>
      </w:r>
      <w:r w:rsidRPr="00180076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80076">
        <w:rPr>
          <w:rFonts w:ascii="Times New Roman" w:hAnsi="Times New Roman" w:cs="Times New Roman"/>
          <w:sz w:val="28"/>
          <w:szCs w:val="28"/>
        </w:rPr>
        <w:t>*:</w:t>
      </w:r>
    </w:p>
    <w:p w:rsid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180076" w:rsidRPr="00180076" w:rsidRDefault="00180076" w:rsidP="0018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180076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180076" w:rsidRPr="00180076" w:rsidRDefault="00180076" w:rsidP="0018007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8007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80076">
        <w:rPr>
          <w:rFonts w:ascii="Times New Roman" w:hAnsi="Times New Roman" w:cs="Times New Roman"/>
          <w:sz w:val="28"/>
          <w:szCs w:val="28"/>
        </w:rPr>
        <w:t xml:space="preserve"> = </w:t>
      </w:r>
      <w:r w:rsidRPr="00180076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80076">
        <w:rPr>
          <w:rFonts w:ascii="Times New Roman" w:hAnsi="Times New Roman" w:cs="Times New Roman"/>
          <w:sz w:val="28"/>
          <w:szCs w:val="28"/>
        </w:rPr>
        <w:t>* = 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0076">
        <w:rPr>
          <w:rFonts w:ascii="Times New Roman" w:hAnsi="Times New Roman" w:cs="Times New Roman"/>
          <w:sz w:val="28"/>
          <w:szCs w:val="28"/>
          <w:lang w:val="en-US"/>
        </w:rPr>
        <w:t>Pi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007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80076">
        <w:rPr>
          <w:rFonts w:ascii="Times New Roman" w:hAnsi="Times New Roman" w:cs="Times New Roman"/>
          <w:sz w:val="28"/>
          <w:szCs w:val="28"/>
          <w:lang w:val="en-US"/>
        </w:rPr>
        <w:t>Ui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.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80076">
        <w:rPr>
          <w:rFonts w:ascii="Times New Roman" w:hAnsi="Times New Roman" w:cs="Times New Roman"/>
          <w:sz w:val="28"/>
          <w:szCs w:val="28"/>
        </w:rPr>
        <w:t>(5)</w:t>
      </w:r>
    </w:p>
    <w:p w:rsidR="00180076" w:rsidRPr="00180076" w:rsidRDefault="00180076" w:rsidP="0018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Pr="0018007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>=1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Если все вероятности наступления нежелательного события одинаковы (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 = P,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 =1, n), то следует</w:t>
      </w:r>
    </w:p>
    <w:p w:rsidR="00180076" w:rsidRPr="00180076" w:rsidRDefault="00180076" w:rsidP="0018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n</w:t>
      </w:r>
    </w:p>
    <w:p w:rsidR="00180076" w:rsidRPr="00180076" w:rsidRDefault="00180076" w:rsidP="0018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                                         R = P 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Ui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.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180076">
        <w:rPr>
          <w:rFonts w:ascii="Times New Roman" w:hAnsi="Times New Roman" w:cs="Times New Roman"/>
          <w:sz w:val="28"/>
          <w:szCs w:val="28"/>
        </w:rPr>
        <w:t xml:space="preserve"> (6)</w:t>
      </w:r>
    </w:p>
    <w:p w:rsidR="00180076" w:rsidRPr="00180076" w:rsidRDefault="00180076" w:rsidP="0018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i=1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Индивидуальный риск можно определить как ожидаемое значение причиняемого ущерба U* за интервал времени T и отнесенное к группе людей численностью M человек:</w:t>
      </w:r>
    </w:p>
    <w:p w:rsidR="00180076" w:rsidRPr="00180076" w:rsidRDefault="00180076" w:rsidP="0018007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R = U*/(M.T).                                             (7)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Общий риск для группы людей (коллективный риск)</w:t>
      </w:r>
    </w:p>
    <w:p w:rsidR="00180076" w:rsidRPr="00180076" w:rsidRDefault="00180076" w:rsidP="0018007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R = U*/T.                                                 (8)</w:t>
      </w:r>
    </w:p>
    <w:p w:rsidR="0019415F" w:rsidRPr="007B5D37" w:rsidRDefault="0019415F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15F" w:rsidRPr="007B5D37" w:rsidRDefault="007B5D37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D3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685B1A" w:rsidRPr="008B0832" w:rsidRDefault="00685B1A" w:rsidP="00685B1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0832">
        <w:rPr>
          <w:rFonts w:ascii="Times New Roman" w:hAnsi="Times New Roman" w:cs="Times New Roman"/>
          <w:b/>
          <w:bCs/>
          <w:sz w:val="28"/>
          <w:szCs w:val="28"/>
        </w:rPr>
        <w:t>1 Рекомендуемая литература:</w:t>
      </w:r>
    </w:p>
    <w:p w:rsidR="00685B1A" w:rsidRPr="00B8146C" w:rsidRDefault="00685B1A" w:rsidP="00685B1A">
      <w:pPr>
        <w:spacing w:after="0" w:line="240" w:lineRule="auto"/>
        <w:ind w:left="1080"/>
        <w:jc w:val="both"/>
        <w:rPr>
          <w:sz w:val="28"/>
          <w:szCs w:val="28"/>
        </w:rPr>
      </w:pPr>
    </w:p>
    <w:p w:rsidR="00685B1A" w:rsidRPr="008B0832" w:rsidRDefault="00685B1A" w:rsidP="00685B1A">
      <w:pPr>
        <w:pStyle w:val="a6"/>
        <w:numPr>
          <w:ilvl w:val="1"/>
          <w:numId w:val="29"/>
        </w:numPr>
        <w:spacing w:after="0"/>
        <w:ind w:left="1434" w:hanging="357"/>
        <w:rPr>
          <w:sz w:val="28"/>
          <w:szCs w:val="28"/>
        </w:rPr>
      </w:pPr>
      <w:proofErr w:type="spellStart"/>
      <w:r w:rsidRPr="008B0832">
        <w:rPr>
          <w:sz w:val="28"/>
          <w:szCs w:val="28"/>
        </w:rPr>
        <w:t>Арустамов</w:t>
      </w:r>
      <w:proofErr w:type="spellEnd"/>
      <w:r w:rsidRPr="008B0832">
        <w:rPr>
          <w:sz w:val="28"/>
          <w:szCs w:val="28"/>
        </w:rPr>
        <w:t xml:space="preserve"> Э.А. Безопасность жизнедеятельности. Учебник. М.:, «Дашков и К», 2001. –677 </w:t>
      </w:r>
      <w:proofErr w:type="gramStart"/>
      <w:r w:rsidRPr="008B0832">
        <w:rPr>
          <w:sz w:val="28"/>
          <w:szCs w:val="28"/>
        </w:rPr>
        <w:t>с</w:t>
      </w:r>
      <w:proofErr w:type="gramEnd"/>
      <w:r w:rsidRPr="008B0832">
        <w:rPr>
          <w:sz w:val="28"/>
          <w:szCs w:val="28"/>
        </w:rPr>
        <w:t>.</w:t>
      </w:r>
    </w:p>
    <w:p w:rsidR="00685B1A" w:rsidRPr="008B0832" w:rsidRDefault="00685B1A" w:rsidP="00685B1A">
      <w:pPr>
        <w:pStyle w:val="a6"/>
        <w:numPr>
          <w:ilvl w:val="1"/>
          <w:numId w:val="29"/>
        </w:numPr>
        <w:spacing w:after="0"/>
        <w:ind w:left="1434" w:hanging="357"/>
        <w:rPr>
          <w:sz w:val="28"/>
          <w:szCs w:val="28"/>
        </w:rPr>
      </w:pPr>
      <w:r w:rsidRPr="008B0832">
        <w:rPr>
          <w:sz w:val="28"/>
          <w:szCs w:val="28"/>
        </w:rPr>
        <w:t>Арсеньев Ю.Н. , Сулла М.Б. Управление риском при авариях. – М.: Высшая школа, 1998. – 386 с.</w:t>
      </w:r>
    </w:p>
    <w:p w:rsidR="00685B1A" w:rsidRPr="008B0832" w:rsidRDefault="00685B1A" w:rsidP="00685B1A">
      <w:pPr>
        <w:pStyle w:val="ac"/>
        <w:numPr>
          <w:ilvl w:val="1"/>
          <w:numId w:val="29"/>
        </w:numPr>
        <w:spacing w:after="0" w:line="240" w:lineRule="auto"/>
        <w:ind w:left="1434" w:hanging="357"/>
        <w:jc w:val="both"/>
        <w:rPr>
          <w:rFonts w:ascii="Times New Roman" w:hAnsi="Times New Roman"/>
          <w:sz w:val="28"/>
          <w:szCs w:val="28"/>
        </w:rPr>
      </w:pPr>
      <w:r w:rsidRPr="008B0832">
        <w:rPr>
          <w:rFonts w:ascii="Times New Roman" w:hAnsi="Times New Roman"/>
          <w:sz w:val="28"/>
          <w:szCs w:val="28"/>
        </w:rPr>
        <w:t>Порфирьев В.Н. Управление в чрезвычайных ситуациях. – М.: Знание, 1990.</w:t>
      </w:r>
    </w:p>
    <w:p w:rsidR="00685B1A" w:rsidRPr="008B0832" w:rsidRDefault="00685B1A" w:rsidP="00685B1A">
      <w:pPr>
        <w:pStyle w:val="ac"/>
        <w:numPr>
          <w:ilvl w:val="1"/>
          <w:numId w:val="29"/>
        </w:numPr>
        <w:spacing w:after="0" w:line="240" w:lineRule="auto"/>
        <w:ind w:left="1434" w:hanging="357"/>
        <w:jc w:val="both"/>
        <w:rPr>
          <w:rFonts w:ascii="Times New Roman" w:hAnsi="Times New Roman"/>
          <w:sz w:val="28"/>
          <w:szCs w:val="28"/>
        </w:rPr>
      </w:pPr>
      <w:r w:rsidRPr="008B0832">
        <w:rPr>
          <w:rFonts w:ascii="Times New Roman" w:hAnsi="Times New Roman"/>
          <w:sz w:val="28"/>
          <w:szCs w:val="28"/>
        </w:rPr>
        <w:t>Мастрюков Б.Н. Безопасность в чрезвычайных ситуациях. – М.:</w:t>
      </w:r>
    </w:p>
    <w:p w:rsidR="00685B1A" w:rsidRPr="008B0832" w:rsidRDefault="00685B1A" w:rsidP="00685B1A">
      <w:pPr>
        <w:pStyle w:val="ac"/>
        <w:numPr>
          <w:ilvl w:val="1"/>
          <w:numId w:val="29"/>
        </w:numPr>
        <w:spacing w:after="0" w:line="240" w:lineRule="auto"/>
        <w:ind w:left="1434" w:hanging="357"/>
        <w:jc w:val="both"/>
        <w:rPr>
          <w:sz w:val="28"/>
          <w:szCs w:val="28"/>
        </w:rPr>
      </w:pPr>
      <w:r w:rsidRPr="008B0832">
        <w:rPr>
          <w:rFonts w:ascii="Times New Roman" w:hAnsi="Times New Roman"/>
          <w:sz w:val="28"/>
          <w:szCs w:val="28"/>
        </w:rPr>
        <w:t xml:space="preserve">Потапов Б.В., </w:t>
      </w:r>
      <w:proofErr w:type="spellStart"/>
      <w:r w:rsidRPr="008B0832">
        <w:rPr>
          <w:rFonts w:ascii="Times New Roman" w:hAnsi="Times New Roman"/>
          <w:sz w:val="28"/>
          <w:szCs w:val="28"/>
        </w:rPr>
        <w:t>Радаев</w:t>
      </w:r>
      <w:proofErr w:type="spellEnd"/>
      <w:r w:rsidRPr="008B0832">
        <w:rPr>
          <w:rFonts w:ascii="Times New Roman" w:hAnsi="Times New Roman"/>
          <w:sz w:val="28"/>
          <w:szCs w:val="28"/>
        </w:rPr>
        <w:t xml:space="preserve"> Н.Н. Экономика природного и техногенного рисков. М.: Деловой экспресс, 2001. – 514</w:t>
      </w:r>
      <w:r w:rsidRPr="008B0832">
        <w:rPr>
          <w:sz w:val="28"/>
          <w:szCs w:val="28"/>
        </w:rPr>
        <w:t xml:space="preserve"> с. </w:t>
      </w:r>
    </w:p>
    <w:p w:rsidR="00685B1A" w:rsidRDefault="00685B1A" w:rsidP="00685B1A">
      <w:pPr>
        <w:jc w:val="center"/>
      </w:pPr>
    </w:p>
    <w:p w:rsidR="0019415F" w:rsidRPr="007B5D37" w:rsidRDefault="0019415F" w:rsidP="009A48CF">
      <w:pPr>
        <w:rPr>
          <w:sz w:val="28"/>
          <w:szCs w:val="28"/>
        </w:rPr>
      </w:pPr>
    </w:p>
    <w:p w:rsidR="0019415F" w:rsidRPr="007B5D37" w:rsidRDefault="0019415F" w:rsidP="009A48CF">
      <w:pPr>
        <w:rPr>
          <w:sz w:val="28"/>
          <w:szCs w:val="28"/>
        </w:rPr>
      </w:pPr>
    </w:p>
    <w:p w:rsidR="0019415F" w:rsidRPr="007B5D37" w:rsidRDefault="0019415F" w:rsidP="009A48CF">
      <w:pPr>
        <w:rPr>
          <w:sz w:val="28"/>
          <w:szCs w:val="28"/>
        </w:rPr>
      </w:pPr>
    </w:p>
    <w:p w:rsidR="0019415F" w:rsidRPr="007B5D37" w:rsidRDefault="0019415F" w:rsidP="009A48CF">
      <w:pPr>
        <w:rPr>
          <w:sz w:val="28"/>
          <w:szCs w:val="28"/>
        </w:rPr>
      </w:pPr>
    </w:p>
    <w:p w:rsidR="007B5D37" w:rsidRPr="007B5D37" w:rsidRDefault="007B5D37" w:rsidP="009A48CF">
      <w:pPr>
        <w:rPr>
          <w:sz w:val="28"/>
          <w:szCs w:val="28"/>
        </w:rPr>
      </w:pPr>
    </w:p>
    <w:p w:rsidR="007B5D37" w:rsidRPr="007B5D37" w:rsidRDefault="007B5D37" w:rsidP="009A48CF">
      <w:pPr>
        <w:rPr>
          <w:sz w:val="28"/>
          <w:szCs w:val="28"/>
        </w:rPr>
      </w:pPr>
    </w:p>
    <w:p w:rsidR="007B5D37" w:rsidRPr="007B5D37" w:rsidRDefault="007B5D37" w:rsidP="009A48CF">
      <w:pPr>
        <w:rPr>
          <w:sz w:val="28"/>
          <w:szCs w:val="28"/>
        </w:rPr>
      </w:pPr>
    </w:p>
    <w:p w:rsidR="007B5D37" w:rsidRPr="007B5D37" w:rsidRDefault="007B5D37" w:rsidP="009A48CF">
      <w:pPr>
        <w:rPr>
          <w:sz w:val="28"/>
          <w:szCs w:val="28"/>
        </w:rPr>
      </w:pPr>
    </w:p>
    <w:p w:rsidR="007B5D37" w:rsidRPr="007B5D37" w:rsidRDefault="007B5D37" w:rsidP="009A48CF">
      <w:pPr>
        <w:rPr>
          <w:sz w:val="28"/>
          <w:szCs w:val="28"/>
        </w:rPr>
      </w:pPr>
    </w:p>
    <w:p w:rsidR="0019415F" w:rsidRDefault="0019415F" w:rsidP="009A48CF">
      <w:pPr>
        <w:rPr>
          <w:sz w:val="28"/>
          <w:szCs w:val="28"/>
        </w:rPr>
      </w:pPr>
    </w:p>
    <w:p w:rsidR="009D7FE0" w:rsidRPr="009D7FE0" w:rsidRDefault="009D7FE0" w:rsidP="009D7F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t>П</w:t>
      </w:r>
      <w:r w:rsidR="0019415F" w:rsidRPr="009D7FE0">
        <w:rPr>
          <w:rFonts w:ascii="Times New Roman" w:hAnsi="Times New Roman" w:cs="Times New Roman"/>
          <w:sz w:val="28"/>
          <w:szCs w:val="28"/>
        </w:rPr>
        <w:t>риложение</w:t>
      </w:r>
      <w:r w:rsidRPr="009D7FE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>Общая схема библиографического описания книги</w:t>
      </w:r>
      <w:r w:rsidRPr="009D7FE0">
        <w:rPr>
          <w:rFonts w:ascii="Times New Roman" w:hAnsi="Times New Roman" w:cs="Times New Roman"/>
          <w:sz w:val="28"/>
          <w:szCs w:val="28"/>
        </w:rPr>
        <w:t>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D7FE0">
        <w:rPr>
          <w:rFonts w:ascii="Times New Roman" w:hAnsi="Times New Roman" w:cs="Times New Roman"/>
          <w:i/>
          <w:sz w:val="28"/>
          <w:szCs w:val="28"/>
        </w:rPr>
        <w:t>Перечень элементов библиографического описания: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t>ФАМИЛИЯ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D7FE0">
        <w:rPr>
          <w:rFonts w:ascii="Times New Roman" w:hAnsi="Times New Roman" w:cs="Times New Roman"/>
          <w:sz w:val="28"/>
          <w:szCs w:val="28"/>
        </w:rPr>
        <w:t>ИНИЦИАЛЫ ПЕРВОГО АВТОРА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t>ОСНОВНОЕ ЗАГЛАВИЕ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9D7FE0">
        <w:rPr>
          <w:rFonts w:ascii="Times New Roman" w:hAnsi="Times New Roman" w:cs="Times New Roman"/>
          <w:sz w:val="28"/>
          <w:szCs w:val="28"/>
        </w:rPr>
        <w:t xml:space="preserve">СВЕДЕНИЯ, ОТНОСЯЩИЕСЯ К ЗАГЛАВИЮ : </w:t>
      </w:r>
      <w:r w:rsidRPr="009D7FE0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9D7FE0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9D7FE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D7FE0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9D7FE0">
        <w:rPr>
          <w:rFonts w:ascii="Times New Roman" w:hAnsi="Times New Roman" w:cs="Times New Roman"/>
          <w:bCs/>
          <w:sz w:val="28"/>
          <w:szCs w:val="28"/>
        </w:rPr>
        <w:t>особие : монография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/ </w:t>
      </w:r>
      <w:r w:rsidRPr="009D7FE0">
        <w:rPr>
          <w:rFonts w:ascii="Times New Roman" w:hAnsi="Times New Roman" w:cs="Times New Roman"/>
          <w:sz w:val="28"/>
          <w:szCs w:val="28"/>
        </w:rPr>
        <w:t>СВЕДЕНИЯ ОБ ОТВЕТСТВЕННОСТИ (инициалы и фамилия первого, второго, третьего авторов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под ред. </w:t>
      </w:r>
      <w:r w:rsidRPr="009D7FE0">
        <w:rPr>
          <w:rFonts w:ascii="Times New Roman" w:hAnsi="Times New Roman" w:cs="Times New Roman"/>
          <w:sz w:val="28"/>
          <w:szCs w:val="28"/>
        </w:rPr>
        <w:t xml:space="preserve">(И. О. Ф редактора), 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сост. </w:t>
      </w:r>
      <w:r w:rsidRPr="009D7FE0">
        <w:rPr>
          <w:rFonts w:ascii="Times New Roman" w:hAnsi="Times New Roman" w:cs="Times New Roman"/>
          <w:sz w:val="28"/>
          <w:szCs w:val="28"/>
        </w:rPr>
        <w:t>(И. О. Ф. составителя))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. - </w:t>
      </w:r>
      <w:r w:rsidRPr="009D7FE0">
        <w:rPr>
          <w:rFonts w:ascii="Times New Roman" w:hAnsi="Times New Roman" w:cs="Times New Roman"/>
          <w:sz w:val="28"/>
          <w:szCs w:val="28"/>
        </w:rPr>
        <w:t xml:space="preserve">СВЕДЕНИЯ ОБ ИЗДАНИИ 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. - </w:t>
      </w:r>
      <w:r w:rsidRPr="009D7FE0">
        <w:rPr>
          <w:rFonts w:ascii="Times New Roman" w:hAnsi="Times New Roman" w:cs="Times New Roman"/>
          <w:bCs/>
          <w:sz w:val="28"/>
          <w:szCs w:val="28"/>
        </w:rPr>
        <w:t xml:space="preserve">2-е изд., </w:t>
      </w:r>
      <w:proofErr w:type="spellStart"/>
      <w:r w:rsidRPr="009D7FE0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9D7FE0">
        <w:rPr>
          <w:rFonts w:ascii="Times New Roman" w:hAnsi="Times New Roman" w:cs="Times New Roman"/>
          <w:bCs/>
          <w:sz w:val="28"/>
          <w:szCs w:val="28"/>
        </w:rPr>
        <w:t>. и доп</w:t>
      </w:r>
      <w:proofErr w:type="gramStart"/>
      <w:r w:rsidRPr="009D7FE0">
        <w:rPr>
          <w:rFonts w:ascii="Times New Roman" w:hAnsi="Times New Roman" w:cs="Times New Roman"/>
          <w:bCs/>
          <w:sz w:val="28"/>
          <w:szCs w:val="28"/>
        </w:rPr>
        <w:t>..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proofErr w:type="gramEnd"/>
      <w:r w:rsidRPr="009D7FE0">
        <w:rPr>
          <w:rFonts w:ascii="Times New Roman" w:hAnsi="Times New Roman" w:cs="Times New Roman"/>
          <w:sz w:val="28"/>
          <w:szCs w:val="28"/>
        </w:rPr>
        <w:t xml:space="preserve">МЕСТО ИЗДАНИЯ (Москва - 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М. </w:t>
      </w:r>
      <w:r w:rsidRPr="009D7FE0">
        <w:rPr>
          <w:rFonts w:ascii="Times New Roman" w:hAnsi="Times New Roman" w:cs="Times New Roman"/>
          <w:sz w:val="28"/>
          <w:szCs w:val="28"/>
        </w:rPr>
        <w:t xml:space="preserve">Санкт-Петербург – </w:t>
      </w:r>
      <w:r w:rsidRPr="009D7FE0">
        <w:rPr>
          <w:rFonts w:ascii="Times New Roman" w:hAnsi="Times New Roman" w:cs="Times New Roman"/>
          <w:bCs/>
          <w:sz w:val="28"/>
          <w:szCs w:val="28"/>
        </w:rPr>
        <w:t>СПб Новосибирск</w:t>
      </w:r>
      <w:r w:rsidRPr="009D7FE0">
        <w:rPr>
          <w:rFonts w:ascii="Times New Roman" w:hAnsi="Times New Roman" w:cs="Times New Roman"/>
          <w:sz w:val="28"/>
          <w:szCs w:val="28"/>
        </w:rPr>
        <w:t>)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9D7FE0">
        <w:rPr>
          <w:rFonts w:ascii="Times New Roman" w:hAnsi="Times New Roman" w:cs="Times New Roman"/>
          <w:sz w:val="28"/>
          <w:szCs w:val="28"/>
        </w:rPr>
        <w:t xml:space="preserve">ИЗДАТЕЛЬСТВО (Если издательство написано в кавычках – то слово «Издательство» -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непишется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>, а название издательства пишется без кавычек!)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D7FE0">
        <w:rPr>
          <w:rFonts w:ascii="Times New Roman" w:hAnsi="Times New Roman" w:cs="Times New Roman"/>
          <w:sz w:val="28"/>
          <w:szCs w:val="28"/>
        </w:rPr>
        <w:t>ГОД ИЗДАНИЯ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. - </w:t>
      </w:r>
      <w:r w:rsidRPr="009D7FE0">
        <w:rPr>
          <w:rFonts w:ascii="Times New Roman" w:hAnsi="Times New Roman" w:cs="Times New Roman"/>
          <w:sz w:val="28"/>
          <w:szCs w:val="28"/>
        </w:rPr>
        <w:t xml:space="preserve">КОЛИЧЕСТВО СТРАНИЦ 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300 с.! 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t>Информация для описания – на титульном листе.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sz w:val="28"/>
          <w:szCs w:val="28"/>
        </w:rPr>
        <w:t>Примеры: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Книга с одним автором</w:t>
      </w:r>
      <w:r w:rsidRPr="009D7FE0">
        <w:rPr>
          <w:rFonts w:ascii="Times New Roman" w:hAnsi="Times New Roman" w:cs="Times New Roman"/>
          <w:sz w:val="28"/>
          <w:szCs w:val="28"/>
        </w:rPr>
        <w:t>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9D7FE0">
        <w:rPr>
          <w:rFonts w:ascii="Times New Roman" w:hAnsi="Times New Roman" w:cs="Times New Roman"/>
          <w:sz w:val="28"/>
          <w:szCs w:val="28"/>
        </w:rPr>
        <w:t xml:space="preserve">Росляков, А. В. ОКС №7: архитектура, протоколы, применение/ А. В. Росляков. – М.: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Эко-Трендз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>, 2010. – 315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Книга с двумя авторами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9D7FE0">
        <w:rPr>
          <w:rFonts w:ascii="Times New Roman" w:hAnsi="Times New Roman" w:cs="Times New Roman"/>
          <w:sz w:val="28"/>
          <w:szCs w:val="28"/>
        </w:rPr>
        <w:t xml:space="preserve">Ручкин, В. Н. Архитектура компьютерных сетей/ В. Н. Ручкин, В. А.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Фулин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>. – М.: ДИАЛОГ-МИФИ, 2010. – 238с.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Книга с тремя авторами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9D7FE0">
        <w:rPr>
          <w:rFonts w:ascii="Times New Roman" w:hAnsi="Times New Roman" w:cs="Times New Roman"/>
          <w:sz w:val="28"/>
          <w:szCs w:val="28"/>
        </w:rPr>
        <w:t xml:space="preserve">Тарасевич, Л. С. Макроэкономика: учебник/ Л. С. Тарасевич, П. И. Гребенников, А.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И.Леусский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>. образование, 2011. – 658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9D7FE0">
        <w:rPr>
          <w:rFonts w:ascii="Times New Roman" w:hAnsi="Times New Roman" w:cs="Times New Roman"/>
          <w:sz w:val="28"/>
          <w:szCs w:val="28"/>
        </w:rPr>
        <w:t>Максименко, В. Н. Защита информации в сетях сотовой подвижной связи/ В. Н.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lastRenderedPageBreak/>
        <w:t>Максименко, В. В. Афанасьев, Н. В. Волков; под ред. О. Б. Макаревича. – М.: Горячая линия-Телеком, 2009. – 360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Книга с четырьмя и более авторами: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Описание начинается с ОСНОВНОГО ЗАГЛАВИЯ. А в сведениях об ответственности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указываются либо все авторы, либо первый автор с добавлением в квадратных скобках сокращения"и другие" [и др.]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Мерчандайзинг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 xml:space="preserve"> в розничной торговле: пер. с англ. / С.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Эстерлинг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 xml:space="preserve"> [и др.]; пер. С. Лукин. - 3-е изд.- СПб.: Питер, 2004. - 304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Книга без автора</w:t>
      </w:r>
      <w:r w:rsidRPr="009D7FE0">
        <w:rPr>
          <w:rFonts w:ascii="Times New Roman" w:hAnsi="Times New Roman" w:cs="Times New Roman"/>
          <w:iCs/>
          <w:sz w:val="28"/>
          <w:szCs w:val="28"/>
        </w:rPr>
        <w:t>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9D7FE0">
        <w:rPr>
          <w:rFonts w:ascii="Times New Roman" w:hAnsi="Times New Roman" w:cs="Times New Roman"/>
          <w:sz w:val="28"/>
          <w:szCs w:val="28"/>
        </w:rPr>
        <w:t>Охрана труда</w:t>
      </w:r>
      <w:proofErr w:type="gramStart"/>
      <w:r w:rsidRPr="009D7FE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D7FE0">
        <w:rPr>
          <w:rFonts w:ascii="Times New Roman" w:hAnsi="Times New Roman" w:cs="Times New Roman"/>
          <w:sz w:val="28"/>
          <w:szCs w:val="28"/>
        </w:rPr>
        <w:t xml:space="preserve"> справочник/ сост. Э. А.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Арустамов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Издат</w:t>
      </w:r>
      <w:proofErr w:type="gramStart"/>
      <w:r w:rsidRPr="009D7FE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D7FE0">
        <w:rPr>
          <w:rFonts w:ascii="Times New Roman" w:hAnsi="Times New Roman" w:cs="Times New Roman"/>
          <w:sz w:val="28"/>
          <w:szCs w:val="28"/>
        </w:rPr>
        <w:t>торг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>. корпорация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t>«Дашков и К», 2011. – 586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9D7FE0">
        <w:rPr>
          <w:rFonts w:ascii="Times New Roman" w:hAnsi="Times New Roman" w:cs="Times New Roman"/>
          <w:sz w:val="28"/>
          <w:szCs w:val="28"/>
        </w:rPr>
        <w:t>Страхование</w:t>
      </w:r>
      <w:proofErr w:type="gramStart"/>
      <w:r w:rsidRPr="009D7FE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D7FE0">
        <w:rPr>
          <w:rFonts w:ascii="Times New Roman" w:hAnsi="Times New Roman" w:cs="Times New Roman"/>
          <w:sz w:val="28"/>
          <w:szCs w:val="28"/>
        </w:rPr>
        <w:t xml:space="preserve"> учебник / под ред. Т. А. Федоровой. – 3-е изд.,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>. и доп. – М. 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t>Магистр, 2011. – 1006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Сведения об ответственности содержат информацию о лицах и организациях, участвовавших в создании интеллектуального, художественного или иного содержания произведения, являющегося объектом описания: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8.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Заславский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, К. Е. Оптические волокна для систем связи : учеб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>особие / К. Е.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Заславский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;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Сиб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. гос. ун-т телекоммуникаций и информатики. – Новосибирск, 2008. – 96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Библиографическое описание статей из журналов: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Cs/>
          <w:iCs/>
          <w:sz w:val="28"/>
          <w:szCs w:val="28"/>
        </w:rPr>
        <w:t>Фамилия, И. О. первого автора статьи. Название статьи / И. О. Фамилия авторов статьи// Название журнала</w:t>
      </w:r>
      <w:proofErr w:type="gramStart"/>
      <w:r w:rsidRPr="009D7FE0">
        <w:rPr>
          <w:rFonts w:ascii="Times New Roman" w:hAnsi="Times New Roman" w:cs="Times New Roman"/>
          <w:bCs/>
          <w:iCs/>
          <w:sz w:val="28"/>
          <w:szCs w:val="28"/>
        </w:rPr>
        <w:t xml:space="preserve"> .</w:t>
      </w:r>
      <w:proofErr w:type="gramEnd"/>
      <w:r w:rsidRPr="009D7FE0">
        <w:rPr>
          <w:rFonts w:ascii="Times New Roman" w:hAnsi="Times New Roman" w:cs="Times New Roman"/>
          <w:bCs/>
          <w:iCs/>
          <w:sz w:val="28"/>
          <w:szCs w:val="28"/>
        </w:rPr>
        <w:t xml:space="preserve"> – Год . - № . –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Статья с одним автором: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1. Волков, А. А. Метод принудительного деления полосы частот речевого сигнала/ А.А.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Волков// Электросвязь. – 2010. - № 11. – С. 48-49.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Статья с тремя авторами: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2. Росляков, А. Системы поддержки операционной деятельности провайдеров услуг VPN /А. Росляков, Т.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Абубакиров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, Ал. Росляков //Технологии и средства связи. – 2011. - № 2. – С. 60-62.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Статья с четырьмя и более авторами: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3. Сверхширокополосные сигналы для беспроводной связи / Ю. В. Андреев, А.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Дмитриев, Л. В. Кузьмин, Т. И.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Мохсени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// Радиотехника. – 2011. - № 8. – С. 83-90.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Библиографическое описание ресурсов удаленного доступа (Интернет-ресурсы)</w:t>
      </w:r>
      <w:r w:rsidRPr="009D7FE0">
        <w:rPr>
          <w:rFonts w:ascii="Times New Roman" w:hAnsi="Times New Roman" w:cs="Times New Roman"/>
          <w:iCs/>
          <w:sz w:val="28"/>
          <w:szCs w:val="28"/>
        </w:rPr>
        <w:t>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САЙТ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:Н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азвание сайта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[Электронный ресурс]: </w:t>
      </w:r>
      <w:r w:rsidRPr="009D7FE0">
        <w:rPr>
          <w:rFonts w:ascii="Times New Roman" w:hAnsi="Times New Roman" w:cs="Times New Roman"/>
          <w:iCs/>
          <w:sz w:val="28"/>
          <w:szCs w:val="28"/>
        </w:rPr>
        <w:t>сведения, относящиеся к заглавию / Сведения об ответственности (это данные о составителях сайта)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–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Электрон</w:t>
      </w:r>
      <w:proofErr w:type="gramStart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proofErr w:type="gram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gramStart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д</w:t>
      </w:r>
      <w:proofErr w:type="gram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ан. - </w:t>
      </w:r>
      <w:r w:rsidRPr="009D7FE0">
        <w:rPr>
          <w:rFonts w:ascii="Times New Roman" w:hAnsi="Times New Roman" w:cs="Times New Roman"/>
          <w:iCs/>
          <w:sz w:val="28"/>
          <w:szCs w:val="28"/>
        </w:rPr>
        <w:t>Город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proofErr w:type="gram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9D7FE0">
        <w:rPr>
          <w:rFonts w:ascii="Times New Roman" w:hAnsi="Times New Roman" w:cs="Times New Roman"/>
          <w:iCs/>
          <w:sz w:val="28"/>
          <w:szCs w:val="28"/>
        </w:rPr>
        <w:t>Им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я(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>наименование) издателя или распространителя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, </w:t>
      </w:r>
      <w:r w:rsidRPr="009D7FE0">
        <w:rPr>
          <w:rFonts w:ascii="Times New Roman" w:hAnsi="Times New Roman" w:cs="Times New Roman"/>
          <w:iCs/>
          <w:sz w:val="28"/>
          <w:szCs w:val="28"/>
        </w:rPr>
        <w:t>год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. – Режим доступа: http://www</w:t>
      </w:r>
      <w:r w:rsidRPr="009D7FE0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–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Загл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. с экрана.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Пример: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1. Российская государственная библиотека [Электронный ресурс] / Центр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информ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технологий РГБ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;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ред. Т. В. Власенко ; Web-мастер Н. В. Козлова. – Электрон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д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>ан. – М.: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Рос. гос. б-ка, 1997. – Режим доступа: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http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//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www.rsl.ru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. –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Загл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. с экрана.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2. Исследовано в России [Электронный ресурс] : научный журнал /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Моск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физ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.-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>техн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. ин-т. –Электрон. журн. – Долгопрудный : МФТИ, 1998- . – Режим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доступа:http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://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zhurnal.mipt.rssi.ru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. –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Загл</w:t>
      </w:r>
      <w:proofErr w:type="spellEnd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. с экрана.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МАТЕРИАЛ (текст, статья), РАСПОЛОЖЕННЫЙ НА САЙТЕ: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Фамилия, И. О. первого автора. Заглавие текста на экране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[Электронный ресурс] / </w:t>
      </w:r>
      <w:r w:rsidRPr="009D7FE0">
        <w:rPr>
          <w:rFonts w:ascii="Times New Roman" w:hAnsi="Times New Roman" w:cs="Times New Roman"/>
          <w:iCs/>
          <w:sz w:val="28"/>
          <w:szCs w:val="28"/>
        </w:rPr>
        <w:t>И.О.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Фамилия авторов; сведения об ответственности (или организация или институт...) // Название сайта / Сведения об ответственности (данные о составителях сайта) .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URL: </w:t>
      </w:r>
      <w:r w:rsidRPr="009D7FE0">
        <w:rPr>
          <w:rFonts w:ascii="Times New Roman" w:hAnsi="Times New Roman" w:cs="Times New Roman"/>
          <w:iCs/>
          <w:sz w:val="28"/>
          <w:szCs w:val="28"/>
        </w:rPr>
        <w:t>http://www. ___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(</w:t>
      </w:r>
      <w:proofErr w:type="spellStart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датаобращения</w:t>
      </w:r>
      <w:proofErr w:type="spellEnd"/>
      <w:proofErr w:type="gramStart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9D7FE0">
        <w:rPr>
          <w:rFonts w:ascii="Times New Roman" w:hAnsi="Times New Roman" w:cs="Times New Roman"/>
          <w:iCs/>
          <w:sz w:val="28"/>
          <w:szCs w:val="28"/>
        </w:rPr>
        <w:t>______ )</w:t>
      </w:r>
      <w:proofErr w:type="gramEnd"/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Пример: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1. Новосибирск [Электронный ресурс] // Википедия: Свободная энциклопедия.– URL: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http://ru.wikipedia.org/wiki/%CD%EE%E2%EE%F1%E8%E1%E8%F0%F1%EA (дата обращения:11.12.13)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2. Экономика Новосибирской области [Электронный ресурс] // Технопарк Новосибирского Академгородка/ ОАО «Технопарк Новосибирского Академгородка». - URL: </w:t>
      </w:r>
      <w:hyperlink r:id="rId6" w:history="1">
        <w:r w:rsidRPr="009D7FE0">
          <w:rPr>
            <w:rStyle w:val="a5"/>
            <w:rFonts w:ascii="Times New Roman" w:hAnsi="Times New Roman" w:cs="Times New Roman"/>
            <w:iCs/>
            <w:sz w:val="28"/>
            <w:szCs w:val="28"/>
          </w:rPr>
          <w:t>http://www.itnsk</w:t>
        </w:r>
      </w:hyperlink>
      <w:r w:rsidRPr="009D7FE0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ru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/index.php?id=119 (дата обращения: 11.12.13)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Cs/>
          <w:sz w:val="28"/>
          <w:szCs w:val="28"/>
        </w:rPr>
        <w:t>СТАТЬЯ ИЗ ЖУРНАЛА: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Фамилия, И. О. первого автора. Заглавие текста на экране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[Электронный ресурс] / </w:t>
      </w:r>
      <w:r w:rsidRPr="009D7FE0">
        <w:rPr>
          <w:rFonts w:ascii="Times New Roman" w:hAnsi="Times New Roman" w:cs="Times New Roman"/>
          <w:iCs/>
          <w:sz w:val="28"/>
          <w:szCs w:val="28"/>
        </w:rPr>
        <w:t>И. О.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Фамилия авторов // Название журнала(сайта). – Год выпуска журнала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- №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ж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урнала . –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URL: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http://www._____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(дата обращения</w:t>
      </w:r>
      <w:proofErr w:type="gramStart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: </w:t>
      </w:r>
      <w:r w:rsidRPr="009D7FE0">
        <w:rPr>
          <w:rFonts w:ascii="Times New Roman" w:hAnsi="Times New Roman" w:cs="Times New Roman"/>
          <w:iCs/>
          <w:sz w:val="28"/>
          <w:szCs w:val="28"/>
        </w:rPr>
        <w:t>_______ )</w:t>
      </w:r>
      <w:proofErr w:type="gramEnd"/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Пример: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15-летие стандарта GSM в России //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Connect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! Мир связи. – 2008. – №8. – URL:http://www.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7FE0">
        <w:rPr>
          <w:rFonts w:ascii="Times New Roman" w:hAnsi="Times New Roman" w:cs="Times New Roman"/>
          <w:iCs/>
          <w:sz w:val="28"/>
          <w:szCs w:val="28"/>
          <w:lang w:val="en-US"/>
        </w:rPr>
        <w:t>connect.ru/ articles/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  <w:lang w:val="en-US"/>
        </w:rPr>
        <w:t>asp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  <w:lang w:val="en-US"/>
        </w:rPr>
        <w:t>?id</w:t>
      </w:r>
      <w:proofErr w:type="spellEnd"/>
      <w:proofErr w:type="gramEnd"/>
      <w:r w:rsidRPr="009D7FE0">
        <w:rPr>
          <w:rFonts w:ascii="Times New Roman" w:hAnsi="Times New Roman" w:cs="Times New Roman"/>
          <w:iCs/>
          <w:sz w:val="28"/>
          <w:szCs w:val="28"/>
          <w:lang w:val="en-US"/>
        </w:rPr>
        <w:t>=8843 (</w:t>
      </w:r>
      <w:r w:rsidRPr="009D7FE0">
        <w:rPr>
          <w:rFonts w:ascii="Times New Roman" w:hAnsi="Times New Roman" w:cs="Times New Roman"/>
          <w:iCs/>
          <w:sz w:val="28"/>
          <w:szCs w:val="28"/>
        </w:rPr>
        <w:t>дата</w:t>
      </w:r>
      <w:r w:rsidRPr="009D7FE0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9D7FE0">
        <w:rPr>
          <w:rFonts w:ascii="Times New Roman" w:hAnsi="Times New Roman" w:cs="Times New Roman"/>
          <w:iCs/>
          <w:sz w:val="28"/>
          <w:szCs w:val="28"/>
        </w:rPr>
        <w:t>обращения</w:t>
      </w:r>
      <w:r w:rsidRPr="009D7FE0">
        <w:rPr>
          <w:rFonts w:ascii="Times New Roman" w:hAnsi="Times New Roman" w:cs="Times New Roman"/>
          <w:iCs/>
          <w:sz w:val="28"/>
          <w:szCs w:val="28"/>
          <w:lang w:val="en-US"/>
        </w:rPr>
        <w:t>: 13.08.08)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КНИГА ИЗ ЭЛЕКТРОННОЙ БИБЛИОТЕКИ: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Фамилия, И. О. первого автора. Название книги: сведения, относящиеся к заглавию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[Электронный ресурс] / </w:t>
      </w:r>
      <w:r w:rsidRPr="009D7FE0">
        <w:rPr>
          <w:rFonts w:ascii="Times New Roman" w:hAnsi="Times New Roman" w:cs="Times New Roman"/>
          <w:iCs/>
          <w:sz w:val="28"/>
          <w:szCs w:val="28"/>
        </w:rPr>
        <w:t>И. О. Фамилия авторов. – Город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Издательство, год издания.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–с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траницы // Название сайта. –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Электрон</w:t>
      </w:r>
      <w:proofErr w:type="gramStart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proofErr w:type="gram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gramStart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д</w:t>
      </w:r>
      <w:proofErr w:type="gram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ан. </w:t>
      </w:r>
      <w:r w:rsidRPr="009D7FE0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URL: </w:t>
      </w:r>
      <w:r w:rsidRPr="009D7FE0">
        <w:rPr>
          <w:rFonts w:ascii="Times New Roman" w:hAnsi="Times New Roman" w:cs="Times New Roman"/>
          <w:iCs/>
          <w:sz w:val="28"/>
          <w:szCs w:val="28"/>
        </w:rPr>
        <w:t xml:space="preserve">http://www._____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(дата обращения:</w:t>
      </w:r>
      <w:r w:rsidRPr="009D7FE0">
        <w:rPr>
          <w:rFonts w:ascii="Times New Roman" w:hAnsi="Times New Roman" w:cs="Times New Roman"/>
          <w:iCs/>
          <w:sz w:val="28"/>
          <w:szCs w:val="28"/>
        </w:rPr>
        <w:t>11.12.13)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Пример: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1. </w:t>
      </w:r>
      <w:r w:rsidRPr="009D7FE0">
        <w:rPr>
          <w:rFonts w:ascii="Times New Roman" w:hAnsi="Times New Roman" w:cs="Times New Roman"/>
          <w:iCs/>
          <w:sz w:val="28"/>
          <w:szCs w:val="28"/>
        </w:rPr>
        <w:t>Иванов, А. А. Этология с основами зоопсихологии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учебное пособие [Электронный ресурс] /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А. А. Иванов. – Изд. 2-е, стер. – Санкт-Петербург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Лань, 2013. – 624 с. // Лань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электронно-библиотечная система издательства «Лань». – Электрон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т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>екст. дан. – Режим доступа: http://e.lanbook.com/view/book/5708/.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2. Скляров, О. К. Волоконно-оптические сети и системы связи: учебное пособие [Электронный ресурс]/О.К. Скляров.- Москва: СОЛОН-ПРЕСС, 2009. – 266с.//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IPRbooks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: электронно-библиотечная система. –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Электрон</w:t>
      </w:r>
      <w:proofErr w:type="gramStart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proofErr w:type="gramEnd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gramStart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д</w:t>
      </w:r>
      <w:proofErr w:type="gramEnd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ан</w:t>
      </w:r>
      <w:r w:rsidRPr="009D7FE0">
        <w:rPr>
          <w:rFonts w:ascii="Times New Roman" w:hAnsi="Times New Roman" w:cs="Times New Roman"/>
          <w:iCs/>
          <w:sz w:val="28"/>
          <w:szCs w:val="28"/>
        </w:rPr>
        <w:t>.- URL:http://www.iprbookshop.ru/8660.html (дата обращения: 11.12.13)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Для электронных ресурсов удаленного доступа приводят примечание о режиме доступа, в котором допускается вместо слов «Режим доступа» (или их эквивалента на другом языке) использовать для обозначения электронного адреса аббревиатуру «URL» (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Uniform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Resource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Locator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— унифицированный указатель ресурса).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БИ</w:t>
      </w:r>
      <w:r w:rsidR="007B5D37">
        <w:rPr>
          <w:rFonts w:ascii="Times New Roman" w:hAnsi="Times New Roman" w:cs="Times New Roman"/>
          <w:b/>
          <w:bCs/>
          <w:iCs/>
          <w:sz w:val="28"/>
          <w:szCs w:val="28"/>
        </w:rPr>
        <w:t>БЛИОГРАФИЧЕСКИЕ ССЫЛКИ В КОНТРОЛЬ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НОЙ РАБОТЕ.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ГОСТ 7.0.5-2008 БИБЛИОГРАФИЧЕСКАЯ ССЫЛКА. Общие требования и правила составления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По месту расположения в документе различают библиографические ссылки: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внутритекстовые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, помещенные в тексте документа;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- подстрочные, вынесенные из текста вниз полосы документа (в сноску);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затекстовые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, вынесенные за текст документа или его части (в выноску).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Для связи подстрочных библиографических ссылок с текстом документа используют знак сноски; для связи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затекстовых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библиографических ссылок с текстом документа используют знак выноски или отсылку, которые приводят в виде цифр (порядковых номеров), букв, звездочек (астерисков) и других знаков.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Отсылки в тексте документа заключают в квадратные скобки. При необходимости отсылки могут содержать определенные идентифицирующие сведения: имя автора (авторов), название документа, год издания, обозначение и номер тома, указание страниц.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Допускается в ссылках знак точку и тире, заменять точкой.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Существуют 3 варианта библиографических ссылок: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Внутритекстовая</w:t>
      </w:r>
      <w:proofErr w:type="spell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ссылка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Ссылка на источник в тексте письменной работы: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Внутритекстовую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библиографическую ссылку заключают в круглые скобки. Предписанный знак точку и тире, разделяющий области библиографического описания, во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внутритекстовой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библиографической ссылке, как правило, заменяют точкой.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Первичная (Васильев С. В. Инновационный маркетинг. М., 2005)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Повторная (Васильев С. В. Инновационный маркетинг. С. 62)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При повторе ссылок на один и тот же объект различают библиографические ссылки: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lastRenderedPageBreak/>
        <w:t>- первичные, в которых библиографические сведения приводятся впервые в данном документе;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- повторные, в которых ранее указанные библиографические сведения повторяют в сокращенной форме.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Повторные ссылки могут быть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внутритекстовыми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, подстрочными,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затекстовыми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Подстрочная ссылка: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Ссылка внизу страницы: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Подстрочная библиографическая ссылка оформляется как примечание, вынесенное из текста документа вниз полосы.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Подстрочные ссылки </w:t>
      </w:r>
      <w:r w:rsidRPr="009D7FE0">
        <w:rPr>
          <w:rFonts w:ascii="Times New Roman" w:hAnsi="Times New Roman" w:cs="Times New Roman"/>
          <w:iCs/>
          <w:sz w:val="28"/>
          <w:szCs w:val="28"/>
        </w:rPr>
        <w:t>– помещаются внизу страницы, на которой расположена цитата. В тексте ставится цифра, обозначающая ее порядковый номер на данной странице, а в подстрочном примечании (в сноске) повторяется этот же номер и приводится полное библиографическое  описание источника, из которого взята цитата.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1 Тарасова В. И. Политическая история Латинской Америки. М., 2006. С. 305.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3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Кутепов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В. И., Виноградова А. Г. Искусство Средних веков. Ростов н/Д, 2006. С. 144–251.или более подробно: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1 Тарасова В. И. Политическая история Латинской Америки : учеб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д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>ля вузов. – 2-е изд. – М. :Проспект, 2006. – С. 305–412.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3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Кутепов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В. И., Виноградова А. Г. Искусство Средних веков / под общ. ред. В. И. Романова. –Ростов н/Д, 2006. – С. 144–251.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Первичная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2 Геоинформационное моделирование территориальных рынков банковских услуг / А. Г. Дружинин [и др.]. Шахты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Изд-во ЮРГУЭС, 2006.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Повторная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6 Геоинформационное моделирование … С. 28.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Затекстовая</w:t>
      </w:r>
      <w:proofErr w:type="spell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ссылка: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Совокупность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затекстовых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библиографических ссылок оформляется как перечень библиографических записей, помещенный после текста документа или его составной части.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При нумерации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затекстовых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библиографических ссылок используется сплошная нумерация для всего текста документа в целом или для отдельных глав, разделов, частей и т. п.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Для связи с текстом документа порядковый номер библиографической записи в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затекстовой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ссылке указывают в знаке выноски, который набирают на верхнюю линию шрифта, или в отсылке,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которую</w:t>
      </w:r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приводят в квадратных скобках в строку с текстом документа.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Ссылки на электронные ресурсы составляют по общим правилам</w:t>
      </w:r>
      <w:r w:rsidRPr="009D7FE0">
        <w:rPr>
          <w:rFonts w:ascii="Times New Roman" w:hAnsi="Times New Roman" w:cs="Times New Roman"/>
          <w:iCs/>
          <w:sz w:val="28"/>
          <w:szCs w:val="28"/>
        </w:rPr>
        <w:t>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Внутритекстовые</w:t>
      </w:r>
      <w:proofErr w:type="spellEnd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ссылки: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В конце абзаца текста реферата. (Российские правила каталогизации. Ч. 1. Основные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положения и правила [Электронный ресурс] / Рос. библ.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ассоц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.,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Межрегион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, ком. по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каталогизации. — М., 2004. — 1 CD-ROM. —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Загл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. с этикетки диска) (Российская книжная палата: [сайт]. URL: </w:t>
      </w:r>
      <w:hyperlink r:id="rId7" w:history="1">
        <w:r w:rsidRPr="009D7FE0">
          <w:rPr>
            <w:rStyle w:val="a5"/>
            <w:rFonts w:ascii="Times New Roman" w:hAnsi="Times New Roman" w:cs="Times New Roman"/>
            <w:iCs/>
            <w:sz w:val="28"/>
            <w:szCs w:val="28"/>
          </w:rPr>
          <w:t>http://www.bookchamber.ru</w:t>
        </w:r>
      </w:hyperlink>
      <w:r w:rsidRPr="009D7FE0">
        <w:rPr>
          <w:rFonts w:ascii="Times New Roman" w:hAnsi="Times New Roman" w:cs="Times New Roman"/>
          <w:iCs/>
          <w:sz w:val="28"/>
          <w:szCs w:val="28"/>
        </w:rPr>
        <w:t>) – допускается сокращенный вид ссылки.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Подстрочные ссылки:</w:t>
      </w:r>
      <w:r w:rsidRPr="009D7FE0">
        <w:rPr>
          <w:rFonts w:ascii="Times New Roman" w:hAnsi="Times New Roman" w:cs="Times New Roman"/>
          <w:iCs/>
          <w:sz w:val="28"/>
          <w:szCs w:val="28"/>
        </w:rPr>
        <w:t xml:space="preserve"> 59 Справочники по полупроводниковым приборам [Электронный ресурс] // [Персональная страница В.Р. Козака] / Ин-т ядер. физики. [Новосибирск, 2003]. URL:http://www.inp.nsk.su/%7EKosak/start.htm (дата обращения: 13.03.06).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6 Официальные периодические издания: электрон. путеводитель / Рос. нац. б-ка, Центр правовой информации. [СПб.], 2005–2007. URL: http://www.nir.ru/lawcenter/izd/index.html (дата обращения: 18.01.2007)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Затекстовые</w:t>
      </w:r>
      <w:proofErr w:type="spellEnd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ссылки: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5. Энциклопедия животных Кирилла и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Мефодия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[Электронный ресурс]. М.: Кирилл и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Мефодий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: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New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media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generation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, 2006. 1 электрон. опт. диск (DVD-ROM).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7.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Дирина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А. И. Право военнослужащих Российской Федерация на свободу ассоциаций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8. [Электронный ресурс] // Военное право: сетевой журн. 2007. URL: </w:t>
      </w:r>
      <w:hyperlink r:id="rId8" w:history="1">
        <w:r w:rsidRPr="009D7FE0">
          <w:rPr>
            <w:rStyle w:val="a5"/>
            <w:rFonts w:ascii="Times New Roman" w:hAnsi="Times New Roman" w:cs="Times New Roman"/>
            <w:iCs/>
            <w:sz w:val="28"/>
            <w:szCs w:val="28"/>
          </w:rPr>
          <w:t>http://www.voennoepravo.ru</w:t>
        </w:r>
      </w:hyperlink>
      <w:r w:rsidRPr="009D7FE0">
        <w:rPr>
          <w:rFonts w:ascii="Times New Roman" w:hAnsi="Times New Roman" w:cs="Times New Roman"/>
          <w:iCs/>
          <w:sz w:val="28"/>
          <w:szCs w:val="28"/>
        </w:rPr>
        <w:t xml:space="preserve"> /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node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/2149 (дата обращения: 19.09.2007).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9.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Члиянц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Г. Создание телевидения [Электронный ресурс] // QRZ.RU: сервер радиолюбителей России. 2004. URL: http://www.qrz.ru/articles/article260.html (дата обращения: 21.02.2006).</w:t>
      </w:r>
    </w:p>
    <w:p w:rsidR="008B0832" w:rsidRPr="009D7FE0" w:rsidRDefault="009D7FE0" w:rsidP="009D7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Ссылки составляют как на электронные ресурсы в целом (электронные документы, базы данных, порталы, сайты, веб-страницы, форумы и т. д.), так и на составные части электронных ресурсов (разделы и части электронных документов, порталов, сайтов, веб-страниц, публикации в электронных сериальных изданиях, сообщения на форумах и т. п</w:t>
      </w:r>
    </w:p>
    <w:p w:rsidR="008B0832" w:rsidRPr="009D7FE0" w:rsidRDefault="008B0832" w:rsidP="009D7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0832" w:rsidRPr="009D7FE0" w:rsidRDefault="008B0832" w:rsidP="009D7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BA5794">
      <w:pPr>
        <w:jc w:val="center"/>
        <w:rPr>
          <w:rFonts w:ascii="Times New Roman" w:hAnsi="Times New Roman" w:cs="Times New Roman"/>
          <w:sz w:val="28"/>
          <w:szCs w:val="28"/>
        </w:rPr>
      </w:pPr>
      <w:r w:rsidRPr="008B0832">
        <w:rPr>
          <w:rFonts w:ascii="Times New Roman" w:hAnsi="Times New Roman" w:cs="Times New Roman"/>
          <w:sz w:val="28"/>
          <w:szCs w:val="28"/>
        </w:rPr>
        <w:t>Доцент кафедры Т Б                      Ю. Щербаков</w:t>
      </w:r>
    </w:p>
    <w:p w:rsidR="00BA5794" w:rsidRPr="008B0832" w:rsidRDefault="00BA5794" w:rsidP="00BA5794">
      <w:pPr>
        <w:pStyle w:val="12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A5794" w:rsidRDefault="00BA5794" w:rsidP="00BA5794">
      <w:pPr>
        <w:rPr>
          <w:rFonts w:ascii="Courier New" w:hAnsi="Courier New" w:cs="Courier New"/>
        </w:rPr>
      </w:pPr>
    </w:p>
    <w:p w:rsidR="005E0EC9" w:rsidRPr="00BA5794" w:rsidRDefault="005E0EC9">
      <w:pPr>
        <w:rPr>
          <w:rFonts w:ascii="Times New Roman" w:hAnsi="Times New Roman" w:cs="Times New Roman"/>
          <w:sz w:val="24"/>
          <w:szCs w:val="24"/>
        </w:rPr>
      </w:pPr>
    </w:p>
    <w:sectPr w:rsidR="005E0EC9" w:rsidRPr="00BA5794" w:rsidSect="00663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6FEF5CA"/>
    <w:lvl w:ilvl="0">
      <w:numFmt w:val="decimal"/>
      <w:lvlText w:val="*"/>
      <w:lvlJc w:val="left"/>
    </w:lvl>
  </w:abstractNum>
  <w:abstractNum w:abstractNumId="1">
    <w:nsid w:val="02DC6FDE"/>
    <w:multiLevelType w:val="hybridMultilevel"/>
    <w:tmpl w:val="B582E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802C45"/>
    <w:multiLevelType w:val="hybridMultilevel"/>
    <w:tmpl w:val="34005F0C"/>
    <w:lvl w:ilvl="0" w:tplc="6DC45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E63A2"/>
    <w:multiLevelType w:val="hybridMultilevel"/>
    <w:tmpl w:val="2E2A8308"/>
    <w:lvl w:ilvl="0" w:tplc="EA2E6458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17"/>
        </w:tabs>
        <w:ind w:left="271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37"/>
        </w:tabs>
        <w:ind w:left="343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57"/>
        </w:tabs>
        <w:ind w:left="415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77"/>
        </w:tabs>
        <w:ind w:left="487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97"/>
        </w:tabs>
        <w:ind w:left="5597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17"/>
        </w:tabs>
        <w:ind w:left="631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37"/>
        </w:tabs>
        <w:ind w:left="703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57"/>
        </w:tabs>
        <w:ind w:left="7757" w:hanging="180"/>
      </w:pPr>
    </w:lvl>
  </w:abstractNum>
  <w:abstractNum w:abstractNumId="4">
    <w:nsid w:val="06B74EC5"/>
    <w:multiLevelType w:val="hybridMultilevel"/>
    <w:tmpl w:val="375AC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1F66B9"/>
    <w:multiLevelType w:val="hybridMultilevel"/>
    <w:tmpl w:val="4C168074"/>
    <w:lvl w:ilvl="0" w:tplc="00925F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45ECCF58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BF6880"/>
    <w:multiLevelType w:val="hybridMultilevel"/>
    <w:tmpl w:val="138E8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C4B18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F44A32"/>
    <w:multiLevelType w:val="hybridMultilevel"/>
    <w:tmpl w:val="364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4854D9"/>
    <w:multiLevelType w:val="hybridMultilevel"/>
    <w:tmpl w:val="9FFE6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C7EB1"/>
    <w:multiLevelType w:val="hybridMultilevel"/>
    <w:tmpl w:val="64E2B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1E7619"/>
    <w:multiLevelType w:val="hybridMultilevel"/>
    <w:tmpl w:val="8BB06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4E3234"/>
    <w:multiLevelType w:val="hybridMultilevel"/>
    <w:tmpl w:val="73C6D486"/>
    <w:lvl w:ilvl="0" w:tplc="A6FEF5C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E8250F"/>
    <w:multiLevelType w:val="hybridMultilevel"/>
    <w:tmpl w:val="F696A462"/>
    <w:lvl w:ilvl="0" w:tplc="A6DA62D2">
      <w:start w:val="1"/>
      <w:numFmt w:val="bullet"/>
      <w:lvlText w:val="-"/>
      <w:lvlJc w:val="left"/>
      <w:pPr>
        <w:ind w:left="15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3">
    <w:nsid w:val="29857AD0"/>
    <w:multiLevelType w:val="hybridMultilevel"/>
    <w:tmpl w:val="8ECCA052"/>
    <w:lvl w:ilvl="0" w:tplc="6DC452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0BA101E"/>
    <w:multiLevelType w:val="hybridMultilevel"/>
    <w:tmpl w:val="EC4CBE08"/>
    <w:lvl w:ilvl="0" w:tplc="6DC452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4E68B3"/>
    <w:multiLevelType w:val="hybridMultilevel"/>
    <w:tmpl w:val="B2060B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7543B8"/>
    <w:multiLevelType w:val="hybridMultilevel"/>
    <w:tmpl w:val="4A2CE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234C09"/>
    <w:multiLevelType w:val="hybridMultilevel"/>
    <w:tmpl w:val="07B89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B32F25"/>
    <w:multiLevelType w:val="hybridMultilevel"/>
    <w:tmpl w:val="AF8C3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9806EB"/>
    <w:multiLevelType w:val="hybridMultilevel"/>
    <w:tmpl w:val="BBE00182"/>
    <w:lvl w:ilvl="0" w:tplc="818C647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DC82638">
      <w:numFmt w:val="bullet"/>
      <w:lvlText w:val=""/>
      <w:lvlJc w:val="left"/>
      <w:pPr>
        <w:ind w:left="1785" w:hanging="360"/>
      </w:pPr>
      <w:rPr>
        <w:rFonts w:ascii="Times New Roman" w:eastAsia="Calibri" w:hAnsi="Times New Roman" w:cs="Times New Roman" w:hint="default"/>
      </w:rPr>
    </w:lvl>
    <w:lvl w:ilvl="2" w:tplc="9758961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EF60EE50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AB28F72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8EDC06C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7E4E0B5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32B6C16A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A06240DE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3D8561FC"/>
    <w:multiLevelType w:val="hybridMultilevel"/>
    <w:tmpl w:val="9CF29E26"/>
    <w:lvl w:ilvl="0" w:tplc="041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4"/>
        </w:tabs>
        <w:ind w:left="14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4"/>
        </w:tabs>
        <w:ind w:left="2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</w:abstractNum>
  <w:abstractNum w:abstractNumId="21">
    <w:nsid w:val="3EE2284D"/>
    <w:multiLevelType w:val="hybridMultilevel"/>
    <w:tmpl w:val="B0D42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CD0C17"/>
    <w:multiLevelType w:val="hybridMultilevel"/>
    <w:tmpl w:val="FF66A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F67162"/>
    <w:multiLevelType w:val="hybridMultilevel"/>
    <w:tmpl w:val="F6E68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382CD5"/>
    <w:multiLevelType w:val="hybridMultilevel"/>
    <w:tmpl w:val="6818D116"/>
    <w:lvl w:ilvl="0" w:tplc="A6FEF5C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0B5D84"/>
    <w:multiLevelType w:val="hybridMultilevel"/>
    <w:tmpl w:val="A5263FB4"/>
    <w:lvl w:ilvl="0" w:tplc="A6FEF5C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BF5DE0"/>
    <w:multiLevelType w:val="hybridMultilevel"/>
    <w:tmpl w:val="93FCC8AE"/>
    <w:lvl w:ilvl="0" w:tplc="A6F44E8A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68D04BE0">
      <w:start w:val="3"/>
      <w:numFmt w:val="bullet"/>
      <w:lvlText w:val="•"/>
      <w:lvlJc w:val="left"/>
      <w:pPr>
        <w:ind w:left="1788" w:hanging="360"/>
      </w:pPr>
      <w:rPr>
        <w:rFonts w:ascii="Times New Roman" w:eastAsia="Calibri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51B233F"/>
    <w:multiLevelType w:val="hybridMultilevel"/>
    <w:tmpl w:val="E1C01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AD7E1B"/>
    <w:multiLevelType w:val="hybridMultilevel"/>
    <w:tmpl w:val="4DDEC6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BD22944"/>
    <w:multiLevelType w:val="hybridMultilevel"/>
    <w:tmpl w:val="5596DCC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6A6A82"/>
    <w:multiLevelType w:val="hybridMultilevel"/>
    <w:tmpl w:val="0C625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CD5949"/>
    <w:multiLevelType w:val="hybridMultilevel"/>
    <w:tmpl w:val="FAFEA0E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7CFC30D5"/>
    <w:multiLevelType w:val="hybridMultilevel"/>
    <w:tmpl w:val="521A074A"/>
    <w:lvl w:ilvl="0" w:tplc="6DC452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F1F153A"/>
    <w:multiLevelType w:val="hybridMultilevel"/>
    <w:tmpl w:val="C60E8D02"/>
    <w:lvl w:ilvl="0" w:tplc="47EEDA0E">
      <w:start w:val="1"/>
      <w:numFmt w:val="decimal"/>
      <w:lvlText w:val="%1."/>
      <w:lvlJc w:val="left"/>
      <w:pPr>
        <w:tabs>
          <w:tab w:val="num" w:pos="5370"/>
        </w:tabs>
        <w:ind w:left="5370" w:hanging="50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  <w:lvlOverride w:ilvl="0">
      <w:lvl w:ilvl="0">
        <w:numFmt w:val="bullet"/>
        <w:lvlText w:val="-"/>
        <w:legacy w:legacy="1" w:legacySpace="0" w:legacyIndent="14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7"/>
  </w:num>
  <w:num w:numId="5">
    <w:abstractNumId w:val="10"/>
  </w:num>
  <w:num w:numId="6">
    <w:abstractNumId w:val="11"/>
  </w:num>
  <w:num w:numId="7">
    <w:abstractNumId w:val="25"/>
  </w:num>
  <w:num w:numId="8">
    <w:abstractNumId w:val="24"/>
  </w:num>
  <w:num w:numId="9">
    <w:abstractNumId w:val="26"/>
  </w:num>
  <w:num w:numId="10">
    <w:abstractNumId w:val="14"/>
  </w:num>
  <w:num w:numId="11">
    <w:abstractNumId w:val="13"/>
  </w:num>
  <w:num w:numId="12">
    <w:abstractNumId w:val="2"/>
  </w:num>
  <w:num w:numId="13">
    <w:abstractNumId w:val="32"/>
  </w:num>
  <w:num w:numId="14">
    <w:abstractNumId w:val="23"/>
  </w:num>
  <w:num w:numId="15">
    <w:abstractNumId w:val="12"/>
  </w:num>
  <w:num w:numId="16">
    <w:abstractNumId w:val="19"/>
  </w:num>
  <w:num w:numId="17">
    <w:abstractNumId w:val="30"/>
  </w:num>
  <w:num w:numId="18">
    <w:abstractNumId w:val="7"/>
  </w:num>
  <w:num w:numId="19">
    <w:abstractNumId w:val="3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4"/>
  </w:num>
  <w:num w:numId="24">
    <w:abstractNumId w:val="20"/>
  </w:num>
  <w:num w:numId="25">
    <w:abstractNumId w:val="33"/>
  </w:num>
  <w:num w:numId="26">
    <w:abstractNumId w:val="16"/>
  </w:num>
  <w:num w:numId="27">
    <w:abstractNumId w:val="1"/>
  </w:num>
  <w:num w:numId="28">
    <w:abstractNumId w:val="22"/>
  </w:num>
  <w:num w:numId="29">
    <w:abstractNumId w:val="8"/>
  </w:num>
  <w:num w:numId="30">
    <w:abstractNumId w:val="28"/>
  </w:num>
  <w:num w:numId="31">
    <w:abstractNumId w:val="29"/>
  </w:num>
  <w:num w:numId="32">
    <w:abstractNumId w:val="15"/>
  </w:num>
  <w:num w:numId="33">
    <w:abstractNumId w:val="9"/>
  </w:num>
  <w:num w:numId="34">
    <w:abstractNumId w:val="27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794"/>
    <w:rsid w:val="000423CB"/>
    <w:rsid w:val="0010296D"/>
    <w:rsid w:val="00180076"/>
    <w:rsid w:val="00184D56"/>
    <w:rsid w:val="0019415F"/>
    <w:rsid w:val="00276226"/>
    <w:rsid w:val="00326467"/>
    <w:rsid w:val="004C0E9D"/>
    <w:rsid w:val="005E0EC9"/>
    <w:rsid w:val="006632FB"/>
    <w:rsid w:val="00676774"/>
    <w:rsid w:val="00685B1A"/>
    <w:rsid w:val="00717E51"/>
    <w:rsid w:val="00790965"/>
    <w:rsid w:val="007B5D37"/>
    <w:rsid w:val="0086731D"/>
    <w:rsid w:val="00875129"/>
    <w:rsid w:val="008B0832"/>
    <w:rsid w:val="008C4731"/>
    <w:rsid w:val="009A48CF"/>
    <w:rsid w:val="009C3862"/>
    <w:rsid w:val="009D7FE0"/>
    <w:rsid w:val="00A375C4"/>
    <w:rsid w:val="00AF06E7"/>
    <w:rsid w:val="00B3036C"/>
    <w:rsid w:val="00BA5794"/>
    <w:rsid w:val="00C37584"/>
    <w:rsid w:val="00CB490D"/>
    <w:rsid w:val="00CC6047"/>
    <w:rsid w:val="00E45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2FB"/>
  </w:style>
  <w:style w:type="paragraph" w:styleId="1">
    <w:name w:val="heading 1"/>
    <w:basedOn w:val="a"/>
    <w:next w:val="a"/>
    <w:link w:val="10"/>
    <w:qFormat/>
    <w:rsid w:val="009A48C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0"/>
    <w:next w:val="a0"/>
    <w:link w:val="30"/>
    <w:qFormat/>
    <w:rsid w:val="00BA5794"/>
    <w:pPr>
      <w:keepNext/>
      <w:spacing w:line="360" w:lineRule="auto"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579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48C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BA5794"/>
    <w:rPr>
      <w:rFonts w:ascii="Tahoma" w:eastAsia="Tahoma" w:hAnsi="Tahoma" w:cs="Times New Roman"/>
      <w:sz w:val="24"/>
      <w:szCs w:val="20"/>
    </w:rPr>
  </w:style>
  <w:style w:type="character" w:customStyle="1" w:styleId="40">
    <w:name w:val="Заголовок 4 Знак"/>
    <w:basedOn w:val="a1"/>
    <w:link w:val="4"/>
    <w:uiPriority w:val="9"/>
    <w:semiHidden/>
    <w:rsid w:val="00BA5794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0">
    <w:name w:val="Обыч"/>
    <w:rsid w:val="00BA5794"/>
    <w:pPr>
      <w:widowControl w:val="0"/>
      <w:snapToGrid w:val="0"/>
      <w:spacing w:after="0" w:line="240" w:lineRule="auto"/>
    </w:pPr>
    <w:rPr>
      <w:rFonts w:ascii="Tahoma" w:eastAsia="Tahoma" w:hAnsi="Tahoma" w:cs="Times New Roman"/>
      <w:sz w:val="20"/>
      <w:szCs w:val="20"/>
    </w:rPr>
  </w:style>
  <w:style w:type="paragraph" w:customStyle="1" w:styleId="11">
    <w:name w:val="Обычный1"/>
    <w:rsid w:val="00BA5794"/>
    <w:pPr>
      <w:widowControl w:val="0"/>
      <w:snapToGrid w:val="0"/>
      <w:spacing w:after="0" w:line="240" w:lineRule="auto"/>
    </w:pPr>
    <w:rPr>
      <w:rFonts w:ascii="Tahoma" w:eastAsia="Tahoma" w:hAnsi="Tahoma" w:cs="Times New Roman"/>
      <w:sz w:val="20"/>
      <w:szCs w:val="20"/>
    </w:rPr>
  </w:style>
  <w:style w:type="paragraph" w:customStyle="1" w:styleId="a4">
    <w:name w:val="заголов"/>
    <w:basedOn w:val="a0"/>
    <w:next w:val="a0"/>
    <w:rsid w:val="00BA5794"/>
    <w:pPr>
      <w:keepNext/>
      <w:spacing w:line="360" w:lineRule="auto"/>
      <w:jc w:val="right"/>
    </w:pPr>
    <w:rPr>
      <w:sz w:val="24"/>
    </w:rPr>
  </w:style>
  <w:style w:type="character" w:styleId="a5">
    <w:name w:val="Hyperlink"/>
    <w:basedOn w:val="a1"/>
    <w:uiPriority w:val="99"/>
    <w:unhideWhenUsed/>
    <w:rsid w:val="00BA5794"/>
    <w:rPr>
      <w:color w:val="0000FF"/>
      <w:u w:val="single"/>
    </w:rPr>
  </w:style>
  <w:style w:type="paragraph" w:styleId="31">
    <w:name w:val="Body Text Indent 3"/>
    <w:basedOn w:val="a"/>
    <w:link w:val="32"/>
    <w:uiPriority w:val="99"/>
    <w:rsid w:val="00BA579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BA5794"/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Текст1"/>
    <w:basedOn w:val="a"/>
    <w:rsid w:val="00BA579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BA579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1"/>
    <w:link w:val="2"/>
    <w:rsid w:val="00BA5794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rsid w:val="00BA579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1"/>
    <w:link w:val="a6"/>
    <w:rsid w:val="00BA579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билет2"/>
    <w:basedOn w:val="a"/>
    <w:rsid w:val="00BA5794"/>
    <w:pPr>
      <w:spacing w:before="480" w:after="60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BA57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1"/>
    <w:link w:val="a8"/>
    <w:uiPriority w:val="99"/>
    <w:semiHidden/>
    <w:rsid w:val="00BA579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A57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1"/>
    <w:link w:val="aa"/>
    <w:uiPriority w:val="99"/>
    <w:rsid w:val="00BA579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BA5794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d">
    <w:name w:val="Table Grid"/>
    <w:basedOn w:val="a2"/>
    <w:uiPriority w:val="59"/>
    <w:rsid w:val="00BA57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_"/>
    <w:basedOn w:val="a1"/>
    <w:link w:val="33"/>
    <w:uiPriority w:val="99"/>
    <w:locked/>
    <w:rsid w:val="00BA5794"/>
    <w:rPr>
      <w:sz w:val="18"/>
      <w:szCs w:val="18"/>
      <w:shd w:val="clear" w:color="auto" w:fill="FFFFFF"/>
    </w:rPr>
  </w:style>
  <w:style w:type="paragraph" w:customStyle="1" w:styleId="33">
    <w:name w:val="Основной текст3"/>
    <w:basedOn w:val="a"/>
    <w:link w:val="ae"/>
    <w:uiPriority w:val="99"/>
    <w:rsid w:val="00BA5794"/>
    <w:pPr>
      <w:widowControl w:val="0"/>
      <w:shd w:val="clear" w:color="auto" w:fill="FFFFFF"/>
      <w:spacing w:after="420" w:line="240" w:lineRule="atLeast"/>
      <w:ind w:hanging="440"/>
      <w:jc w:val="both"/>
    </w:pPr>
    <w:rPr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9A48C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1"/>
    <w:link w:val="1"/>
    <w:rsid w:val="009A48CF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f">
    <w:name w:val="Title"/>
    <w:basedOn w:val="a"/>
    <w:link w:val="af0"/>
    <w:qFormat/>
    <w:rsid w:val="008B083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Название Знак"/>
    <w:basedOn w:val="a1"/>
    <w:link w:val="af"/>
    <w:rsid w:val="008B0832"/>
    <w:rPr>
      <w:rFonts w:ascii="Times New Roman" w:eastAsia="Times New Roman" w:hAnsi="Times New Roman" w:cs="Times New Roman"/>
      <w:sz w:val="28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180076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semiHidden/>
    <w:rsid w:val="00180076"/>
  </w:style>
  <w:style w:type="paragraph" w:styleId="af3">
    <w:name w:val="Balloon Text"/>
    <w:basedOn w:val="a"/>
    <w:link w:val="af4"/>
    <w:uiPriority w:val="99"/>
    <w:semiHidden/>
    <w:unhideWhenUsed/>
    <w:rsid w:val="00180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1800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ennoeprav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okchamb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tns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19</Pages>
  <Words>4874</Words>
  <Characters>27783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2019-07-08T06:26:00Z</dcterms:created>
  <dcterms:modified xsi:type="dcterms:W3CDTF">2022-10-16T04:05:00Z</dcterms:modified>
</cp:coreProperties>
</file>