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4E2E4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  <w:bookmarkStart w:id="0" w:name="_Toc524470223"/>
      <w:r>
        <w:rPr>
          <w:sz w:val="28"/>
          <w:szCs w:val="28"/>
        </w:rPr>
        <w:t>Министерство науки и высшего образования Российской Федерации</w:t>
      </w:r>
    </w:p>
    <w:p w14:paraId="6AD1081D" w14:textId="77777777" w:rsidR="00865F0E" w:rsidRDefault="00865F0E" w:rsidP="00865F0E">
      <w:pPr>
        <w:pStyle w:val="Default"/>
      </w:pPr>
    </w:p>
    <w:p w14:paraId="70311EB8" w14:textId="77777777" w:rsidR="00865F0E" w:rsidRDefault="00865F0E" w:rsidP="00865F0E">
      <w:pPr>
        <w:pStyle w:val="ac"/>
      </w:pPr>
      <w:r>
        <w:t xml:space="preserve"> Санкт-Петербургский политехнический университет Петра Великого </w:t>
      </w:r>
    </w:p>
    <w:p w14:paraId="27746AA9" w14:textId="77777777" w:rsidR="00865F0E" w:rsidRDefault="00865F0E" w:rsidP="00865F0E">
      <w:pPr>
        <w:pStyle w:val="ac"/>
      </w:pPr>
      <w:r>
        <w:t xml:space="preserve">Институт энергетики </w:t>
      </w:r>
    </w:p>
    <w:p w14:paraId="382CABF0" w14:textId="77777777" w:rsidR="007661E9" w:rsidRDefault="00865F0E" w:rsidP="00865F0E">
      <w:pPr>
        <w:pStyle w:val="ac"/>
      </w:pPr>
      <w:r>
        <w:rPr>
          <w:b/>
          <w:bCs/>
        </w:rPr>
        <w:t>Высшая школа электроэнергетических систем</w:t>
      </w:r>
    </w:p>
    <w:p w14:paraId="24CCE829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63F33BCB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0549BEDB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792B7E71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149EBFAC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292BDE76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13021875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5270EDD6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51610076" w14:textId="77777777" w:rsidR="007661E9" w:rsidRDefault="00556661" w:rsidP="007661E9">
      <w:pPr>
        <w:pStyle w:val="Default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АЭС С РЕАКТОРОМ РМБК-1000</w:t>
      </w:r>
    </w:p>
    <w:p w14:paraId="115B80EB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7E6D66DF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46107F5C" w14:textId="77777777" w:rsidR="007661E9" w:rsidRDefault="007661E9" w:rsidP="00556661">
      <w:pPr>
        <w:pStyle w:val="ac"/>
      </w:pPr>
      <w:r>
        <w:t xml:space="preserve">Пояснительная записка к </w:t>
      </w:r>
      <w:r w:rsidR="00556661">
        <w:t>самостоятельной</w:t>
      </w:r>
      <w:r>
        <w:t xml:space="preserve"> работе</w:t>
      </w:r>
      <w:r w:rsidR="00556661">
        <w:t xml:space="preserve"> по курсу</w:t>
      </w:r>
    </w:p>
    <w:p w14:paraId="01F2BA20" w14:textId="77777777" w:rsidR="00556661" w:rsidRDefault="00556661" w:rsidP="00556661">
      <w:pPr>
        <w:pStyle w:val="ac"/>
      </w:pPr>
      <w:r>
        <w:t>«Электрические станции и подстанции»</w:t>
      </w:r>
    </w:p>
    <w:p w14:paraId="57DB1EF6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0C3FAC33" w14:textId="77777777" w:rsidR="007661E9" w:rsidRDefault="007661E9" w:rsidP="007661E9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</w:t>
      </w:r>
      <w:r w:rsidR="00556661">
        <w:rPr>
          <w:b/>
          <w:sz w:val="28"/>
          <w:szCs w:val="28"/>
        </w:rPr>
        <w:t>12</w:t>
      </w:r>
    </w:p>
    <w:p w14:paraId="01BDC911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68D74EEA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2"/>
        <w:gridCol w:w="4953"/>
      </w:tblGrid>
      <w:tr w:rsidR="002A430C" w14:paraId="46D1240B" w14:textId="77777777" w:rsidTr="002A430C">
        <w:tc>
          <w:tcPr>
            <w:tcW w:w="4952" w:type="dxa"/>
          </w:tcPr>
          <w:p w14:paraId="26FB5AA0" w14:textId="77777777" w:rsidR="002A430C" w:rsidRDefault="002A430C" w:rsidP="002A430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Выполнил </w:t>
            </w:r>
          </w:p>
          <w:p w14:paraId="13D08106" w14:textId="77777777" w:rsidR="002A430C" w:rsidRDefault="002A430C" w:rsidP="002A430C">
            <w:pPr>
              <w:pStyle w:val="Default"/>
              <w:rPr>
                <w:sz w:val="28"/>
                <w:szCs w:val="28"/>
              </w:rPr>
            </w:pPr>
          </w:p>
          <w:p w14:paraId="40F26EF0" w14:textId="77777777" w:rsidR="002A430C" w:rsidRDefault="002A430C" w:rsidP="002A430C">
            <w:pPr>
              <w:pStyle w:val="Default"/>
            </w:pPr>
            <w:r>
              <w:rPr>
                <w:sz w:val="28"/>
                <w:szCs w:val="28"/>
              </w:rPr>
              <w:t>студент гр. з3231302/21301</w:t>
            </w:r>
          </w:p>
        </w:tc>
        <w:tc>
          <w:tcPr>
            <w:tcW w:w="4953" w:type="dxa"/>
            <w:tcBorders>
              <w:bottom w:val="single" w:sz="4" w:space="0" w:color="auto"/>
            </w:tcBorders>
          </w:tcPr>
          <w:p w14:paraId="2F96CA06" w14:textId="77777777" w:rsidR="002A430C" w:rsidRDefault="002A430C" w:rsidP="002A430C">
            <w:pPr>
              <w:pStyle w:val="Default"/>
            </w:pPr>
          </w:p>
        </w:tc>
      </w:tr>
      <w:tr w:rsidR="002A430C" w14:paraId="09260DFB" w14:textId="77777777" w:rsidTr="002A430C">
        <w:tc>
          <w:tcPr>
            <w:tcW w:w="4952" w:type="dxa"/>
          </w:tcPr>
          <w:p w14:paraId="606087FF" w14:textId="77777777" w:rsidR="002A430C" w:rsidRDefault="002A430C" w:rsidP="002A430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</w:t>
            </w:r>
          </w:p>
          <w:p w14:paraId="724E1ED8" w14:textId="77777777" w:rsidR="002A430C" w:rsidRDefault="002A430C" w:rsidP="002A430C">
            <w:pPr>
              <w:pStyle w:val="Default"/>
              <w:rPr>
                <w:sz w:val="28"/>
                <w:szCs w:val="28"/>
              </w:rPr>
            </w:pPr>
          </w:p>
          <w:p w14:paraId="3A02432C" w14:textId="77777777" w:rsidR="002A430C" w:rsidRDefault="002A430C" w:rsidP="002A430C">
            <w:pPr>
              <w:pStyle w:val="Default"/>
            </w:pPr>
            <w:r>
              <w:rPr>
                <w:sz w:val="28"/>
                <w:szCs w:val="28"/>
              </w:rPr>
              <w:t xml:space="preserve">доцент, канд. техн. наук </w:t>
            </w:r>
          </w:p>
        </w:tc>
        <w:tc>
          <w:tcPr>
            <w:tcW w:w="49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7CED2" w14:textId="77777777" w:rsidR="002A430C" w:rsidRDefault="002A430C" w:rsidP="002A430C">
            <w:pPr>
              <w:pStyle w:val="Default"/>
              <w:jc w:val="right"/>
            </w:pPr>
            <w:r>
              <w:rPr>
                <w:sz w:val="28"/>
                <w:szCs w:val="28"/>
              </w:rPr>
              <w:t>М.А. Шахова</w:t>
            </w:r>
          </w:p>
        </w:tc>
      </w:tr>
      <w:tr w:rsidR="002A430C" w14:paraId="15FABCF0" w14:textId="77777777" w:rsidTr="002A430C">
        <w:tc>
          <w:tcPr>
            <w:tcW w:w="4952" w:type="dxa"/>
          </w:tcPr>
          <w:p w14:paraId="13F318CC" w14:textId="77777777" w:rsidR="002A430C" w:rsidRDefault="002A430C" w:rsidP="002A430C">
            <w:pPr>
              <w:pStyle w:val="Default"/>
            </w:pPr>
          </w:p>
          <w:p w14:paraId="700B0FF1" w14:textId="77777777" w:rsidR="002A430C" w:rsidRDefault="002A430C" w:rsidP="002A430C">
            <w:pPr>
              <w:pStyle w:val="Default"/>
            </w:pPr>
          </w:p>
        </w:tc>
        <w:tc>
          <w:tcPr>
            <w:tcW w:w="4953" w:type="dxa"/>
            <w:tcBorders>
              <w:top w:val="single" w:sz="4" w:space="0" w:color="auto"/>
            </w:tcBorders>
            <w:vAlign w:val="bottom"/>
          </w:tcPr>
          <w:p w14:paraId="736F757A" w14:textId="77777777" w:rsidR="002A430C" w:rsidRDefault="002A430C" w:rsidP="002A430C">
            <w:pPr>
              <w:pStyle w:val="Default"/>
              <w:jc w:val="right"/>
            </w:pPr>
            <w:r>
              <w:rPr>
                <w:sz w:val="28"/>
                <w:szCs w:val="28"/>
              </w:rPr>
              <w:t>«___» ______________2025 г.</w:t>
            </w:r>
          </w:p>
        </w:tc>
      </w:tr>
    </w:tbl>
    <w:p w14:paraId="4F2F0127" w14:textId="77777777" w:rsidR="002A430C" w:rsidRDefault="002A430C" w:rsidP="002A430C">
      <w:pPr>
        <w:pStyle w:val="Default"/>
      </w:pPr>
    </w:p>
    <w:p w14:paraId="594C1753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5727A30B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26A6B94F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651FDD25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1273BF4B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7D7E5478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727B7095" w14:textId="77777777" w:rsidR="002A430C" w:rsidRDefault="002A430C" w:rsidP="002A430C">
      <w:pPr>
        <w:pStyle w:val="ac"/>
      </w:pPr>
      <w:r>
        <w:t xml:space="preserve"> г. Санкт-Петербург </w:t>
      </w:r>
    </w:p>
    <w:p w14:paraId="049B010A" w14:textId="77777777" w:rsidR="002A430C" w:rsidRDefault="002A430C" w:rsidP="002A430C">
      <w:pPr>
        <w:pStyle w:val="ac"/>
      </w:pPr>
      <w:r>
        <w:t>2025</w:t>
      </w:r>
    </w:p>
    <w:p w14:paraId="49838851" w14:textId="77777777" w:rsidR="007661E9" w:rsidRDefault="002A430C" w:rsidP="002A430C">
      <w:pPr>
        <w:pStyle w:val="ac"/>
      </w:pPr>
      <w:r>
        <w:t xml:space="preserve"> </w:t>
      </w:r>
      <w:r w:rsidR="007661E9">
        <w:br w:type="page"/>
      </w:r>
    </w:p>
    <w:bookmarkEnd w:id="0"/>
    <w:p w14:paraId="5611614B" w14:textId="77777777" w:rsidR="00CD5867" w:rsidRDefault="00CD5867" w:rsidP="000410BA">
      <w:pPr>
        <w:pStyle w:val="11"/>
      </w:pPr>
    </w:p>
    <w:p w14:paraId="73CE5A3A" w14:textId="77777777" w:rsidR="000410BA" w:rsidRDefault="000410BA" w:rsidP="000410BA">
      <w:pPr>
        <w:pStyle w:val="11"/>
      </w:pPr>
      <w:r>
        <w:t>СОДЕРЖАНИЕ</w:t>
      </w:r>
    </w:p>
    <w:p w14:paraId="4E68570F" w14:textId="77777777" w:rsidR="007A74FC" w:rsidRDefault="007B1953" w:rsidP="007A74FC">
      <w:pPr>
        <w:pStyle w:val="11"/>
        <w:tabs>
          <w:tab w:val="clear" w:pos="9345"/>
          <w:tab w:val="right" w:leader="dot" w:pos="9689"/>
        </w:tabs>
        <w:rPr>
          <w:rFonts w:asciiTheme="minorHAnsi" w:hAnsiTheme="minorHAnsi" w:cstheme="minorBidi"/>
          <w:noProof/>
          <w:sz w:val="22"/>
          <w:szCs w:val="22"/>
        </w:rPr>
      </w:pPr>
      <w:r w:rsidRPr="00AF69D8">
        <w:fldChar w:fldCharType="begin"/>
      </w:r>
      <w:r w:rsidR="000410BA" w:rsidRPr="00AF69D8">
        <w:instrText xml:space="preserve"> TOC \o </w:instrText>
      </w:r>
      <w:r w:rsidRPr="00AF69D8">
        <w:fldChar w:fldCharType="separate"/>
      </w:r>
      <w:r w:rsidR="007A74FC">
        <w:rPr>
          <w:noProof/>
        </w:rPr>
        <w:t>Задание</w:t>
      </w:r>
      <w:r w:rsidR="007A74FC">
        <w:rPr>
          <w:noProof/>
        </w:rPr>
        <w:tab/>
      </w:r>
      <w:r w:rsidR="007A74FC">
        <w:rPr>
          <w:noProof/>
        </w:rPr>
        <w:fldChar w:fldCharType="begin"/>
      </w:r>
      <w:r w:rsidR="007A74FC">
        <w:rPr>
          <w:noProof/>
        </w:rPr>
        <w:instrText xml:space="preserve"> PAGEREF _Toc215657340 \h </w:instrText>
      </w:r>
      <w:r w:rsidR="007A74FC">
        <w:rPr>
          <w:noProof/>
        </w:rPr>
      </w:r>
      <w:r w:rsidR="007A74FC">
        <w:rPr>
          <w:noProof/>
        </w:rPr>
        <w:fldChar w:fldCharType="separate"/>
      </w:r>
      <w:r w:rsidR="007A74FC">
        <w:rPr>
          <w:noProof/>
        </w:rPr>
        <w:t>3</w:t>
      </w:r>
      <w:r w:rsidR="007A74FC">
        <w:rPr>
          <w:noProof/>
        </w:rPr>
        <w:fldChar w:fldCharType="end"/>
      </w:r>
    </w:p>
    <w:p w14:paraId="13E0BB2F" w14:textId="77777777" w:rsidR="007A74FC" w:rsidRDefault="007A74FC" w:rsidP="007A74FC">
      <w:pPr>
        <w:pStyle w:val="11"/>
        <w:tabs>
          <w:tab w:val="clear" w:pos="9345"/>
          <w:tab w:val="right" w:leader="dot" w:pos="9689"/>
        </w:tabs>
        <w:rPr>
          <w:rFonts w:asciiTheme="minorHAnsi" w:hAnsiTheme="minorHAnsi" w:cstheme="minorBidi"/>
          <w:noProof/>
          <w:sz w:val="22"/>
          <w:szCs w:val="22"/>
        </w:rPr>
      </w:pPr>
      <w:r w:rsidRPr="00F90BB4">
        <w:rPr>
          <w:rFonts w:eastAsia="Times New Roman"/>
          <w:noProof/>
        </w:rPr>
        <w:t>1.</w:t>
      </w:r>
      <w:r w:rsidRPr="00F90BB4">
        <w:rPr>
          <w:rFonts w:eastAsia="Times New Roman"/>
          <w:noProof/>
          <w:lang w:val="en-US"/>
        </w:rPr>
        <w:t> </w:t>
      </w:r>
      <w:r w:rsidRPr="00F90BB4">
        <w:rPr>
          <w:rFonts w:eastAsia="Times New Roman"/>
          <w:noProof/>
        </w:rPr>
        <w:t>Технологический процесс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_Toc215657341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F79C0A8" w14:textId="77777777" w:rsidR="007A74FC" w:rsidRDefault="007A74FC" w:rsidP="007A74FC">
      <w:pPr>
        <w:pStyle w:val="11"/>
        <w:tabs>
          <w:tab w:val="clear" w:pos="9345"/>
          <w:tab w:val="right" w:leader="dot" w:pos="9689"/>
        </w:tabs>
        <w:rPr>
          <w:rFonts w:asciiTheme="minorHAnsi" w:hAnsiTheme="minorHAnsi" w:cstheme="minorBidi"/>
          <w:noProof/>
          <w:sz w:val="22"/>
          <w:szCs w:val="22"/>
        </w:rPr>
      </w:pPr>
      <w:r w:rsidRPr="00F90BB4">
        <w:rPr>
          <w:rFonts w:eastAsia="Times New Roman"/>
          <w:noProof/>
        </w:rPr>
        <w:t>2.</w:t>
      </w:r>
      <w:r w:rsidRPr="00F90BB4">
        <w:rPr>
          <w:rFonts w:eastAsia="Times New Roman"/>
          <w:noProof/>
          <w:lang w:val="en-US"/>
        </w:rPr>
        <w:t> </w:t>
      </w:r>
      <w:r w:rsidRPr="00F90BB4">
        <w:rPr>
          <w:rFonts w:eastAsia="Times New Roman"/>
          <w:noProof/>
        </w:rPr>
        <w:t>Выбор силового оборудования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_Toc215657342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CE0CAEA" w14:textId="77777777" w:rsidR="007A74FC" w:rsidRDefault="007A74FC" w:rsidP="007A74FC">
      <w:pPr>
        <w:pStyle w:val="21"/>
        <w:tabs>
          <w:tab w:val="clear" w:pos="9345"/>
          <w:tab w:val="right" w:leader="dot" w:pos="9689"/>
        </w:tabs>
        <w:rPr>
          <w:rFonts w:asciiTheme="minorHAnsi" w:hAnsiTheme="minorHAnsi" w:cstheme="minorBidi"/>
          <w:sz w:val="22"/>
          <w:szCs w:val="22"/>
        </w:rPr>
      </w:pPr>
      <w:r>
        <w:t>2.1. Выбор генераторов</w:t>
      </w:r>
      <w:r>
        <w:tab/>
      </w:r>
      <w:r>
        <w:fldChar w:fldCharType="begin"/>
      </w:r>
      <w:r>
        <w:instrText xml:space="preserve"> PAGEREF _Toc215657343 \h </w:instrText>
      </w:r>
      <w:r>
        <w:fldChar w:fldCharType="separate"/>
      </w:r>
      <w:r>
        <w:t>6</w:t>
      </w:r>
      <w:r>
        <w:fldChar w:fldCharType="end"/>
      </w:r>
    </w:p>
    <w:p w14:paraId="06D563B4" w14:textId="77777777" w:rsidR="007A74FC" w:rsidRDefault="007A74FC" w:rsidP="007A74FC">
      <w:pPr>
        <w:pStyle w:val="21"/>
        <w:tabs>
          <w:tab w:val="clear" w:pos="9345"/>
          <w:tab w:val="right" w:leader="dot" w:pos="9689"/>
        </w:tabs>
        <w:rPr>
          <w:rFonts w:asciiTheme="minorHAnsi" w:hAnsiTheme="minorHAnsi" w:cstheme="minorBidi"/>
          <w:sz w:val="22"/>
          <w:szCs w:val="22"/>
        </w:rPr>
      </w:pPr>
      <w:r>
        <w:t>2.2. Выбор блочного повышающего трансформатора</w:t>
      </w:r>
      <w:r>
        <w:tab/>
      </w:r>
      <w:r>
        <w:fldChar w:fldCharType="begin"/>
      </w:r>
      <w:r>
        <w:instrText xml:space="preserve"> PAGEREF _Toc215657344 \h </w:instrText>
      </w:r>
      <w:r>
        <w:fldChar w:fldCharType="separate"/>
      </w:r>
      <w:r>
        <w:t>6</w:t>
      </w:r>
      <w:r>
        <w:fldChar w:fldCharType="end"/>
      </w:r>
    </w:p>
    <w:p w14:paraId="435EAB0F" w14:textId="77777777" w:rsidR="007A74FC" w:rsidRDefault="007A74FC" w:rsidP="007A74FC">
      <w:pPr>
        <w:pStyle w:val="11"/>
        <w:tabs>
          <w:tab w:val="clear" w:pos="9345"/>
          <w:tab w:val="right" w:leader="dot" w:pos="9689"/>
        </w:tabs>
        <w:rPr>
          <w:rFonts w:asciiTheme="minorHAnsi" w:hAnsiTheme="minorHAnsi" w:cstheme="minorBidi"/>
          <w:noProof/>
          <w:sz w:val="22"/>
          <w:szCs w:val="22"/>
        </w:rPr>
      </w:pPr>
      <w:r w:rsidRPr="00F90BB4">
        <w:rPr>
          <w:rFonts w:eastAsia="Times New Roman"/>
          <w:noProof/>
        </w:rPr>
        <w:t>3. Выбор структурной схемы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_Toc215657345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1D540E8" w14:textId="77777777" w:rsidR="007A74FC" w:rsidRDefault="007A74FC" w:rsidP="007A74FC">
      <w:pPr>
        <w:pStyle w:val="21"/>
        <w:tabs>
          <w:tab w:val="clear" w:pos="9345"/>
          <w:tab w:val="right" w:leader="dot" w:pos="9689"/>
        </w:tabs>
        <w:rPr>
          <w:rFonts w:asciiTheme="minorHAnsi" w:hAnsiTheme="minorHAnsi" w:cstheme="minorBidi"/>
          <w:sz w:val="22"/>
          <w:szCs w:val="22"/>
        </w:rPr>
      </w:pPr>
      <w:r>
        <w:t>3.1. Определение количества отходящих линий</w:t>
      </w:r>
      <w:r>
        <w:tab/>
      </w:r>
      <w:r>
        <w:fldChar w:fldCharType="begin"/>
      </w:r>
      <w:r>
        <w:instrText xml:space="preserve"> PAGEREF _Toc215657346 \h </w:instrText>
      </w:r>
      <w:r>
        <w:fldChar w:fldCharType="separate"/>
      </w:r>
      <w:r>
        <w:t>8</w:t>
      </w:r>
      <w:r>
        <w:fldChar w:fldCharType="end"/>
      </w:r>
    </w:p>
    <w:p w14:paraId="0D27D1B0" w14:textId="77777777" w:rsidR="007A74FC" w:rsidRDefault="007A74FC" w:rsidP="007A74FC">
      <w:pPr>
        <w:pStyle w:val="11"/>
        <w:tabs>
          <w:tab w:val="clear" w:pos="9345"/>
          <w:tab w:val="right" w:leader="dot" w:pos="9689"/>
        </w:tabs>
        <w:rPr>
          <w:rFonts w:asciiTheme="minorHAnsi" w:hAnsiTheme="minorHAnsi" w:cstheme="minorBidi"/>
          <w:noProof/>
          <w:sz w:val="22"/>
          <w:szCs w:val="22"/>
        </w:rPr>
      </w:pPr>
      <w:r w:rsidRPr="00F90BB4">
        <w:rPr>
          <w:rFonts w:eastAsia="Times New Roman"/>
          <w:noProof/>
        </w:rPr>
        <w:t>4.</w:t>
      </w:r>
      <w:r w:rsidRPr="00F90BB4">
        <w:rPr>
          <w:rFonts w:eastAsia="Times New Roman"/>
          <w:noProof/>
          <w:lang w:val="en-US"/>
        </w:rPr>
        <w:t> </w:t>
      </w:r>
      <w:r w:rsidRPr="00F90BB4">
        <w:rPr>
          <w:rFonts w:eastAsia="Times New Roman"/>
          <w:noProof/>
        </w:rPr>
        <w:t>Выбор главной схемы распределительного устройства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_Toc215657347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4BA3F267" w14:textId="77777777" w:rsidR="007A74FC" w:rsidRDefault="007A74FC" w:rsidP="007A74FC">
      <w:pPr>
        <w:pStyle w:val="11"/>
        <w:tabs>
          <w:tab w:val="clear" w:pos="9345"/>
          <w:tab w:val="right" w:leader="dot" w:pos="9689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Список использованных источников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_Toc215657348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6B972C5C" w14:textId="77777777" w:rsidR="000410BA" w:rsidRDefault="007B1953" w:rsidP="007A74FC">
      <w:pPr>
        <w:tabs>
          <w:tab w:val="right" w:leader="dot" w:pos="9689"/>
        </w:tabs>
      </w:pPr>
      <w:r w:rsidRPr="00AF69D8">
        <w:fldChar w:fldCharType="end"/>
      </w:r>
    </w:p>
    <w:p w14:paraId="218DC88C" w14:textId="77777777" w:rsidR="00CD5867" w:rsidRDefault="00CD5867" w:rsidP="000410BA"/>
    <w:p w14:paraId="575377E7" w14:textId="77777777" w:rsidR="00556661" w:rsidRDefault="00556661">
      <w:pPr>
        <w:spacing w:after="200" w:line="276" w:lineRule="auto"/>
        <w:jc w:val="left"/>
        <w:rPr>
          <w:b/>
        </w:rPr>
      </w:pPr>
      <w:r>
        <w:br w:type="page"/>
      </w:r>
    </w:p>
    <w:p w14:paraId="382BB8FA" w14:textId="77777777" w:rsidR="00556661" w:rsidRDefault="00556661" w:rsidP="00556661">
      <w:pPr>
        <w:pStyle w:val="1"/>
      </w:pPr>
      <w:bookmarkStart w:id="1" w:name="_Toc215657340"/>
      <w:r>
        <w:lastRenderedPageBreak/>
        <w:t>Задание</w:t>
      </w:r>
      <w:bookmarkEnd w:id="1"/>
    </w:p>
    <w:p w14:paraId="0064236B" w14:textId="77777777" w:rsidR="00556661" w:rsidRPr="00556661" w:rsidRDefault="00556661" w:rsidP="00556661">
      <w:pPr>
        <w:pStyle w:val="a3"/>
        <w:rPr>
          <w:rFonts w:eastAsia="Times New Roman"/>
        </w:rPr>
      </w:pPr>
      <w:r>
        <w:rPr>
          <w:rFonts w:eastAsia="Times New Roman"/>
        </w:rPr>
        <w:t>План работы</w:t>
      </w:r>
      <w:r w:rsidRPr="00556661">
        <w:rPr>
          <w:rFonts w:eastAsia="Times New Roman"/>
        </w:rPr>
        <w:t>:</w:t>
      </w:r>
    </w:p>
    <w:p w14:paraId="1CAF761F" w14:textId="77777777" w:rsidR="00556661" w:rsidRPr="0020196A" w:rsidRDefault="00556661" w:rsidP="00556661">
      <w:pPr>
        <w:pStyle w:val="a3"/>
        <w:rPr>
          <w:rFonts w:eastAsia="Times New Roman"/>
        </w:rPr>
      </w:pPr>
      <w:r>
        <w:rPr>
          <w:rFonts w:eastAsia="Times New Roman"/>
        </w:rPr>
        <w:t>1.</w:t>
      </w:r>
      <w:r>
        <w:rPr>
          <w:rFonts w:eastAsia="Times New Roman"/>
          <w:lang w:val="en-US"/>
        </w:rPr>
        <w:t> </w:t>
      </w:r>
      <w:r>
        <w:rPr>
          <w:rFonts w:eastAsia="Times New Roman"/>
        </w:rPr>
        <w:t xml:space="preserve">Технологический процесс производства электроэнергии на заданной станции. Схема технологического процесса с указанием элементов схемы, краткое описание. </w:t>
      </w:r>
    </w:p>
    <w:p w14:paraId="12534A39" w14:textId="77777777" w:rsidR="00556661" w:rsidRPr="0020196A" w:rsidRDefault="00556661" w:rsidP="00556661">
      <w:pPr>
        <w:pStyle w:val="a3"/>
        <w:rPr>
          <w:rFonts w:eastAsia="Times New Roman"/>
        </w:rPr>
      </w:pPr>
      <w:r>
        <w:rPr>
          <w:rFonts w:eastAsia="Times New Roman"/>
        </w:rPr>
        <w:t>2.</w:t>
      </w:r>
      <w:r>
        <w:rPr>
          <w:rFonts w:eastAsia="Times New Roman"/>
          <w:lang w:val="en-US"/>
        </w:rPr>
        <w:t> </w:t>
      </w:r>
      <w:r>
        <w:rPr>
          <w:rFonts w:eastAsia="Times New Roman"/>
        </w:rPr>
        <w:t>Выбор силового оборудования. Выбор генераторов и трансформаторов. Привести описание типа и номинальные параметры выбранного оборудования.</w:t>
      </w:r>
    </w:p>
    <w:p w14:paraId="20532F19" w14:textId="77777777" w:rsidR="00556661" w:rsidRPr="0020196A" w:rsidRDefault="00556661" w:rsidP="00556661">
      <w:pPr>
        <w:pStyle w:val="a3"/>
        <w:rPr>
          <w:rFonts w:eastAsia="Times New Roman"/>
        </w:rPr>
      </w:pPr>
      <w:r>
        <w:rPr>
          <w:rFonts w:eastAsia="Times New Roman"/>
        </w:rPr>
        <w:t>3. Выбор структурной схемы. Определение количества отходящих линий.</w:t>
      </w:r>
    </w:p>
    <w:p w14:paraId="32428303" w14:textId="77777777" w:rsidR="00556661" w:rsidRDefault="00556661" w:rsidP="00556661">
      <w:pPr>
        <w:pStyle w:val="a3"/>
        <w:rPr>
          <w:rFonts w:eastAsia="Times New Roman"/>
          <w:lang w:val="en-US"/>
        </w:rPr>
      </w:pPr>
      <w:r>
        <w:rPr>
          <w:rFonts w:eastAsia="Times New Roman"/>
        </w:rPr>
        <w:t>4.</w:t>
      </w:r>
      <w:r>
        <w:rPr>
          <w:rFonts w:eastAsia="Times New Roman"/>
          <w:lang w:val="en-US"/>
        </w:rPr>
        <w:t> </w:t>
      </w:r>
      <w:r>
        <w:rPr>
          <w:rFonts w:eastAsia="Times New Roman"/>
        </w:rPr>
        <w:t>Выбор главной схемы распределительного устройства заданного напряжения. Обоснование выбора.</w:t>
      </w:r>
    </w:p>
    <w:p w14:paraId="3CA8D505" w14:textId="77777777" w:rsidR="00556661" w:rsidRPr="00556661" w:rsidRDefault="00556661" w:rsidP="00556661">
      <w:pPr>
        <w:pStyle w:val="a3"/>
        <w:rPr>
          <w:rFonts w:eastAsia="Times New Roman"/>
        </w:rPr>
      </w:pPr>
      <w:r>
        <w:rPr>
          <w:rFonts w:eastAsia="Times New Roman"/>
        </w:rPr>
        <w:t>Исходные данные приведены в таблице 1.</w:t>
      </w:r>
    </w:p>
    <w:p w14:paraId="3400ECDF" w14:textId="77777777" w:rsidR="00556661" w:rsidRDefault="00556661" w:rsidP="00556661">
      <w:pPr>
        <w:pStyle w:val="a3"/>
        <w:rPr>
          <w:rFonts w:ascii="Verdana" w:eastAsia="Times New Roman" w:hAnsi="Verdana"/>
          <w:color w:val="1F1F1F"/>
          <w:sz w:val="18"/>
          <w:szCs w:val="18"/>
        </w:rPr>
      </w:pPr>
    </w:p>
    <w:p w14:paraId="228BE880" w14:textId="77777777" w:rsidR="00556661" w:rsidRDefault="00556661" w:rsidP="00556661">
      <w:pPr>
        <w:pStyle w:val="a3"/>
        <w:rPr>
          <w:rFonts w:ascii="Verdana" w:eastAsia="Times New Roman" w:hAnsi="Verdana"/>
          <w:color w:val="1F1F1F"/>
          <w:sz w:val="18"/>
          <w:szCs w:val="18"/>
        </w:rPr>
      </w:pPr>
    </w:p>
    <w:p w14:paraId="6C6346E5" w14:textId="77777777" w:rsidR="00556661" w:rsidRDefault="00556661" w:rsidP="00556661">
      <w:pPr>
        <w:pStyle w:val="a3"/>
        <w:rPr>
          <w:rFonts w:eastAsia="Times New Roman"/>
        </w:rPr>
      </w:pPr>
      <w:r>
        <w:rPr>
          <w:rFonts w:eastAsia="Times New Roman"/>
        </w:rPr>
        <w:t>Таблица 1 — Исходные данные</w:t>
      </w:r>
    </w:p>
    <w:p w14:paraId="37A3BB93" w14:textId="15531B3D" w:rsidR="00556661" w:rsidRDefault="001A7BCE" w:rsidP="001A7BCE">
      <w:pPr>
        <w:jc w:val="center"/>
      </w:pPr>
      <w:r>
        <w:rPr>
          <w:noProof/>
        </w:rPr>
        <w:drawing>
          <wp:inline distT="0" distB="0" distL="0" distR="0" wp14:anchorId="30489D7F" wp14:editId="56F44331">
            <wp:extent cx="5886450" cy="11144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FBDF6" w14:textId="77777777" w:rsidR="00556661" w:rsidRDefault="00556661" w:rsidP="000410BA"/>
    <w:p w14:paraId="37074BC0" w14:textId="77777777" w:rsidR="00556661" w:rsidRDefault="00556661" w:rsidP="000410BA"/>
    <w:p w14:paraId="2DF1E63C" w14:textId="77777777" w:rsidR="00556661" w:rsidRDefault="00556661">
      <w:pPr>
        <w:spacing w:after="200" w:line="276" w:lineRule="auto"/>
        <w:jc w:val="left"/>
        <w:rPr>
          <w:rFonts w:eastAsia="Times New Roman"/>
        </w:rPr>
      </w:pPr>
      <w:r>
        <w:rPr>
          <w:rFonts w:eastAsia="Times New Roman"/>
        </w:rPr>
        <w:br w:type="page"/>
      </w:r>
    </w:p>
    <w:p w14:paraId="341A4B56" w14:textId="77777777" w:rsidR="00556661" w:rsidRDefault="00556661" w:rsidP="00556661">
      <w:pPr>
        <w:pStyle w:val="1"/>
        <w:rPr>
          <w:rFonts w:eastAsia="Times New Roman"/>
        </w:rPr>
      </w:pPr>
      <w:bookmarkStart w:id="2" w:name="_Toc215657341"/>
      <w:r>
        <w:rPr>
          <w:rFonts w:eastAsia="Times New Roman"/>
        </w:rPr>
        <w:lastRenderedPageBreak/>
        <w:t>1.</w:t>
      </w:r>
      <w:r>
        <w:rPr>
          <w:rFonts w:eastAsia="Times New Roman"/>
          <w:lang w:val="en-US"/>
        </w:rPr>
        <w:t> </w:t>
      </w:r>
      <w:r>
        <w:rPr>
          <w:rFonts w:eastAsia="Times New Roman"/>
        </w:rPr>
        <w:t>Технологический процесс</w:t>
      </w:r>
      <w:bookmarkEnd w:id="2"/>
    </w:p>
    <w:p w14:paraId="6FC8FD47" w14:textId="77777777" w:rsidR="00BE3075" w:rsidRDefault="00BE3075" w:rsidP="00BE3075">
      <w:pPr>
        <w:pStyle w:val="a3"/>
      </w:pPr>
      <w:r>
        <w:t xml:space="preserve">На станции устанавливаются </w:t>
      </w:r>
      <w:r w:rsidR="009C4F5A">
        <w:t xml:space="preserve">один </w:t>
      </w:r>
      <w:r>
        <w:t>реактор Р</w:t>
      </w:r>
      <w:r w:rsidR="009C4F5A">
        <w:t>БМ</w:t>
      </w:r>
      <w:r>
        <w:t xml:space="preserve">К-1000 с номинальной электрической мощностью 1000 МВт и тепловой 3200 МВт. Он предназначен для выработки тепловой и электрической энергии за счет теплоты, выделяющейся при протекании цепной реакции деления атомных тяжелых ядер. </w:t>
      </w:r>
    </w:p>
    <w:p w14:paraId="0CA9813C" w14:textId="1CA146AB" w:rsidR="00C461B5" w:rsidRDefault="00C461B5" w:rsidP="00C461B5">
      <w:pPr>
        <w:pStyle w:val="a3"/>
      </w:pPr>
      <w:r>
        <w:t>Технологический процесс производства электроэнергии на АЭС с реактором РМБК-1000 приведен на рисунке 1.1</w:t>
      </w:r>
      <w:r w:rsidR="009769EC" w:rsidRPr="009769EC">
        <w:t xml:space="preserve"> [2]</w:t>
      </w:r>
      <w:r>
        <w:t>.</w:t>
      </w:r>
    </w:p>
    <w:p w14:paraId="5DCF98C3" w14:textId="77777777" w:rsidR="00316DE7" w:rsidRDefault="001A7BCE" w:rsidP="00316DE7">
      <w:pPr>
        <w:pStyle w:val="a3"/>
      </w:pPr>
      <w:r>
        <w:rPr>
          <w:noProof/>
        </w:rPr>
        <w:pict w14:anchorId="09E0B46A">
          <v:group id="_x0000_s1278" style="position:absolute;left:0;text-align:left;margin-left:96.9pt;margin-top:7.7pt;width:256.5pt;height:253.65pt;z-index:251888640" coordorigin="2670,1134" coordsize="5130,507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79" type="#_x0000_t32" style="position:absolute;left:6774;top:1134;width:0;height:1482;flip:y" o:connectortype="straight" strokeweight="1.5pt">
              <v:stroke endarrow="classic" endarrowlength="long"/>
            </v:shape>
            <v:shape id="_x0000_s1280" style="position:absolute;left:5178;top:3072;width:1083;height:1083;flip:y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" path="m,l228,r,228e" filled="f" strokeweight="1.5pt">
              <v:path arrowok="t" o:connecttype="custom" o:connectlocs="0,0;144780,0;144780,144780" o:connectangles="0,0,0"/>
            </v:shape>
            <v:group id="_x0000_s1281" style="position:absolute;left:6546;top:1476;width:456;height:684" coordorigin="6717,1419" coordsize="456,684">
              <v:oval id="Oval 10220" o:spid="_x0000_s1282" style="position:absolute;left:6717;top:1647;width:456;height:456;visibility:visible" fillcolor="white [3212]" stroked="f" strokeweight="1.5pt">
                <v:textbox style="mso-next-textbox:#Oval 10220" inset="0,0,0,0">
                  <w:txbxContent>
                    <w:p w14:paraId="5A644F9B" w14:textId="77777777" w:rsidR="00316DE7" w:rsidRPr="00E32A44" w:rsidRDefault="00316DE7" w:rsidP="00316DE7"/>
                  </w:txbxContent>
                </v:textbox>
              </v:oval>
              <v:oval id="Oval 10220" o:spid="_x0000_s1283" style="position:absolute;left:6717;top:1419;width:456;height:456;visibility:visible" fillcolor="white [3212]" strokeweight="1.5pt">
                <v:textbox inset="0,0,0,0">
                  <w:txbxContent>
                    <w:p w14:paraId="4E2EA0F4" w14:textId="77777777" w:rsidR="00316DE7" w:rsidRPr="00E32A44" w:rsidRDefault="00316DE7" w:rsidP="00316DE7"/>
                  </w:txbxContent>
                </v:textbox>
              </v:oval>
              <v:oval id="Oval 10220" o:spid="_x0000_s1284" style="position:absolute;left:6717;top:1647;width:456;height:456;visibility:visible" filled="f" fillcolor="white [3212]" strokeweight="1.5pt">
                <v:textbox inset="0,0,0,0">
                  <w:txbxContent>
                    <w:p w14:paraId="018D16B8" w14:textId="77777777" w:rsidR="00316DE7" w:rsidRPr="00E32A44" w:rsidRDefault="00316DE7" w:rsidP="00316DE7"/>
                  </w:txbxContent>
                </v:textbox>
              </v:oval>
            </v:group>
            <v:rect id="_x0000_s1285" style="position:absolute;left:2670;top:4440;width:912;height:1083;rotation:180;flip:y;visibility:visible" fillcolor="#e59609" strokeweight="1.5pt"/>
            <v:rect id="_x0000_s1286" style="position:absolute;left:3126;top:3642;width:1824;height:2337;rotation:180;flip:y;visibility:visible" filled="f" fillcolor="white [3212]" strokeweight="1.5pt"/>
            <v:group id="_x0000_s1287" style="position:absolute;left:4722;top:3414;width:456;height:912" coordorigin="2727,6777" coordsize="456,912">
              <v:oval id="Oval 10220" o:spid="_x0000_s1288" style="position:absolute;left:2727;top:6777;width:456;height:456;visibility:visible" fillcolor="#e59609" strokeweight="1.5pt">
                <v:textbox inset="0,0,0,0">
                  <w:txbxContent>
                    <w:p w14:paraId="3FFA3A41" w14:textId="77777777" w:rsidR="00316DE7" w:rsidRPr="00E32A44" w:rsidRDefault="00316DE7" w:rsidP="00316DE7"/>
                  </w:txbxContent>
                </v:textbox>
              </v:oval>
              <v:oval id="Oval 10220" o:spid="_x0000_s1289" style="position:absolute;left:2727;top:7233;width:456;height:456;visibility:visible" fillcolor="#65d7ff" strokeweight="1.5pt">
                <v:textbox inset="0,0,0,0">
                  <w:txbxContent>
                    <w:p w14:paraId="09223EA5" w14:textId="77777777" w:rsidR="00316DE7" w:rsidRPr="00E32A44" w:rsidRDefault="00316DE7" w:rsidP="00316DE7"/>
                  </w:txbxContent>
                </v:textbox>
              </v:oval>
              <v:rect id="_x0000_s1290" style="position:absolute;left:2727;top:7005;width:456;height:456" fillcolor="#65d7ff" stroked="f">
                <v:fill color2="#e59609" recolor="t" rotate="t" type="gradient"/>
              </v:rect>
              <v:shape id="_x0000_s1291" type="#_x0000_t32" style="position:absolute;left:2727;top:7005;width:0;height:456" o:connectortype="straight" strokeweight="1.5pt"/>
              <v:shape id="_x0000_s1292" type="#_x0000_t32" style="position:absolute;left:3183;top:7005;width:0;height:456" o:connectortype="straight" strokeweight="1.5pt"/>
            </v:group>
            <v:group id="_x0000_s1293" style="position:absolute;left:3810;top:5751;width:456;height:456" coordorigin="3924,5751" coordsize="456,456">
              <v:oval id="Oval 10220" o:spid="_x0000_s1294" style="position:absolute;left:3924;top:5751;width:456;height:456;visibility:visible" fillcolor="white [3212]" strokeweight="1.5pt">
                <v:textbox inset="0,0,0,0">
                  <w:txbxContent>
                    <w:p w14:paraId="3C9495A5" w14:textId="77777777" w:rsidR="00316DE7" w:rsidRPr="00E32A44" w:rsidRDefault="00316DE7" w:rsidP="00316DE7"/>
                  </w:txbxContent>
                </v:textbox>
              </v:oval>
              <v:shape id="_x0000_s1295" style="position:absolute;left:3924;top:5865;width:171;height:228" coordsize="114,228" path="m,114l114,r,228l,114xe" fillcolor="black [3213]">
                <v:path arrowok="t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96" type="#_x0000_t202" style="position:absolute;left:3582;top:4782;width:315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<v:textbox style="mso-next-textbox:#_x0000_s1296" inset="0,0,0,0">
                <w:txbxContent>
                  <w:p w14:paraId="79E87E58" w14:textId="77777777" w:rsidR="00316DE7" w:rsidRDefault="00316DE7" w:rsidP="00316DE7">
                    <w:pPr>
                      <w:jc w:val="center"/>
                      <w:rPr>
                        <w:rFonts w:asciiTheme="majorHAnsi" w:hAnsiTheme="majorHAnsi" w:cs="Arial"/>
                        <w:i/>
                        <w:lang w:val="en-US"/>
                      </w:rPr>
                    </w:pPr>
                    <w:r w:rsidRPr="00743EA4">
                      <w:rPr>
                        <w:rFonts w:asciiTheme="majorHAnsi" w:hAnsiTheme="majorHAnsi" w:cs="Arial"/>
                        <w:i/>
                        <w:lang w:val="en-US"/>
                      </w:rPr>
                      <w:t>1</w:t>
                    </w:r>
                  </w:p>
                  <w:p w14:paraId="6743F44C" w14:textId="77777777" w:rsidR="00316DE7" w:rsidRPr="00743EA4" w:rsidRDefault="00316DE7" w:rsidP="00316DE7">
                    <w:pPr>
                      <w:jc w:val="center"/>
                      <w:rPr>
                        <w:rFonts w:asciiTheme="majorHAnsi" w:hAnsiTheme="majorHAnsi" w:cs="Arial"/>
                        <w:i/>
                        <w:lang w:val="en-US"/>
                      </w:rPr>
                    </w:pPr>
                  </w:p>
                </w:txbxContent>
              </v:textbox>
            </v:shape>
            <v:shape id="_x0000_s1297" type="#_x0000_t202" style="position:absolute;left:3468;top:4041;width:315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<v:textbox style="mso-next-textbox:#_x0000_s1297" inset="0,0,0,0">
                <w:txbxContent>
                  <w:p w14:paraId="58E8B9E5" w14:textId="77777777" w:rsidR="00316DE7" w:rsidRPr="004D5A7C" w:rsidRDefault="00316DE7" w:rsidP="00316DE7">
                    <w:pPr>
                      <w:jc w:val="center"/>
                      <w:rPr>
                        <w:rFonts w:asciiTheme="majorHAnsi" w:hAnsiTheme="majorHAnsi" w:cs="Arial"/>
                        <w:i/>
                      </w:rPr>
                    </w:pPr>
                    <w:r>
                      <w:rPr>
                        <w:rFonts w:asciiTheme="majorHAnsi" w:hAnsiTheme="majorHAnsi" w:cs="Arial"/>
                        <w:i/>
                      </w:rPr>
                      <w:t>2</w:t>
                    </w:r>
                  </w:p>
                  <w:p w14:paraId="7330692B" w14:textId="77777777" w:rsidR="00316DE7" w:rsidRPr="00743EA4" w:rsidRDefault="00316DE7" w:rsidP="00316DE7">
                    <w:pPr>
                      <w:jc w:val="center"/>
                      <w:rPr>
                        <w:rFonts w:asciiTheme="majorHAnsi" w:hAnsiTheme="majorHAnsi" w:cs="Arial"/>
                        <w:i/>
                        <w:lang w:val="en-US"/>
                      </w:rPr>
                    </w:pPr>
                  </w:p>
                </w:txbxContent>
              </v:textbox>
            </v:shape>
            <v:shape id="_x0000_s1298" type="#_x0000_t202" style="position:absolute;left:5121;top:3243;width:285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<v:textbox style="mso-next-textbox:#_x0000_s1298" inset="0,0,0,0">
                <w:txbxContent>
                  <w:p w14:paraId="593C51D1" w14:textId="77777777" w:rsidR="00316DE7" w:rsidRPr="004D5A7C" w:rsidRDefault="00316DE7" w:rsidP="00316DE7">
                    <w:pPr>
                      <w:jc w:val="center"/>
                      <w:rPr>
                        <w:rFonts w:asciiTheme="majorHAnsi" w:hAnsiTheme="majorHAnsi" w:cs="Arial"/>
                        <w:i/>
                      </w:rPr>
                    </w:pPr>
                    <w:r>
                      <w:rPr>
                        <w:rFonts w:asciiTheme="majorHAnsi" w:hAnsiTheme="majorHAnsi" w:cs="Arial"/>
                        <w:i/>
                      </w:rPr>
                      <w:t>3</w:t>
                    </w:r>
                  </w:p>
                  <w:p w14:paraId="7A1B947E" w14:textId="77777777" w:rsidR="00316DE7" w:rsidRPr="00743EA4" w:rsidRDefault="00316DE7" w:rsidP="00316DE7">
                    <w:pPr>
                      <w:jc w:val="center"/>
                      <w:rPr>
                        <w:rFonts w:asciiTheme="majorHAnsi" w:hAnsiTheme="majorHAnsi" w:cs="Arial"/>
                        <w:i/>
                        <w:lang w:val="en-US"/>
                      </w:rPr>
                    </w:pPr>
                  </w:p>
                </w:txbxContent>
              </v:textbox>
            </v:shape>
            <v:shape id="_x0000_s1299" type="#_x0000_t202" style="position:absolute;left:3867;top:5409;width:315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<v:textbox style="mso-next-textbox:#_x0000_s1299" inset="0,0,0,0">
                <w:txbxContent>
                  <w:p w14:paraId="55D69F12" w14:textId="77777777" w:rsidR="00316DE7" w:rsidRPr="004D5A7C" w:rsidRDefault="00316DE7" w:rsidP="00316DE7">
                    <w:pPr>
                      <w:jc w:val="center"/>
                      <w:rPr>
                        <w:rFonts w:asciiTheme="majorHAnsi" w:hAnsiTheme="majorHAnsi" w:cs="Arial"/>
                        <w:i/>
                      </w:rPr>
                    </w:pPr>
                    <w:r>
                      <w:rPr>
                        <w:rFonts w:asciiTheme="majorHAnsi" w:hAnsiTheme="majorHAnsi" w:cs="Arial"/>
                        <w:i/>
                      </w:rPr>
                      <w:t>4</w:t>
                    </w:r>
                  </w:p>
                  <w:p w14:paraId="25A15BBE" w14:textId="77777777" w:rsidR="00316DE7" w:rsidRPr="00743EA4" w:rsidRDefault="00316DE7" w:rsidP="00316DE7">
                    <w:pPr>
                      <w:jc w:val="center"/>
                      <w:rPr>
                        <w:rFonts w:asciiTheme="majorHAnsi" w:hAnsiTheme="majorHAnsi" w:cs="Arial"/>
                        <w:i/>
                        <w:lang w:val="en-US"/>
                      </w:rPr>
                    </w:pPr>
                  </w:p>
                </w:txbxContent>
              </v:textbox>
            </v:shape>
            <v:group id="_x0000_s1300" style="position:absolute;left:5976;top:3243;width:684;height:798" coordorigin="6660,4383" coordsize="684,798">
              <v:oval id="Oval 10220" o:spid="_x0000_s1301" style="position:absolute;left:6660;top:4497;width:570;height:570;visibility:visible" fillcolor="white [3212]" strokeweight="1.5pt">
                <v:textbox inset="0,0,0,0">
                  <w:txbxContent>
                    <w:p w14:paraId="2AD7BCFF" w14:textId="77777777" w:rsidR="00316DE7" w:rsidRPr="00E32A44" w:rsidRDefault="00316DE7" w:rsidP="00316DE7"/>
                  </w:txbxContent>
                </v:textbox>
              </v:oval>
              <v:shape id="_x0000_s1302" style="position:absolute;left:6831;top:4383;width:513;height:798" coordsize="513,798" path="m513,l,285,228,399,,513,513,798e" filled="f" strokeweight="1.5pt">
                <v:path arrowok="t"/>
              </v:shape>
            </v:group>
            <v:rect id="_x0000_s1303" style="position:absolute;left:3012;top:4269;width:228;height:1425;rotation:180;flip:y;visibility:visible" filled="f" fillcolor="white [3212]" strokeweight="1.5pt"/>
            <v:shape id="_x0000_s1304" style="position:absolute;left:3240;top:4269;width:114;height:1425" coordsize="114,1425" path="m,l114,r,1425l,1425e" filled="f" strokeweight="1.5pt">
              <v:path arrowok="t"/>
            </v:shape>
            <v:shape id="_x0000_s1305" style="position:absolute;left:3354;top:4269;width:114;height:1425" coordsize="114,1425" path="m,l114,r,1425l,1425e" filled="f" strokeweight="1.5pt">
              <v:path arrowok="t"/>
            </v:shape>
            <v:shape id="_x0000_s1306" style="position:absolute;left:2898;top:4269;width:114;height:1425;flip:x" coordsize="114,1425" path="m,l114,r,1425l,1425e" filled="f" strokeweight="1.5pt">
              <v:path arrowok="t"/>
            </v:shape>
            <v:shape id="_x0000_s1307" style="position:absolute;left:2784;top:4269;width:114;height:1425;flip:x" coordsize="114,1425" path="m,l114,r,1425l,1425e" filled="f" strokeweight="1.5pt">
              <v:path arrowok="t"/>
            </v:shape>
            <v:shape id="_x0000_s1308" type="#_x0000_t32" style="position:absolute;left:4950;top:2958;width:0;height:456;flip:y" o:connectortype="straight" strokeweight="1.5pt"/>
            <v:group id="_x0000_s1309" style="position:absolute;left:4779;top:2616;width:2223;height:456" coordorigin="4950,2274" coordsize="2223,456">
              <v:shape id="_x0000_s1310" type="#_x0000_t32" style="position:absolute;left:4950;top:2502;width:1767;height:0" o:connectortype="straight" strokeweight="1.5pt"/>
              <v:shapetype id="_x0000_t8" coordsize="21600,21600" o:spt="8" adj="5400" path="m,l@0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3,10800;10800,21600;@2,10800;10800,0" textboxrect="1800,1800,19800,19800;4500,4500,17100,17100;7200,7200,14400,14400"/>
                <v:handles>
                  <v:h position="#0,bottomRight" xrange="0,10800"/>
                </v:handles>
              </v:shapetype>
              <v:shape id="_x0000_s1311" type="#_x0000_t8" style="position:absolute;left:5036;top:2359;width:456;height:285;rotation:90" strokeweight="1.5pt"/>
              <v:shape id="_x0000_s1312" type="#_x0000_t8" style="position:absolute;left:5036;top:2359;width:456;height:285;rotation:90" strokeweight="1.5pt"/>
              <v:shape id="_x0000_s1313" type="#_x0000_t8" style="position:absolute;left:6062;top:2359;width:456;height:285;rotation:90" strokeweight="1.5pt"/>
              <v:group id="_x0000_s1314" style="position:absolute;left:6717;top:2274;width:456;height:456" coordorigin="7914,10767" coordsize="456,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">
                <v:oval id="Oval 10894" o:spid="_x0000_s1315" style="position:absolute;left:7914;top:10767;width:456;height:456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uDKcYA&#10;AADdAAAADwAAAGRycy9kb3ducmV2LnhtbESPwU4CMRCG7yS+QzMm3KSVg8GVQoxKQggXUQ/cxu24&#10;u7KdbtrKLjw9czDhOPnn/2a++XLwrTpSTE1gC/cTA4q4DK7hysLnx+puBiplZIdtYLJwogTLxc1o&#10;joULPb/TcZcrJRBOBVqoc+4KrVNZk8c0CR2xZD8heswyxkq7iL3Afaunxjxojw3LhRo7eqmpPOz+&#10;vFAeV9PqfPjavK17fN1vTfzF/be149vh+QlUpiFfl//ba2dhZoz8LzZiAnp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uDKcYAAADdAAAADwAAAAAAAAAAAAAAAACYAgAAZHJz&#10;L2Rvd25yZXYueG1sUEsFBgAAAAAEAAQA9QAAAIsDAAAAAA==&#10;" fillcolor="white [3212]" strokeweight="1.5pt"/>
                <v:shape id="Freeform 10895" o:spid="_x0000_s1316" style="position:absolute;left:8028;top:10884;width:228;height:220;visibility:visible;mso-wrap-style:square;v-text-anchor:top" coordsize="228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Qs2sUA&#10;AADdAAAADwAAAGRycy9kb3ducmV2LnhtbESPQWvCQBSE7wX/w/KEXorumkKR6CoSCHgKaHvx9sg+&#10;k+ju25BdNfXXdwuFHoeZ+YZZb0dnxZ2G0HnWsJgrEMS1Nx03Gr4+y9kSRIjIBq1n0vBNAbabycsa&#10;c+MffKD7MTYiQTjkqKGNsc+lDHVLDsPc98TJO/vBYUxyaKQZ8JHgzspMqQ/psOO00GJPRUv19Xhz&#10;GrK+s4fL+Dzt3y/1W3yWlbdFpfXrdNytQEQa43/4r703GpZKLeD3TXo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FCzaxQAAAN0AAAAPAAAAAAAAAAAAAAAAAJgCAABkcnMv&#10;ZG93bnJldi54bWxQSwUGAAAAAAQABAD1AAAAigMAAAAA&#10;" path="m,110c110,,117,220,228,111e" filled="f" strokeweight="1.5pt">
                  <v:path arrowok="t" o:connecttype="custom" o:connectlocs="0,110;228,111" o:connectangles="0,0"/>
                </v:shape>
              </v:group>
              <v:shape id="_x0000_s1317" type="#_x0000_t8" style="position:absolute;left:5549;top:2359;width:456;height:285;rotation:90" strokeweight="1.5pt"/>
            </v:group>
            <v:shape id="_x0000_s1318" style="position:absolute;left:5235;top:2217;width:228;height:513;rotation:18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coordsize="228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" path="m,l,228r228,l228,e" filled="f" strokeweight="1.5pt">
              <v:path arrowok="t" o:connecttype="custom" o:connectlocs="0,0;0,144780;144780,144780;144780,0" o:connectangles="0,0,0,0"/>
            </v:shape>
            <v:shape id="_x0000_s1319" style="position:absolute;left:5463;top:2217;width:513;height:513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" path="m,l228,r,228e" filled="f" strokeweight="1.5pt">
              <v:path arrowok="t" o:connecttype="custom" o:connectlocs="0,0;144780,0;144780,144780" o:connectangles="0,0,0"/>
            </v:shape>
            <v:group id="_x0000_s1320" style="position:absolute;left:5463;top:3927;width:456;height:456" coordorigin="3924,5751" coordsize="456,456">
              <v:oval id="Oval 10220" o:spid="_x0000_s1321" style="position:absolute;left:3924;top:5751;width:456;height:456;visibility:visible" fillcolor="white [3212]" strokeweight="1.5pt">
                <v:textbox inset="0,0,0,0">
                  <w:txbxContent>
                    <w:p w14:paraId="3A40F3C6" w14:textId="77777777" w:rsidR="00316DE7" w:rsidRPr="00E32A44" w:rsidRDefault="00316DE7" w:rsidP="00316DE7"/>
                  </w:txbxContent>
                </v:textbox>
              </v:oval>
              <v:shape id="_x0000_s1322" style="position:absolute;left:3924;top:5865;width:171;height:228" coordsize="114,228" path="m,114l114,r,228l,114xe" fillcolor="black [3213]">
                <v:path arrowok="t"/>
              </v:shape>
            </v:group>
            <v:shape id="_x0000_s1323" type="#_x0000_t202" style="position:absolute;left:4950;top:2274;width:285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<v:textbox style="mso-next-textbox:#_x0000_s1323" inset="0,0,0,0">
                <w:txbxContent>
                  <w:p w14:paraId="46D77234" w14:textId="77777777" w:rsidR="00316DE7" w:rsidRPr="004D5A7C" w:rsidRDefault="00316DE7" w:rsidP="00316DE7">
                    <w:pPr>
                      <w:jc w:val="center"/>
                      <w:rPr>
                        <w:rFonts w:asciiTheme="majorHAnsi" w:hAnsiTheme="majorHAnsi" w:cs="Arial"/>
                        <w:i/>
                      </w:rPr>
                    </w:pPr>
                    <w:r>
                      <w:rPr>
                        <w:rFonts w:asciiTheme="majorHAnsi" w:hAnsiTheme="majorHAnsi" w:cs="Arial"/>
                        <w:i/>
                      </w:rPr>
                      <w:t>5</w:t>
                    </w:r>
                  </w:p>
                  <w:p w14:paraId="524513AD" w14:textId="77777777" w:rsidR="00316DE7" w:rsidRPr="00743EA4" w:rsidRDefault="00316DE7" w:rsidP="00316DE7">
                    <w:pPr>
                      <w:jc w:val="center"/>
                      <w:rPr>
                        <w:rFonts w:asciiTheme="majorHAnsi" w:hAnsiTheme="majorHAnsi" w:cs="Arial"/>
                        <w:i/>
                        <w:lang w:val="en-US"/>
                      </w:rPr>
                    </w:pPr>
                  </w:p>
                </w:txbxContent>
              </v:textbox>
            </v:shape>
            <v:shape id="_x0000_s1324" type="#_x0000_t202" style="position:absolute;left:5463;top:2274;width:285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<v:textbox style="mso-next-textbox:#_x0000_s1324" inset="0,0,0,0">
                <w:txbxContent>
                  <w:p w14:paraId="7C99797A" w14:textId="77777777" w:rsidR="00316DE7" w:rsidRPr="004D5A7C" w:rsidRDefault="00316DE7" w:rsidP="00316DE7">
                    <w:pPr>
                      <w:jc w:val="center"/>
                      <w:rPr>
                        <w:rFonts w:asciiTheme="majorHAnsi" w:hAnsiTheme="majorHAnsi" w:cs="Arial"/>
                        <w:i/>
                      </w:rPr>
                    </w:pPr>
                    <w:r>
                      <w:rPr>
                        <w:rFonts w:asciiTheme="majorHAnsi" w:hAnsiTheme="majorHAnsi" w:cs="Arial"/>
                        <w:i/>
                      </w:rPr>
                      <w:t>6</w:t>
                    </w:r>
                  </w:p>
                  <w:p w14:paraId="26D64AA3" w14:textId="77777777" w:rsidR="00316DE7" w:rsidRPr="00743EA4" w:rsidRDefault="00316DE7" w:rsidP="00316DE7">
                    <w:pPr>
                      <w:jc w:val="center"/>
                      <w:rPr>
                        <w:rFonts w:asciiTheme="majorHAnsi" w:hAnsiTheme="majorHAnsi" w:cs="Arial"/>
                        <w:i/>
                        <w:lang w:val="en-US"/>
                      </w:rPr>
                    </w:pPr>
                  </w:p>
                </w:txbxContent>
              </v:textbox>
            </v:shape>
            <v:shape id="_x0000_s1325" type="#_x0000_t202" style="position:absolute;left:5976;top:2274;width:285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<v:textbox style="mso-next-textbox:#_x0000_s1325" inset="0,0,0,0">
                <w:txbxContent>
                  <w:p w14:paraId="6698EBB1" w14:textId="77777777" w:rsidR="00316DE7" w:rsidRPr="004D5A7C" w:rsidRDefault="00316DE7" w:rsidP="00316DE7">
                    <w:pPr>
                      <w:jc w:val="center"/>
                      <w:rPr>
                        <w:rFonts w:asciiTheme="majorHAnsi" w:hAnsiTheme="majorHAnsi" w:cs="Arial"/>
                        <w:i/>
                      </w:rPr>
                    </w:pPr>
                    <w:r>
                      <w:rPr>
                        <w:rFonts w:asciiTheme="majorHAnsi" w:hAnsiTheme="majorHAnsi" w:cs="Arial"/>
                        <w:i/>
                      </w:rPr>
                      <w:t>6</w:t>
                    </w:r>
                  </w:p>
                  <w:p w14:paraId="1396C67C" w14:textId="77777777" w:rsidR="00316DE7" w:rsidRPr="00743EA4" w:rsidRDefault="00316DE7" w:rsidP="00316DE7">
                    <w:pPr>
                      <w:jc w:val="center"/>
                      <w:rPr>
                        <w:rFonts w:asciiTheme="majorHAnsi" w:hAnsiTheme="majorHAnsi" w:cs="Arial"/>
                        <w:i/>
                        <w:lang w:val="en-US"/>
                      </w:rPr>
                    </w:pPr>
                  </w:p>
                </w:txbxContent>
              </v:textbox>
            </v:shape>
            <v:shape id="_x0000_s1326" type="#_x0000_t202" style="position:absolute;left:6546;top:3471;width:285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<v:textbox style="mso-next-textbox:#_x0000_s1326" inset="0,0,0,0">
                <w:txbxContent>
                  <w:p w14:paraId="091EBD6E" w14:textId="77777777" w:rsidR="00316DE7" w:rsidRPr="004D5A7C" w:rsidRDefault="00316DE7" w:rsidP="00316DE7">
                    <w:pPr>
                      <w:jc w:val="center"/>
                      <w:rPr>
                        <w:rFonts w:asciiTheme="majorHAnsi" w:hAnsiTheme="majorHAnsi" w:cs="Arial"/>
                        <w:i/>
                      </w:rPr>
                    </w:pPr>
                    <w:r>
                      <w:rPr>
                        <w:rFonts w:asciiTheme="majorHAnsi" w:hAnsiTheme="majorHAnsi" w:cs="Arial"/>
                        <w:i/>
                      </w:rPr>
                      <w:t>7</w:t>
                    </w:r>
                  </w:p>
                  <w:p w14:paraId="7B55CB2C" w14:textId="77777777" w:rsidR="00316DE7" w:rsidRPr="00743EA4" w:rsidRDefault="00316DE7" w:rsidP="00316DE7">
                    <w:pPr>
                      <w:jc w:val="center"/>
                      <w:rPr>
                        <w:rFonts w:asciiTheme="majorHAnsi" w:hAnsiTheme="majorHAnsi" w:cs="Arial"/>
                        <w:i/>
                        <w:lang w:val="en-US"/>
                      </w:rPr>
                    </w:pPr>
                  </w:p>
                </w:txbxContent>
              </v:textbox>
            </v:shape>
            <v:shape id="_x0000_s1327" type="#_x0000_t202" style="position:absolute;left:5520;top:3585;width:342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<v:textbox style="mso-next-textbox:#_x0000_s1327" inset="0,0,0,0">
                <w:txbxContent>
                  <w:p w14:paraId="79E6F63C" w14:textId="77777777" w:rsidR="00316DE7" w:rsidRPr="004D5A7C" w:rsidRDefault="00316DE7" w:rsidP="00316DE7">
                    <w:pPr>
                      <w:jc w:val="center"/>
                      <w:rPr>
                        <w:rFonts w:asciiTheme="majorHAnsi" w:hAnsiTheme="majorHAnsi" w:cs="Arial"/>
                        <w:i/>
                      </w:rPr>
                    </w:pPr>
                    <w:r>
                      <w:rPr>
                        <w:rFonts w:asciiTheme="majorHAnsi" w:hAnsiTheme="majorHAnsi" w:cs="Arial"/>
                        <w:i/>
                      </w:rPr>
                      <w:t>8</w:t>
                    </w:r>
                  </w:p>
                  <w:p w14:paraId="2C8161C5" w14:textId="77777777" w:rsidR="00316DE7" w:rsidRPr="00743EA4" w:rsidRDefault="00316DE7" w:rsidP="00316DE7">
                    <w:pPr>
                      <w:jc w:val="center"/>
                      <w:rPr>
                        <w:rFonts w:asciiTheme="majorHAnsi" w:hAnsiTheme="majorHAnsi" w:cs="Arial"/>
                        <w:i/>
                        <w:lang w:val="en-US"/>
                      </w:rPr>
                    </w:pPr>
                  </w:p>
                </w:txbxContent>
              </v:textbox>
            </v:shape>
            <v:shape id="_x0000_s1328" type="#_x0000_t202" style="position:absolute;left:7002;top:2673;width:342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<v:textbox style="mso-next-textbox:#_x0000_s1328" inset="0,0,0,0">
                <w:txbxContent>
                  <w:p w14:paraId="177FA275" w14:textId="77777777" w:rsidR="00316DE7" w:rsidRPr="004D5A7C" w:rsidRDefault="00316DE7" w:rsidP="00316DE7">
                    <w:pPr>
                      <w:jc w:val="center"/>
                      <w:rPr>
                        <w:rFonts w:asciiTheme="majorHAnsi" w:hAnsiTheme="majorHAnsi" w:cs="Arial"/>
                        <w:i/>
                      </w:rPr>
                    </w:pPr>
                    <w:r>
                      <w:rPr>
                        <w:rFonts w:asciiTheme="majorHAnsi" w:hAnsiTheme="majorHAnsi" w:cs="Arial"/>
                        <w:i/>
                      </w:rPr>
                      <w:t>9</w:t>
                    </w:r>
                  </w:p>
                  <w:p w14:paraId="1688275E" w14:textId="77777777" w:rsidR="00316DE7" w:rsidRPr="00743EA4" w:rsidRDefault="00316DE7" w:rsidP="00316DE7">
                    <w:pPr>
                      <w:jc w:val="center"/>
                      <w:rPr>
                        <w:rFonts w:asciiTheme="majorHAnsi" w:hAnsiTheme="majorHAnsi" w:cs="Arial"/>
                        <w:i/>
                        <w:lang w:val="en-US"/>
                      </w:rPr>
                    </w:pPr>
                  </w:p>
                </w:txbxContent>
              </v:textbox>
            </v:shape>
            <v:shape id="_x0000_s1329" style="position:absolute;left:6774;top:2388;width:741;height:741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path="m,l228,r,228e" filled="f" strokeweight="1.5pt">
              <v:stroke startarrow="oval" startarrowwidth="narrow" startarrowlength="short" endarrow="classic" endarrowlength="long"/>
              <v:path arrowok="t" o:connecttype="custom" o:connectlocs="0,0;144780,0;144780,144780" o:connectangles="0,0,0"/>
            </v:shape>
            <v:shape id="_x0000_s1330" type="#_x0000_t202" style="position:absolute;left:7230;top:3072;width:570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<v:textbox style="mso-next-textbox:#_x0000_s1330" inset="0,0,0,0">
                <w:txbxContent>
                  <w:p w14:paraId="3BFD1495" w14:textId="77777777" w:rsidR="00316DE7" w:rsidRPr="003D033C" w:rsidRDefault="00316DE7" w:rsidP="00316DE7">
                    <w:pPr>
                      <w:jc w:val="center"/>
                      <w:rPr>
                        <w:rFonts w:asciiTheme="majorHAnsi" w:hAnsiTheme="majorHAnsi" w:cs="Arial"/>
                        <w:i/>
                      </w:rPr>
                    </w:pPr>
                    <w:r>
                      <w:rPr>
                        <w:rFonts w:asciiTheme="majorHAnsi" w:hAnsiTheme="majorHAnsi" w:cs="Arial"/>
                        <w:i/>
                      </w:rPr>
                      <w:t>с</w:t>
                    </w:r>
                    <w:r>
                      <w:rPr>
                        <w:rFonts w:asciiTheme="majorHAnsi" w:hAnsiTheme="majorHAnsi" w:cs="Arial"/>
                        <w:i/>
                        <w:lang w:val="en-US"/>
                      </w:rPr>
                      <w:t xml:space="preserve">. </w:t>
                    </w:r>
                    <w:r>
                      <w:rPr>
                        <w:rFonts w:asciiTheme="majorHAnsi" w:hAnsiTheme="majorHAnsi" w:cs="Arial"/>
                        <w:i/>
                      </w:rPr>
                      <w:t>н.</w:t>
                    </w:r>
                  </w:p>
                  <w:p w14:paraId="770B708B" w14:textId="77777777" w:rsidR="00316DE7" w:rsidRPr="00743EA4" w:rsidRDefault="00316DE7" w:rsidP="00316DE7">
                    <w:pPr>
                      <w:jc w:val="center"/>
                      <w:rPr>
                        <w:rFonts w:asciiTheme="majorHAnsi" w:hAnsiTheme="majorHAnsi" w:cs="Arial"/>
                        <w:i/>
                        <w:lang w:val="en-US"/>
                      </w:rPr>
                    </w:pPr>
                  </w:p>
                </w:txbxContent>
              </v:textbox>
            </v:shape>
            <v:shape id="_x0000_s1331" type="#_x0000_t202" style="position:absolute;left:7002;top:1647;width:456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<v:textbox style="mso-next-textbox:#_x0000_s1331" inset="0,0,0,0">
                <w:txbxContent>
                  <w:p w14:paraId="73EB2BE9" w14:textId="77777777" w:rsidR="00316DE7" w:rsidRPr="004D5A7C" w:rsidRDefault="00316DE7" w:rsidP="00316DE7">
                    <w:pPr>
                      <w:jc w:val="center"/>
                      <w:rPr>
                        <w:rFonts w:asciiTheme="majorHAnsi" w:hAnsiTheme="majorHAnsi" w:cs="Arial"/>
                        <w:i/>
                      </w:rPr>
                    </w:pPr>
                    <w:r>
                      <w:rPr>
                        <w:rFonts w:asciiTheme="majorHAnsi" w:hAnsiTheme="majorHAnsi" w:cs="Arial"/>
                        <w:i/>
                      </w:rPr>
                      <w:t>10</w:t>
                    </w:r>
                  </w:p>
                  <w:p w14:paraId="20008C79" w14:textId="77777777" w:rsidR="00316DE7" w:rsidRPr="00743EA4" w:rsidRDefault="00316DE7" w:rsidP="00316DE7">
                    <w:pPr>
                      <w:jc w:val="center"/>
                      <w:rPr>
                        <w:rFonts w:asciiTheme="majorHAnsi" w:hAnsiTheme="majorHAnsi" w:cs="Arial"/>
                        <w:i/>
                        <w:lang w:val="en-US"/>
                      </w:rPr>
                    </w:pPr>
                  </w:p>
                </w:txbxContent>
              </v:textbox>
            </v:shape>
          </v:group>
        </w:pict>
      </w:r>
    </w:p>
    <w:p w14:paraId="00245300" w14:textId="77777777" w:rsidR="00316DE7" w:rsidRDefault="00316DE7" w:rsidP="00316DE7">
      <w:pPr>
        <w:pStyle w:val="a3"/>
      </w:pPr>
    </w:p>
    <w:p w14:paraId="0C90D888" w14:textId="77777777" w:rsidR="00316DE7" w:rsidRDefault="00316DE7" w:rsidP="00316DE7">
      <w:pPr>
        <w:pStyle w:val="a3"/>
      </w:pPr>
    </w:p>
    <w:p w14:paraId="2BCF8F5C" w14:textId="77777777" w:rsidR="00316DE7" w:rsidRDefault="00316DE7" w:rsidP="00316DE7">
      <w:pPr>
        <w:pStyle w:val="a3"/>
      </w:pPr>
    </w:p>
    <w:p w14:paraId="54BB75E2" w14:textId="77777777" w:rsidR="00316DE7" w:rsidRDefault="00316DE7" w:rsidP="00316DE7">
      <w:pPr>
        <w:pStyle w:val="a3"/>
      </w:pPr>
    </w:p>
    <w:p w14:paraId="36A635E8" w14:textId="77777777" w:rsidR="00316DE7" w:rsidRDefault="00316DE7" w:rsidP="00316DE7">
      <w:pPr>
        <w:pStyle w:val="a3"/>
      </w:pPr>
    </w:p>
    <w:p w14:paraId="216EDC80" w14:textId="77777777" w:rsidR="00316DE7" w:rsidRDefault="00316DE7" w:rsidP="00316DE7">
      <w:pPr>
        <w:pStyle w:val="a3"/>
      </w:pPr>
    </w:p>
    <w:p w14:paraId="350DDE76" w14:textId="77777777" w:rsidR="00316DE7" w:rsidRDefault="00316DE7" w:rsidP="00316DE7">
      <w:pPr>
        <w:pStyle w:val="a3"/>
      </w:pPr>
    </w:p>
    <w:p w14:paraId="701C250A" w14:textId="77777777" w:rsidR="00316DE7" w:rsidRDefault="00316DE7" w:rsidP="00316DE7">
      <w:pPr>
        <w:pStyle w:val="a3"/>
      </w:pPr>
    </w:p>
    <w:p w14:paraId="02C5D81D" w14:textId="77777777" w:rsidR="00316DE7" w:rsidRDefault="00316DE7" w:rsidP="00316DE7">
      <w:pPr>
        <w:pStyle w:val="a3"/>
      </w:pPr>
    </w:p>
    <w:p w14:paraId="7B007E2A" w14:textId="77777777" w:rsidR="00316DE7" w:rsidRDefault="00316DE7" w:rsidP="00316DE7">
      <w:pPr>
        <w:pStyle w:val="a3"/>
      </w:pPr>
    </w:p>
    <w:p w14:paraId="5CF502DA" w14:textId="77777777" w:rsidR="00316DE7" w:rsidRDefault="00316DE7" w:rsidP="00316DE7">
      <w:pPr>
        <w:pStyle w:val="a3"/>
      </w:pPr>
    </w:p>
    <w:p w14:paraId="3E7B3DD6" w14:textId="77777777" w:rsidR="00316DE7" w:rsidRDefault="00316DE7" w:rsidP="00316DE7">
      <w:pPr>
        <w:pStyle w:val="a3"/>
      </w:pPr>
    </w:p>
    <w:p w14:paraId="19001003" w14:textId="77777777" w:rsidR="00316DE7" w:rsidRDefault="00316DE7" w:rsidP="00316DE7">
      <w:pPr>
        <w:pStyle w:val="a3"/>
      </w:pPr>
    </w:p>
    <w:p w14:paraId="327311B1" w14:textId="77777777" w:rsidR="00316DE7" w:rsidRDefault="00316DE7" w:rsidP="00316DE7">
      <w:pPr>
        <w:pStyle w:val="a3"/>
      </w:pPr>
    </w:p>
    <w:p w14:paraId="037A7B89" w14:textId="77777777" w:rsidR="00316DE7" w:rsidRDefault="00316DE7" w:rsidP="00316DE7">
      <w:pPr>
        <w:pStyle w:val="a3"/>
        <w:rPr>
          <w:rFonts w:eastAsia="Times New Roman"/>
        </w:rPr>
      </w:pPr>
      <w:r>
        <w:t>Рисунок 1.1 — Технологический процесс производства электроэнергии на АЭС с реактором Р</w:t>
      </w:r>
      <w:r w:rsidR="00C461B5">
        <w:t>БМ</w:t>
      </w:r>
      <w:r>
        <w:t>К-1000: 1 – реактор типа РБ</w:t>
      </w:r>
      <w:r w:rsidR="00C461B5">
        <w:t>М</w:t>
      </w:r>
      <w:r>
        <w:t>К</w:t>
      </w:r>
      <w:r w:rsidRPr="00E32ECC">
        <w:t xml:space="preserve">; </w:t>
      </w:r>
      <w:r>
        <w:t xml:space="preserve">2 – </w:t>
      </w:r>
      <w:r w:rsidR="00C461B5">
        <w:t>технологические каналы реактора, где происходит испарение воды</w:t>
      </w:r>
      <w:r w:rsidRPr="00E32ECC">
        <w:t>;</w:t>
      </w:r>
      <w:r>
        <w:t xml:space="preserve"> </w:t>
      </w:r>
      <w:r w:rsidR="00C461B5">
        <w:t>3 – сепаратор</w:t>
      </w:r>
      <w:r w:rsidR="00C461B5" w:rsidRPr="00C461B5">
        <w:t>; 4</w:t>
      </w:r>
      <w:r w:rsidR="00C461B5">
        <w:t xml:space="preserve"> – главный циркуляционный насос</w:t>
      </w:r>
      <w:r w:rsidR="00C461B5" w:rsidRPr="00C461B5">
        <w:t>;</w:t>
      </w:r>
      <w:r w:rsidR="00C461B5">
        <w:t xml:space="preserve"> 5</w:t>
      </w:r>
      <w:r>
        <w:t xml:space="preserve"> – паровая турбина</w:t>
      </w:r>
      <w:r w:rsidR="00C461B5" w:rsidRPr="00C461B5">
        <w:t xml:space="preserve"> </w:t>
      </w:r>
      <w:r w:rsidR="00C461B5">
        <w:t>высокого давления</w:t>
      </w:r>
      <w:r w:rsidRPr="00E32ECC">
        <w:t>;</w:t>
      </w:r>
      <w:r>
        <w:t xml:space="preserve"> </w:t>
      </w:r>
      <w:r w:rsidR="00C461B5">
        <w:t>6 – паровые турбины</w:t>
      </w:r>
      <w:r w:rsidR="00C461B5" w:rsidRPr="00C461B5">
        <w:t xml:space="preserve"> </w:t>
      </w:r>
      <w:r w:rsidR="00C461B5">
        <w:t>низкого давления</w:t>
      </w:r>
      <w:r w:rsidR="00C461B5" w:rsidRPr="00E32ECC">
        <w:t>;</w:t>
      </w:r>
      <w:r w:rsidR="00C461B5">
        <w:t xml:space="preserve"> 7</w:t>
      </w:r>
      <w:r>
        <w:t xml:space="preserve"> – </w:t>
      </w:r>
      <w:r w:rsidR="00C461B5">
        <w:t>конденсатор</w:t>
      </w:r>
      <w:r w:rsidRPr="00E32ECC">
        <w:t>;</w:t>
      </w:r>
      <w:r>
        <w:t xml:space="preserve"> </w:t>
      </w:r>
      <w:r w:rsidR="00C461B5">
        <w:t>8 – питательный насос</w:t>
      </w:r>
      <w:r w:rsidR="00C461B5" w:rsidRPr="00C461B5">
        <w:t xml:space="preserve">; 9 </w:t>
      </w:r>
      <w:r w:rsidR="00C461B5">
        <w:t>– турбогенератор</w:t>
      </w:r>
      <w:r w:rsidR="00C461B5" w:rsidRPr="00C461B5">
        <w:t>; 10</w:t>
      </w:r>
      <w:r>
        <w:t xml:space="preserve"> – блочный повышающий трансформатор</w:t>
      </w:r>
      <w:r w:rsidRPr="00E32ECC">
        <w:t>;</w:t>
      </w:r>
      <w:r>
        <w:t xml:space="preserve"> </w:t>
      </w:r>
      <w:r w:rsidR="00C461B5">
        <w:t>с. н.</w:t>
      </w:r>
      <w:r>
        <w:t xml:space="preserve"> – </w:t>
      </w:r>
      <w:r w:rsidR="00C461B5">
        <w:t>отбор энергии на собственные нужды.</w:t>
      </w:r>
      <w:r>
        <w:t xml:space="preserve"> </w:t>
      </w:r>
    </w:p>
    <w:p w14:paraId="0CE1EE25" w14:textId="77777777" w:rsidR="00316DE7" w:rsidRDefault="00316DE7" w:rsidP="00316DE7">
      <w:pPr>
        <w:pStyle w:val="a3"/>
      </w:pPr>
    </w:p>
    <w:p w14:paraId="5279BDD5" w14:textId="77777777" w:rsidR="00C461B5" w:rsidRDefault="00C461B5" w:rsidP="00C461B5">
      <w:pPr>
        <w:pStyle w:val="a3"/>
      </w:pPr>
      <w:r w:rsidRPr="002A430C">
        <w:t>Основу активной зоны РБМК-1000 составляет графитовый цилиндр высотой 7 м и диаметром 11,8 м, сложенный из блоков меньшего размера, который выполняет роль замедлителя. Графит пронизан большим количеством вертикальных отверстий, через каждое из которых проходит труба давления</w:t>
      </w:r>
      <w:r>
        <w:t>,</w:t>
      </w:r>
      <w:r w:rsidRPr="002A430C">
        <w:t xml:space="preserve"> также называемая технологическим каналом</w:t>
      </w:r>
      <w:r>
        <w:t xml:space="preserve"> </w:t>
      </w:r>
      <w:r w:rsidRPr="002A430C">
        <w:t xml:space="preserve">(ТК). Центральная часть трубы давления, расположенная в активной зоне, изготовлена из сплава циркония с </w:t>
      </w:r>
      <w:r w:rsidRPr="002A430C">
        <w:lastRenderedPageBreak/>
        <w:t>ниобием (</w:t>
      </w:r>
      <w:proofErr w:type="spellStart"/>
      <w:r w:rsidRPr="002A430C">
        <w:t>Zr</w:t>
      </w:r>
      <w:proofErr w:type="spellEnd"/>
      <w:r w:rsidRPr="002A430C">
        <w:t xml:space="preserve"> + 2,5 % </w:t>
      </w:r>
      <w:proofErr w:type="spellStart"/>
      <w:r w:rsidRPr="002A430C">
        <w:t>Nb</w:t>
      </w:r>
      <w:proofErr w:type="spellEnd"/>
      <w:r w:rsidRPr="002A430C">
        <w:t xml:space="preserve">), обладающего высокой механической и коррозионной устойчивостью, верхние и нижние части трубы давления </w:t>
      </w:r>
      <w:r>
        <w:t>—</w:t>
      </w:r>
      <w:r w:rsidRPr="002A430C">
        <w:t xml:space="preserve"> из нержавеющей стали. Циркониевая и стальные части трубы давления соединены сварными переходниками.</w:t>
      </w:r>
    </w:p>
    <w:p w14:paraId="23747DA8" w14:textId="77777777" w:rsidR="00C461B5" w:rsidRDefault="00BE3075" w:rsidP="00BE3075">
      <w:pPr>
        <w:pStyle w:val="a3"/>
      </w:pPr>
      <w:r w:rsidRPr="0020196A">
        <w:t xml:space="preserve">В технологических каналах (ТК) </w:t>
      </w:r>
      <w:r w:rsidR="00C461B5">
        <w:t>2</w:t>
      </w:r>
      <w:r w:rsidRPr="0020196A">
        <w:t xml:space="preserve"> реактора </w:t>
      </w:r>
      <w:r w:rsidR="00C461B5">
        <w:t>1</w:t>
      </w:r>
      <w:r w:rsidRPr="0020196A">
        <w:t xml:space="preserve"> вода частично испаряется. Пароводяная смесь поступает в сепаратор 3. Отсепарированная вода смешивается с потоком питательной воды от питательных насосов </w:t>
      </w:r>
      <w:r w:rsidR="00C461B5">
        <w:t xml:space="preserve">8 </w:t>
      </w:r>
      <w:r w:rsidRPr="0020196A">
        <w:t>и главными циркуляционными насосами</w:t>
      </w:r>
      <w:r w:rsidR="00C461B5">
        <w:t xml:space="preserve"> (ГЦН)</w:t>
      </w:r>
      <w:r w:rsidRPr="0020196A">
        <w:t xml:space="preserve"> </w:t>
      </w:r>
      <w:r w:rsidR="00C461B5">
        <w:t>4</w:t>
      </w:r>
      <w:r w:rsidRPr="0020196A">
        <w:t xml:space="preserve"> возвращается на вход ТК. </w:t>
      </w:r>
    </w:p>
    <w:p w14:paraId="47055160" w14:textId="77777777" w:rsidR="009C4F5A" w:rsidRDefault="009C4F5A" w:rsidP="00BE3075">
      <w:pPr>
        <w:pStyle w:val="a3"/>
      </w:pPr>
      <w:r>
        <w:t>Пар из сепаратора поступает сначала на турбину высокого давления 5, затем на турбины низкого давления 6, откуда попадает в конденсатор. Вода из конденсатора питательными насосами 8 возвращается в сепаратор.</w:t>
      </w:r>
    </w:p>
    <w:p w14:paraId="320FA452" w14:textId="77777777" w:rsidR="009C4F5A" w:rsidRDefault="009C4F5A" w:rsidP="00BE3075">
      <w:pPr>
        <w:pStyle w:val="a3"/>
      </w:pPr>
      <w:r>
        <w:t>Турбины высокого и низкого давления приводят в движение генератор 9, который через трансформатор 10 подключается к энергосистеме.</w:t>
      </w:r>
    </w:p>
    <w:p w14:paraId="1D1FAC77" w14:textId="77777777" w:rsidR="009C4F5A" w:rsidRDefault="009C4F5A">
      <w:pPr>
        <w:spacing w:after="200" w:line="276" w:lineRule="auto"/>
        <w:jc w:val="left"/>
        <w:rPr>
          <w:rFonts w:eastAsia="Times New Roman"/>
          <w:b/>
        </w:rPr>
      </w:pPr>
      <w:r>
        <w:rPr>
          <w:rFonts w:eastAsia="Times New Roman"/>
        </w:rPr>
        <w:br w:type="page"/>
      </w:r>
    </w:p>
    <w:p w14:paraId="6328206E" w14:textId="77777777" w:rsidR="00556661" w:rsidRDefault="00556661" w:rsidP="00556661">
      <w:pPr>
        <w:pStyle w:val="1"/>
        <w:rPr>
          <w:rFonts w:eastAsia="Times New Roman"/>
        </w:rPr>
      </w:pPr>
      <w:bookmarkStart w:id="3" w:name="_Toc215657342"/>
      <w:r>
        <w:rPr>
          <w:rFonts w:eastAsia="Times New Roman"/>
        </w:rPr>
        <w:lastRenderedPageBreak/>
        <w:t>2.</w:t>
      </w:r>
      <w:r>
        <w:rPr>
          <w:rFonts w:eastAsia="Times New Roman"/>
          <w:lang w:val="en-US"/>
        </w:rPr>
        <w:t> </w:t>
      </w:r>
      <w:r>
        <w:rPr>
          <w:rFonts w:eastAsia="Times New Roman"/>
        </w:rPr>
        <w:t>Выбор силового оборудования</w:t>
      </w:r>
      <w:bookmarkEnd w:id="3"/>
    </w:p>
    <w:p w14:paraId="1570F594" w14:textId="77777777" w:rsidR="00E32ECC" w:rsidRDefault="00E32ECC" w:rsidP="00E32ECC">
      <w:pPr>
        <w:pStyle w:val="2"/>
      </w:pPr>
      <w:bookmarkStart w:id="4" w:name="_Toc215657343"/>
      <w:r>
        <w:t>2.1. Выбор генераторов</w:t>
      </w:r>
      <w:bookmarkEnd w:id="4"/>
      <w:r>
        <w:t xml:space="preserve"> </w:t>
      </w:r>
    </w:p>
    <w:p w14:paraId="2989EB89" w14:textId="77777777" w:rsidR="00E32ECC" w:rsidRPr="00E32ECC" w:rsidRDefault="00E32ECC" w:rsidP="00E32ECC">
      <w:pPr>
        <w:pStyle w:val="a3"/>
      </w:pPr>
      <w:r>
        <w:t xml:space="preserve">В соответствии с исходными данными на станции установлено 2 генератора мощностью 500 МВт. Выбор генератора производился в соответствии с его мощностью и данными, приведенными в справочной литературе [1, </w:t>
      </w:r>
      <w:r w:rsidR="004E7E3C">
        <w:t>с. 76</w:t>
      </w:r>
      <w:r>
        <w:t>]. Выбран турбогенератор</w:t>
      </w:r>
      <w:r w:rsidR="00E20F6F">
        <w:t xml:space="preserve"> ТВВ-500-2ЕУ3</w:t>
      </w:r>
      <w:r>
        <w:t xml:space="preserve">, его номинальные параметры приведены в таблице 2.1. </w:t>
      </w:r>
    </w:p>
    <w:p w14:paraId="2B1DA629" w14:textId="77777777" w:rsidR="00E32ECC" w:rsidRDefault="00E32ECC" w:rsidP="00E32ECC">
      <w:pPr>
        <w:pStyle w:val="a3"/>
      </w:pPr>
    </w:p>
    <w:p w14:paraId="2B7C3FFF" w14:textId="77777777" w:rsidR="00E32ECC" w:rsidRPr="00E32ECC" w:rsidRDefault="00E32ECC" w:rsidP="00E32ECC">
      <w:pPr>
        <w:pStyle w:val="a3"/>
      </w:pPr>
      <w:r>
        <w:t xml:space="preserve">Таблица </w:t>
      </w:r>
      <w:r w:rsidR="00174024">
        <w:t>2.</w:t>
      </w:r>
      <w:r>
        <w:t>1 – Основные параметры турбогенератора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3949"/>
      </w:tblGrid>
      <w:tr w:rsidR="00E32ECC" w14:paraId="29D458CE" w14:textId="77777777" w:rsidTr="00E32ECC">
        <w:trPr>
          <w:trHeight w:val="127"/>
        </w:trPr>
        <w:tc>
          <w:tcPr>
            <w:tcW w:w="5637" w:type="dxa"/>
          </w:tcPr>
          <w:p w14:paraId="58AFEFF4" w14:textId="77777777" w:rsidR="00E32ECC" w:rsidRDefault="00E32EC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Тип турбогенератора </w:t>
            </w:r>
          </w:p>
        </w:tc>
        <w:tc>
          <w:tcPr>
            <w:tcW w:w="3949" w:type="dxa"/>
          </w:tcPr>
          <w:p w14:paraId="70954711" w14:textId="77777777" w:rsidR="00E32ECC" w:rsidRDefault="00E20F6F" w:rsidP="00AF1496">
            <w:pPr>
              <w:pStyle w:val="Default"/>
              <w:rPr>
                <w:sz w:val="28"/>
                <w:szCs w:val="28"/>
              </w:rPr>
            </w:pPr>
            <w:r>
              <w:t>ТВВ-500-2ЕУ3</w:t>
            </w:r>
          </w:p>
        </w:tc>
      </w:tr>
      <w:tr w:rsidR="00E32ECC" w14:paraId="37C08021" w14:textId="77777777" w:rsidTr="00E32ECC">
        <w:trPr>
          <w:trHeight w:val="127"/>
        </w:trPr>
        <w:tc>
          <w:tcPr>
            <w:tcW w:w="5637" w:type="dxa"/>
          </w:tcPr>
          <w:p w14:paraId="525F939A" w14:textId="77777777" w:rsidR="00E32ECC" w:rsidRDefault="00E32EC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Номинальная полная мощность, МВА </w:t>
            </w:r>
          </w:p>
        </w:tc>
        <w:tc>
          <w:tcPr>
            <w:tcW w:w="3949" w:type="dxa"/>
          </w:tcPr>
          <w:p w14:paraId="37AE60B3" w14:textId="77777777" w:rsidR="00E32ECC" w:rsidRDefault="00E20F6F" w:rsidP="00AF149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588</w:t>
            </w:r>
          </w:p>
        </w:tc>
      </w:tr>
      <w:tr w:rsidR="00E32ECC" w14:paraId="2D4A298B" w14:textId="77777777" w:rsidTr="00E32ECC">
        <w:trPr>
          <w:trHeight w:val="127"/>
        </w:trPr>
        <w:tc>
          <w:tcPr>
            <w:tcW w:w="5637" w:type="dxa"/>
          </w:tcPr>
          <w:p w14:paraId="6F00484E" w14:textId="77777777" w:rsidR="00E32ECC" w:rsidRDefault="00E32EC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Номинальная активная мощность, МВт </w:t>
            </w:r>
          </w:p>
        </w:tc>
        <w:tc>
          <w:tcPr>
            <w:tcW w:w="3949" w:type="dxa"/>
          </w:tcPr>
          <w:p w14:paraId="78E2BBC3" w14:textId="77777777" w:rsidR="00E32ECC" w:rsidRDefault="00E20F6F" w:rsidP="00AF149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</w:tr>
      <w:tr w:rsidR="00E32ECC" w14:paraId="5D3649C2" w14:textId="77777777" w:rsidTr="00E32ECC">
        <w:trPr>
          <w:trHeight w:val="127"/>
        </w:trPr>
        <w:tc>
          <w:tcPr>
            <w:tcW w:w="5637" w:type="dxa"/>
          </w:tcPr>
          <w:p w14:paraId="11287D29" w14:textId="77777777" w:rsidR="00E32ECC" w:rsidRDefault="00E32EC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Номинальная частота вращения, об/мин </w:t>
            </w:r>
          </w:p>
        </w:tc>
        <w:tc>
          <w:tcPr>
            <w:tcW w:w="3949" w:type="dxa"/>
          </w:tcPr>
          <w:p w14:paraId="59564231" w14:textId="77777777" w:rsidR="00E32ECC" w:rsidRDefault="00E20F6F" w:rsidP="00AF149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</w:t>
            </w:r>
          </w:p>
        </w:tc>
      </w:tr>
      <w:tr w:rsidR="00E32ECC" w14:paraId="50562751" w14:textId="77777777" w:rsidTr="00E32ECC">
        <w:trPr>
          <w:trHeight w:val="127"/>
        </w:trPr>
        <w:tc>
          <w:tcPr>
            <w:tcW w:w="5637" w:type="dxa"/>
          </w:tcPr>
          <w:p w14:paraId="06B89044" w14:textId="77777777" w:rsidR="00E32ECC" w:rsidRDefault="00E32EC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Номинальное напряжение, кВ </w:t>
            </w:r>
          </w:p>
        </w:tc>
        <w:tc>
          <w:tcPr>
            <w:tcW w:w="3949" w:type="dxa"/>
          </w:tcPr>
          <w:p w14:paraId="71832CAF" w14:textId="77777777" w:rsidR="00E32ECC" w:rsidRDefault="00E20F6F" w:rsidP="00AF149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E32ECC" w14:paraId="48E91D22" w14:textId="77777777" w:rsidTr="00E32ECC">
        <w:trPr>
          <w:trHeight w:val="140"/>
        </w:trPr>
        <w:tc>
          <w:tcPr>
            <w:tcW w:w="5637" w:type="dxa"/>
          </w:tcPr>
          <w:p w14:paraId="142F1E14" w14:textId="77777777" w:rsidR="00E32ECC" w:rsidRDefault="00E32EC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Номинальный </w:t>
            </w:r>
            <w:proofErr w:type="spellStart"/>
            <w:r>
              <w:rPr>
                <w:rFonts w:ascii="Cambria Math" w:hAnsi="Cambria Math" w:cs="Cambria Math"/>
                <w:sz w:val="28"/>
                <w:szCs w:val="28"/>
              </w:rPr>
              <w:t>cos</w:t>
            </w:r>
            <w:proofErr w:type="spellEnd"/>
            <w:r>
              <w:rPr>
                <w:rFonts w:ascii="Cambria Math" w:hAnsi="Cambria Math" w:cs="Cambria Math"/>
                <w:sz w:val="28"/>
                <w:szCs w:val="28"/>
              </w:rPr>
              <w:t xml:space="preserve">𝜑 </w:t>
            </w:r>
          </w:p>
        </w:tc>
        <w:tc>
          <w:tcPr>
            <w:tcW w:w="3949" w:type="dxa"/>
          </w:tcPr>
          <w:p w14:paraId="6EA19BF6" w14:textId="77777777" w:rsidR="00E32ECC" w:rsidRDefault="00E20F6F" w:rsidP="00AF149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0,85</w:t>
            </w:r>
          </w:p>
        </w:tc>
      </w:tr>
      <w:tr w:rsidR="00E32ECC" w14:paraId="48C10A93" w14:textId="77777777" w:rsidTr="00E32ECC">
        <w:trPr>
          <w:trHeight w:val="127"/>
        </w:trPr>
        <w:tc>
          <w:tcPr>
            <w:tcW w:w="5637" w:type="dxa"/>
          </w:tcPr>
          <w:p w14:paraId="320F896E" w14:textId="77777777" w:rsidR="00E32ECC" w:rsidRDefault="00E32EC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Номинальный ток, кА </w:t>
            </w:r>
          </w:p>
        </w:tc>
        <w:tc>
          <w:tcPr>
            <w:tcW w:w="3949" w:type="dxa"/>
          </w:tcPr>
          <w:p w14:paraId="1917FFE7" w14:textId="77777777" w:rsidR="00E32ECC" w:rsidRDefault="00E20F6F" w:rsidP="00AF149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14:paraId="30BF7216" w14:textId="77777777" w:rsidR="00556661" w:rsidRDefault="00556661" w:rsidP="000410BA">
      <w:pPr>
        <w:rPr>
          <w:rFonts w:eastAsia="Times New Roman"/>
        </w:rPr>
      </w:pPr>
    </w:p>
    <w:p w14:paraId="3B8870D0" w14:textId="77777777" w:rsidR="00E20F6F" w:rsidRPr="00E20F6F" w:rsidRDefault="00E20F6F" w:rsidP="00E20F6F">
      <w:pPr>
        <w:pStyle w:val="a3"/>
        <w:rPr>
          <w:lang w:val="en-US"/>
        </w:rPr>
      </w:pPr>
      <w:r>
        <w:t>Расшифровка условного обозначения генератора</w:t>
      </w:r>
      <w:r>
        <w:rPr>
          <w:lang w:val="en-US"/>
        </w:rPr>
        <w:t>:</w:t>
      </w:r>
    </w:p>
    <w:p w14:paraId="7C5CA597" w14:textId="77777777" w:rsidR="00E20F6F" w:rsidRDefault="00E20F6F" w:rsidP="00E20F6F">
      <w:pPr>
        <w:pStyle w:val="a3"/>
      </w:pPr>
      <w:r>
        <w:t xml:space="preserve">Т — турбогенератор; </w:t>
      </w:r>
    </w:p>
    <w:p w14:paraId="09497D62" w14:textId="77777777" w:rsidR="00E20F6F" w:rsidRPr="00E20F6F" w:rsidRDefault="00E20F6F" w:rsidP="00E20F6F">
      <w:pPr>
        <w:pStyle w:val="a3"/>
      </w:pPr>
      <w:r>
        <w:t>ВВ — с водородно-водяным охлаждением (обмотки статора – непосредственно водой, сердечника статора – непосредственно водородом, обмотки ротора – непосредственно водородом)</w:t>
      </w:r>
      <w:r w:rsidRPr="00E20F6F">
        <w:t>;</w:t>
      </w:r>
    </w:p>
    <w:p w14:paraId="635BBEE3" w14:textId="77777777" w:rsidR="00E20F6F" w:rsidRPr="00E20F6F" w:rsidRDefault="00E20F6F" w:rsidP="00E20F6F">
      <w:pPr>
        <w:pStyle w:val="a3"/>
      </w:pPr>
      <w:r>
        <w:t>1000 — номинальная активная мощность 1000 МВт</w:t>
      </w:r>
      <w:r w:rsidRPr="00E20F6F">
        <w:t>;</w:t>
      </w:r>
    </w:p>
    <w:p w14:paraId="51B703B3" w14:textId="77777777" w:rsidR="00E20F6F" w:rsidRPr="0020196A" w:rsidRDefault="00E20F6F" w:rsidP="00E20F6F">
      <w:pPr>
        <w:pStyle w:val="a3"/>
      </w:pPr>
      <w:r>
        <w:t>2 — число полюсов 2</w:t>
      </w:r>
      <w:r w:rsidRPr="00E20F6F">
        <w:t>;</w:t>
      </w:r>
    </w:p>
    <w:p w14:paraId="7515BFD1" w14:textId="77777777" w:rsidR="00E20F6F" w:rsidRPr="00E20F6F" w:rsidRDefault="00E20F6F" w:rsidP="00E20F6F">
      <w:pPr>
        <w:pStyle w:val="a3"/>
      </w:pPr>
      <w:r>
        <w:t>Е — принадлежность к единой унифицированной серии</w:t>
      </w:r>
      <w:r w:rsidRPr="00E20F6F">
        <w:t>;</w:t>
      </w:r>
    </w:p>
    <w:p w14:paraId="5E6CB44D" w14:textId="77777777" w:rsidR="00E20F6F" w:rsidRPr="00E20F6F" w:rsidRDefault="00E20F6F" w:rsidP="00E20F6F">
      <w:pPr>
        <w:pStyle w:val="a3"/>
      </w:pPr>
      <w:r>
        <w:t>У — умеренного климатического исполнения</w:t>
      </w:r>
      <w:r w:rsidRPr="00E20F6F">
        <w:t>;</w:t>
      </w:r>
    </w:p>
    <w:p w14:paraId="0B4DE616" w14:textId="77777777" w:rsidR="00E20F6F" w:rsidRPr="0020196A" w:rsidRDefault="00E20F6F" w:rsidP="00E20F6F">
      <w:pPr>
        <w:pStyle w:val="a3"/>
      </w:pPr>
      <w:r w:rsidRPr="00E20F6F">
        <w:t xml:space="preserve">3 — </w:t>
      </w:r>
      <w:r>
        <w:t>3-й категории размещения (в закрытом помещении).</w:t>
      </w:r>
    </w:p>
    <w:p w14:paraId="468093FD" w14:textId="77777777" w:rsidR="00E20F6F" w:rsidRPr="0020196A" w:rsidRDefault="00E20F6F" w:rsidP="00E20F6F">
      <w:pPr>
        <w:pStyle w:val="a3"/>
      </w:pPr>
    </w:p>
    <w:p w14:paraId="4DBA1B04" w14:textId="77777777" w:rsidR="00E20F6F" w:rsidRDefault="00E20F6F" w:rsidP="00E20F6F">
      <w:pPr>
        <w:pStyle w:val="2"/>
      </w:pPr>
      <w:bookmarkStart w:id="5" w:name="_Toc215657344"/>
      <w:r>
        <w:t>2.2. Выбор блочного повышающего трансформатора</w:t>
      </w:r>
      <w:bookmarkEnd w:id="5"/>
      <w:r>
        <w:t xml:space="preserve"> </w:t>
      </w:r>
    </w:p>
    <w:p w14:paraId="77AB3494" w14:textId="77777777" w:rsidR="00E20F6F" w:rsidRPr="000B11E6" w:rsidRDefault="00E20F6F" w:rsidP="000B11E6">
      <w:pPr>
        <w:pStyle w:val="a3"/>
      </w:pPr>
      <w:r w:rsidRPr="000B11E6">
        <w:t xml:space="preserve">Мощность блочных повышающих трансформаторов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ном.т.</m:t>
            </m:r>
          </m:sub>
        </m:sSub>
      </m:oMath>
      <w:r w:rsidRPr="000B11E6">
        <w:rPr>
          <w:szCs w:val="20"/>
        </w:rPr>
        <w:t xml:space="preserve"> </w:t>
      </w:r>
      <w:r w:rsidRPr="000B11E6">
        <w:t xml:space="preserve">выбирается по мощности присоединенных к ним генераторов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ном.г.</m:t>
            </m:r>
          </m:sub>
        </m:sSub>
      </m:oMath>
      <w:r w:rsidR="000B11E6" w:rsidRPr="000B11E6">
        <w:t>:</w:t>
      </w:r>
      <w:r w:rsidRPr="000B11E6">
        <w:t xml:space="preserve"> </w:t>
      </w:r>
    </w:p>
    <w:p w14:paraId="7E0D0095" w14:textId="77777777" w:rsidR="000B11E6" w:rsidRPr="000B11E6" w:rsidRDefault="001A7BCE" w:rsidP="000B11E6">
      <w:pPr>
        <w:pStyle w:val="a8"/>
        <w:rPr>
          <w:rFonts w:ascii="Times New Roman" w:hAnsi="Times New Roman"/>
          <w:i/>
          <w:lang w:val="en-US"/>
        </w:rPr>
      </w:pPr>
      <m:oMathPara>
        <m:oMath>
          <m:sSub>
            <m:sSubPr>
              <m:ctrlPr>
                <w:rPr>
                  <w:i/>
                </w:rPr>
              </m:ctrlPr>
            </m:sSubPr>
            <m:e>
              <m:r>
                <m:t>S</m:t>
              </m:r>
            </m:e>
            <m:sub>
              <m:r>
                <m:t>ном.т.</m:t>
              </m:r>
            </m:sub>
          </m:sSub>
          <m:r>
            <w:rPr>
              <w:lang w:val="en-US"/>
            </w:rPr>
            <m:t>≥</m:t>
          </m:r>
          <m:sSub>
            <m:sSubPr>
              <m:ctrlPr>
                <w:rPr>
                  <w:i/>
                </w:rPr>
              </m:ctrlPr>
            </m:sSubPr>
            <m:e>
              <m:r>
                <m:t>S</m:t>
              </m:r>
            </m:e>
            <m:sub>
              <m:r>
                <m:t>ном.г.</m:t>
              </m:r>
            </m:sub>
          </m:sSub>
          <m:r>
            <w:rPr>
              <w:lang w:val="en-US"/>
            </w:rPr>
            <m:t>-</m:t>
          </m:r>
          <m:sSub>
            <m:sSubPr>
              <m:ctrlPr>
                <w:rPr>
                  <w:i/>
                </w:rPr>
              </m:ctrlPr>
            </m:sSubPr>
            <m:e>
              <m:r>
                <m:t>S</m:t>
              </m:r>
            </m:e>
            <m:sub>
              <m:r>
                <m:t>с.н.</m:t>
              </m:r>
            </m:sub>
          </m:sSub>
          <m:r>
            <m:t>.</m:t>
          </m:r>
        </m:oMath>
      </m:oMathPara>
    </w:p>
    <w:p w14:paraId="53DC46D8" w14:textId="77777777" w:rsidR="00E20F6F" w:rsidRPr="000B11E6" w:rsidRDefault="00E20F6F" w:rsidP="000B11E6">
      <w:pPr>
        <w:pStyle w:val="a3"/>
      </w:pPr>
      <w:r w:rsidRPr="000B11E6">
        <w:t>Необходимо рассчитать расход мощности на собственные нужды станции</w:t>
      </w:r>
      <w:r w:rsidR="000B11E6" w:rsidRPr="000B11E6">
        <w:t> 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с.н.</m:t>
            </m:r>
          </m:sub>
        </m:sSub>
      </m:oMath>
      <w:r w:rsidR="000B11E6" w:rsidRPr="000B11E6">
        <w:t>.</w:t>
      </w:r>
      <w:r w:rsidRPr="000B11E6">
        <w:t xml:space="preserve"> </w:t>
      </w:r>
    </w:p>
    <w:p w14:paraId="4496A9E8" w14:textId="6503058E" w:rsidR="00E20F6F" w:rsidRDefault="00E20F6F" w:rsidP="00E20F6F">
      <w:pPr>
        <w:pStyle w:val="a3"/>
      </w:pPr>
      <w:r>
        <w:lastRenderedPageBreak/>
        <w:t xml:space="preserve">Расход мощности на собственные нужды </w:t>
      </w:r>
      <w:r>
        <w:rPr>
          <w:rFonts w:ascii="Cambria Math" w:hAnsi="Cambria Math" w:cs="Cambria Math"/>
        </w:rPr>
        <w:t>𝑆</w:t>
      </w:r>
      <w:proofErr w:type="spellStart"/>
      <w:r>
        <w:rPr>
          <w:rFonts w:ascii="Cambria Math" w:hAnsi="Cambria Math" w:cs="Cambria Math"/>
          <w:sz w:val="20"/>
          <w:szCs w:val="20"/>
        </w:rPr>
        <w:t>с.н</w:t>
      </w:r>
      <w:proofErr w:type="spellEnd"/>
      <w:r>
        <w:rPr>
          <w:rFonts w:ascii="Cambria Math" w:hAnsi="Cambria Math" w:cs="Cambria Math"/>
          <w:sz w:val="20"/>
          <w:szCs w:val="20"/>
        </w:rPr>
        <w:t xml:space="preserve">. </w:t>
      </w:r>
      <w:r>
        <w:t>производится по таблице, приведенной в п.1.7 [</w:t>
      </w:r>
      <w:r w:rsidR="00826CA7" w:rsidRPr="001A7BCE">
        <w:t>4</w:t>
      </w:r>
      <w:r>
        <w:t xml:space="preserve">]. </w:t>
      </w:r>
    </w:p>
    <w:p w14:paraId="6300F029" w14:textId="77777777" w:rsidR="000B11E6" w:rsidRPr="000B11E6" w:rsidRDefault="001A7BCE" w:rsidP="000B11E6">
      <w:pPr>
        <w:pStyle w:val="a8"/>
        <w:rPr>
          <w:rFonts w:ascii="Times New Roman" w:hAnsi="Times New Roman"/>
          <w:lang w:val="en-US"/>
        </w:rPr>
      </w:pPr>
      <m:oMathPara>
        <m:oMath>
          <m:sSub>
            <m:sSubPr>
              <m:ctrlPr/>
            </m:sSubPr>
            <m:e>
              <m:r>
                <m:t>P</m:t>
              </m:r>
            </m:e>
            <m:sub>
              <m:r>
                <m:rPr>
                  <m:sty m:val="p"/>
                </m:rPr>
                <m:t>с.н.</m:t>
              </m:r>
            </m:sub>
          </m:sSub>
          <m:r>
            <m:rPr>
              <m:sty m:val="p"/>
            </m:rPr>
            <m:t>=</m:t>
          </m:r>
          <m:d>
            <m:dPr>
              <m:ctrlPr/>
            </m:dPr>
            <m:e>
              <m:r>
                <m:rPr>
                  <m:sty m:val="p"/>
                </m:rPr>
                <m:t>5-8</m:t>
              </m:r>
            </m:e>
          </m:d>
          <m:r>
            <m:rPr>
              <m:sty m:val="p"/>
            </m:rPr>
            <m:t xml:space="preserve">% </m:t>
          </m:r>
          <m:sSub>
            <m:sSubPr>
              <m:ctrlPr>
                <w:rPr>
                  <w:lang w:val="en-US"/>
                </w:rPr>
              </m:ctrlPr>
            </m:sSubPr>
            <m:e>
              <m:r>
                <w:rPr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lang w:val="en-US"/>
                </w:rPr>
                <m:t>ном.г.</m:t>
              </m:r>
            </m:sub>
          </m:sSub>
          <m:r>
            <m:rPr>
              <m:sty m:val="p"/>
            </m:rPr>
            <w:rPr>
              <w:lang w:val="en-US"/>
            </w:rPr>
            <m:t>=</m:t>
          </m:r>
          <m:d>
            <m:dPr>
              <m:ctrlPr>
                <w:rPr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lang w:val="en-US"/>
                </w:rPr>
                <m:t>0,05-0,08</m:t>
              </m:r>
            </m:e>
          </m:d>
          <m:r>
            <m:rPr>
              <m:sty m:val="p"/>
            </m:rPr>
            <w:rPr>
              <w:lang w:val="en-US"/>
            </w:rPr>
            <m:t>∙500=25</m:t>
          </m:r>
          <m:r>
            <m:rPr>
              <m:sty m:val="p"/>
            </m:rPr>
            <m:t>-40 МВт</m:t>
          </m:r>
          <m:r>
            <m:rPr>
              <m:sty m:val="p"/>
            </m:rPr>
            <w:rPr>
              <w:lang w:val="en-US"/>
            </w:rPr>
            <m:t>;</m:t>
          </m:r>
        </m:oMath>
      </m:oMathPara>
    </w:p>
    <w:p w14:paraId="360A4EA7" w14:textId="77777777" w:rsidR="000B11E6" w:rsidRPr="000B11E6" w:rsidRDefault="001A7BCE" w:rsidP="000B11E6">
      <w:pPr>
        <w:pStyle w:val="a8"/>
        <w:rPr>
          <w:rFonts w:ascii="Times New Roman" w:hAnsi="Times New Roman"/>
          <w:lang w:val="en-US"/>
        </w:rPr>
      </w:pPr>
      <m:oMathPara>
        <m:oMath>
          <m:sSub>
            <m:sSubPr>
              <m:ctrlPr/>
            </m:sSubPr>
            <m:e>
              <m:r>
                <m:t>S</m:t>
              </m:r>
            </m:e>
            <m:sub>
              <m:r>
                <m:rPr>
                  <m:sty m:val="p"/>
                </m:rPr>
                <m:t>с.н.</m:t>
              </m:r>
            </m:sub>
          </m:sSub>
          <m:r>
            <m:rPr>
              <m:sty m:val="p"/>
            </m:rPr>
            <m:t xml:space="preserve">=7 % </m:t>
          </m:r>
          <m:sSub>
            <m:sSubPr>
              <m:ctrlPr>
                <w:rPr>
                  <w:lang w:val="en-US"/>
                </w:rPr>
              </m:ctrlPr>
            </m:sSubPr>
            <m:e>
              <m:r>
                <w:rPr>
                  <w:lang w:val="en-US"/>
                </w:rPr>
                <m:t>S</m:t>
              </m:r>
            </m:e>
            <m:sub>
              <m:r>
                <m:rPr>
                  <m:sty m:val="p"/>
                </m:rPr>
                <w:rPr>
                  <w:lang w:val="en-US"/>
                </w:rPr>
                <m:t>ном.г.</m:t>
              </m:r>
            </m:sub>
          </m:sSub>
          <m:r>
            <m:rPr>
              <m:sty m:val="p"/>
            </m:rPr>
            <w:rPr>
              <w:lang w:val="en-US"/>
            </w:rPr>
            <m:t>=0,07∙588=</m:t>
          </m:r>
          <m:r>
            <m:rPr>
              <m:sty m:val="p"/>
            </m:rPr>
            <m:t>41,2 МВт.</m:t>
          </m:r>
        </m:oMath>
      </m:oMathPara>
    </w:p>
    <w:p w14:paraId="44783CE0" w14:textId="77777777" w:rsidR="00E20F6F" w:rsidRPr="0020196A" w:rsidRDefault="00E20F6F" w:rsidP="000B11E6">
      <w:pPr>
        <w:pStyle w:val="a3"/>
      </w:pPr>
      <w:r>
        <w:t xml:space="preserve">Тогда условие для выбора мощности трансформатора: </w:t>
      </w:r>
    </w:p>
    <w:p w14:paraId="53C43FE8" w14:textId="77777777" w:rsidR="000B11E6" w:rsidRPr="000B11E6" w:rsidRDefault="001A7BCE" w:rsidP="000B11E6">
      <w:pPr>
        <w:pStyle w:val="a8"/>
        <w:rPr>
          <w:rFonts w:ascii="Times New Roman" w:hAnsi="Times New Roman"/>
          <w:i/>
          <w:lang w:val="en-US"/>
        </w:rPr>
      </w:pPr>
      <m:oMathPara>
        <m:oMath>
          <m:sSub>
            <m:sSubPr>
              <m:ctrlPr>
                <w:rPr>
                  <w:i/>
                </w:rPr>
              </m:ctrlPr>
            </m:sSubPr>
            <m:e>
              <m:r>
                <m:t>S</m:t>
              </m:r>
            </m:e>
            <m:sub>
              <m:r>
                <m:t>ном.т.</m:t>
              </m:r>
            </m:sub>
          </m:sSub>
          <m:r>
            <m:t>=</m:t>
          </m:r>
          <m:sSub>
            <m:sSubPr>
              <m:ctrlPr>
                <w:rPr>
                  <w:i/>
                </w:rPr>
              </m:ctrlPr>
            </m:sSubPr>
            <m:e>
              <m:r>
                <m:t>S</m:t>
              </m:r>
            </m:e>
            <m:sub>
              <m:r>
                <m:t>ном.г.</m:t>
              </m:r>
            </m:sub>
          </m:sSub>
          <m:r>
            <w:rPr>
              <w:lang w:val="en-US"/>
            </w:rPr>
            <m:t>-</m:t>
          </m:r>
          <m:sSub>
            <m:sSubPr>
              <m:ctrlPr>
                <w:rPr>
                  <w:i/>
                </w:rPr>
              </m:ctrlPr>
            </m:sSubPr>
            <m:e>
              <m:r>
                <m:t>S</m:t>
              </m:r>
            </m:e>
            <m:sub>
              <m:r>
                <m:t>с.н.</m:t>
              </m:r>
            </m:sub>
          </m:sSub>
          <m:r>
            <w:rPr>
              <w:lang w:val="en-US"/>
            </w:rPr>
            <m:t>=588-41,2=547</m:t>
          </m:r>
          <m:r>
            <m:t xml:space="preserve"> МВт.</m:t>
          </m:r>
        </m:oMath>
      </m:oMathPara>
    </w:p>
    <w:p w14:paraId="2AD47BA7" w14:textId="77777777" w:rsidR="00E20F6F" w:rsidRPr="00BF5A00" w:rsidRDefault="00855F0C" w:rsidP="000B11E6">
      <w:pPr>
        <w:pStyle w:val="a3"/>
      </w:pPr>
      <w:r>
        <w:t>По</w:t>
      </w:r>
      <w:r w:rsidR="00E20F6F">
        <w:t xml:space="preserve"> справочной литературе [1, </w:t>
      </w:r>
      <w:r w:rsidR="00810953">
        <w:t>с. 157</w:t>
      </w:r>
      <w:r w:rsidR="00E20F6F">
        <w:t xml:space="preserve">] </w:t>
      </w:r>
      <w:r>
        <w:t xml:space="preserve">выбираем </w:t>
      </w:r>
      <w:r w:rsidR="00E20F6F">
        <w:t>тип и параметры блочных трансформаторов</w:t>
      </w:r>
      <w:r>
        <w:t>.</w:t>
      </w:r>
    </w:p>
    <w:p w14:paraId="34987D60" w14:textId="77777777" w:rsidR="00BF5A00" w:rsidRPr="00BF5A00" w:rsidRDefault="00BF5A00" w:rsidP="00BF5A00">
      <w:pPr>
        <w:pStyle w:val="a3"/>
      </w:pPr>
      <w:r w:rsidRPr="00BF5A00">
        <w:t>Берём трансформатор ТНЦ-630000/330</w:t>
      </w:r>
      <w:r>
        <w:t xml:space="preserve"> (таблица 2.2).</w:t>
      </w:r>
    </w:p>
    <w:p w14:paraId="590E9F32" w14:textId="7648A047" w:rsidR="00BF5A00" w:rsidRPr="00BF5A00" w:rsidRDefault="00BF5A00" w:rsidP="00BF5A00">
      <w:pPr>
        <w:pStyle w:val="a3"/>
      </w:pPr>
      <w:r>
        <w:t xml:space="preserve">Это силовой трехфазный </w:t>
      </w:r>
      <w:proofErr w:type="spellStart"/>
      <w:r>
        <w:t>двухобмоточный</w:t>
      </w:r>
      <w:proofErr w:type="spellEnd"/>
      <w:r>
        <w:t xml:space="preserve"> трансформатор, заполненный трансформаторным маслом. Он предназначен для работы в распределительных электрических сетях. Трансформатор соответствует требованиям ГОСТ 12965-93, ГОСТ 11677-85, требования безопасности по ГОСТ 12.2.007.0-75 и ГОСТ 12.2.007.2-75. Система охлаждения с принудительной циркуляцией воды и масла с направленным потоком масла. Номинальная мощность 630 МВА, высшее номинальное напряжение 330 кВ</w:t>
      </w:r>
      <w:r w:rsidR="009769EC" w:rsidRPr="00070B61">
        <w:t xml:space="preserve"> [7]</w:t>
      </w:r>
      <w:r>
        <w:t>.</w:t>
      </w:r>
    </w:p>
    <w:p w14:paraId="20FE1A68" w14:textId="77777777" w:rsidR="00BF5A00" w:rsidRPr="00BF5A00" w:rsidRDefault="00BF5A00" w:rsidP="000B11E6">
      <w:pPr>
        <w:pStyle w:val="a3"/>
      </w:pPr>
    </w:p>
    <w:p w14:paraId="4F47C812" w14:textId="77777777" w:rsidR="00855F0C" w:rsidRPr="00E20F6F" w:rsidRDefault="00855F0C" w:rsidP="000B11E6">
      <w:pPr>
        <w:pStyle w:val="a3"/>
      </w:pPr>
      <w:r>
        <w:t>Таблица 2.2 — Основные параметры трансформатора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2"/>
        <w:gridCol w:w="2420"/>
      </w:tblGrid>
      <w:tr w:rsidR="000B11E6" w14:paraId="103F0691" w14:textId="77777777" w:rsidTr="00855F0C">
        <w:trPr>
          <w:trHeight w:val="125"/>
        </w:trPr>
        <w:tc>
          <w:tcPr>
            <w:tcW w:w="6062" w:type="dxa"/>
          </w:tcPr>
          <w:p w14:paraId="0FD32E89" w14:textId="77777777" w:rsidR="000B11E6" w:rsidRDefault="000B11E6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Тип трансформатора </w:t>
            </w:r>
          </w:p>
        </w:tc>
        <w:tc>
          <w:tcPr>
            <w:tcW w:w="2420" w:type="dxa"/>
          </w:tcPr>
          <w:p w14:paraId="33AD0900" w14:textId="77777777" w:rsidR="000B11E6" w:rsidRDefault="000B11E6" w:rsidP="00BF5A00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Т</w:t>
            </w:r>
            <w:r w:rsidR="00855F0C">
              <w:rPr>
                <w:b/>
                <w:bCs/>
                <w:i/>
                <w:iCs/>
                <w:sz w:val="28"/>
                <w:szCs w:val="28"/>
              </w:rPr>
              <w:t>Н</w:t>
            </w:r>
            <w:r>
              <w:rPr>
                <w:b/>
                <w:bCs/>
                <w:i/>
                <w:iCs/>
                <w:sz w:val="28"/>
                <w:szCs w:val="28"/>
              </w:rPr>
              <w:t>Ц-</w:t>
            </w:r>
            <w:r w:rsidR="00855F0C">
              <w:rPr>
                <w:b/>
                <w:bCs/>
                <w:i/>
                <w:iCs/>
                <w:sz w:val="28"/>
                <w:szCs w:val="28"/>
              </w:rPr>
              <w:t>630</w:t>
            </w:r>
            <w:r>
              <w:rPr>
                <w:b/>
                <w:bCs/>
                <w:i/>
                <w:iCs/>
                <w:sz w:val="28"/>
                <w:szCs w:val="28"/>
              </w:rPr>
              <w:t>000</w:t>
            </w:r>
            <w:r w:rsidR="00855F0C">
              <w:rPr>
                <w:b/>
                <w:bCs/>
                <w:i/>
                <w:iCs/>
                <w:sz w:val="28"/>
                <w:szCs w:val="28"/>
                <w:lang w:val="en-US"/>
              </w:rPr>
              <w:t>/</w:t>
            </w:r>
            <w:r w:rsidR="00855F0C">
              <w:rPr>
                <w:b/>
                <w:bCs/>
                <w:i/>
                <w:iCs/>
                <w:sz w:val="28"/>
                <w:szCs w:val="28"/>
              </w:rPr>
              <w:t>330</w:t>
            </w:r>
          </w:p>
        </w:tc>
      </w:tr>
      <w:tr w:rsidR="000B11E6" w14:paraId="4A204C1A" w14:textId="77777777" w:rsidTr="00855F0C">
        <w:trPr>
          <w:trHeight w:val="127"/>
        </w:trPr>
        <w:tc>
          <w:tcPr>
            <w:tcW w:w="6062" w:type="dxa"/>
          </w:tcPr>
          <w:p w14:paraId="5CEB99AD" w14:textId="77777777" w:rsidR="000B11E6" w:rsidRDefault="000B11E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Номинальная полная мощность, МВА </w:t>
            </w:r>
          </w:p>
        </w:tc>
        <w:tc>
          <w:tcPr>
            <w:tcW w:w="2420" w:type="dxa"/>
          </w:tcPr>
          <w:p w14:paraId="55737A1B" w14:textId="77777777" w:rsidR="000B11E6" w:rsidRDefault="00855F0C" w:rsidP="00BF5A00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630</w:t>
            </w:r>
          </w:p>
        </w:tc>
      </w:tr>
      <w:tr w:rsidR="000B11E6" w14:paraId="1E7B8933" w14:textId="77777777" w:rsidTr="00855F0C">
        <w:trPr>
          <w:trHeight w:val="127"/>
        </w:trPr>
        <w:tc>
          <w:tcPr>
            <w:tcW w:w="6062" w:type="dxa"/>
          </w:tcPr>
          <w:p w14:paraId="541469AB" w14:textId="77777777" w:rsidR="000B11E6" w:rsidRDefault="000B11E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Напряжение обмотки ВН, кВ </w:t>
            </w:r>
          </w:p>
        </w:tc>
        <w:tc>
          <w:tcPr>
            <w:tcW w:w="2420" w:type="dxa"/>
          </w:tcPr>
          <w:p w14:paraId="2E26B85D" w14:textId="77777777" w:rsidR="000B11E6" w:rsidRPr="00855F0C" w:rsidRDefault="00855F0C" w:rsidP="00BF5A00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347</w:t>
            </w:r>
          </w:p>
        </w:tc>
      </w:tr>
      <w:tr w:rsidR="000B11E6" w14:paraId="088E41A1" w14:textId="77777777" w:rsidTr="00855F0C">
        <w:trPr>
          <w:trHeight w:val="127"/>
        </w:trPr>
        <w:tc>
          <w:tcPr>
            <w:tcW w:w="6062" w:type="dxa"/>
          </w:tcPr>
          <w:p w14:paraId="044B32F6" w14:textId="77777777" w:rsidR="000B11E6" w:rsidRDefault="000B11E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Напряжение обмотки НН, кВ </w:t>
            </w:r>
          </w:p>
        </w:tc>
        <w:tc>
          <w:tcPr>
            <w:tcW w:w="2420" w:type="dxa"/>
          </w:tcPr>
          <w:p w14:paraId="53EEBB24" w14:textId="77777777" w:rsidR="000B11E6" w:rsidRPr="00855F0C" w:rsidRDefault="00855F0C" w:rsidP="00BF5A00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15,75; 20; 24</w:t>
            </w:r>
          </w:p>
        </w:tc>
      </w:tr>
      <w:tr w:rsidR="000B11E6" w14:paraId="54EB1E84" w14:textId="77777777" w:rsidTr="00855F0C">
        <w:trPr>
          <w:trHeight w:val="127"/>
        </w:trPr>
        <w:tc>
          <w:tcPr>
            <w:tcW w:w="6062" w:type="dxa"/>
          </w:tcPr>
          <w:p w14:paraId="54786008" w14:textId="77777777" w:rsidR="000B11E6" w:rsidRDefault="000B11E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Напряжение короткого замыкания, % </w:t>
            </w:r>
          </w:p>
        </w:tc>
        <w:tc>
          <w:tcPr>
            <w:tcW w:w="2420" w:type="dxa"/>
          </w:tcPr>
          <w:p w14:paraId="2908E2A2" w14:textId="77777777" w:rsidR="000B11E6" w:rsidRDefault="000B11E6" w:rsidP="00BF5A00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0B11E6" w14:paraId="186CDCD2" w14:textId="77777777" w:rsidTr="00855F0C">
        <w:trPr>
          <w:trHeight w:val="127"/>
        </w:trPr>
        <w:tc>
          <w:tcPr>
            <w:tcW w:w="6062" w:type="dxa"/>
          </w:tcPr>
          <w:p w14:paraId="5AFE9A99" w14:textId="77777777" w:rsidR="000B11E6" w:rsidRDefault="000B11E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Мощность потерь короткого замыкания, кВт </w:t>
            </w:r>
          </w:p>
        </w:tc>
        <w:tc>
          <w:tcPr>
            <w:tcW w:w="2420" w:type="dxa"/>
          </w:tcPr>
          <w:p w14:paraId="747DC7F4" w14:textId="77777777" w:rsidR="000B11E6" w:rsidRPr="00855F0C" w:rsidRDefault="00855F0C" w:rsidP="00BF5A00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1300</w:t>
            </w:r>
          </w:p>
        </w:tc>
      </w:tr>
      <w:tr w:rsidR="000B11E6" w14:paraId="59F65974" w14:textId="77777777" w:rsidTr="00BF5A00">
        <w:trPr>
          <w:trHeight w:val="70"/>
        </w:trPr>
        <w:tc>
          <w:tcPr>
            <w:tcW w:w="6062" w:type="dxa"/>
          </w:tcPr>
          <w:p w14:paraId="23601D76" w14:textId="77777777" w:rsidR="000B11E6" w:rsidRDefault="000B11E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Мощность потерь холостого хода, кВт </w:t>
            </w:r>
          </w:p>
        </w:tc>
        <w:tc>
          <w:tcPr>
            <w:tcW w:w="2420" w:type="dxa"/>
          </w:tcPr>
          <w:p w14:paraId="3957020C" w14:textId="77777777" w:rsidR="000B11E6" w:rsidRPr="00BF5A00" w:rsidRDefault="00BF5A00" w:rsidP="00BF5A00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345</w:t>
            </w:r>
          </w:p>
        </w:tc>
      </w:tr>
    </w:tbl>
    <w:p w14:paraId="5AD2A1D6" w14:textId="77777777" w:rsidR="00E20F6F" w:rsidRPr="00E20F6F" w:rsidRDefault="00E20F6F" w:rsidP="00E20F6F">
      <w:pPr>
        <w:pStyle w:val="Default"/>
        <w:rPr>
          <w:sz w:val="28"/>
          <w:szCs w:val="28"/>
        </w:rPr>
      </w:pPr>
    </w:p>
    <w:p w14:paraId="5D9781C1" w14:textId="77777777" w:rsidR="002419A2" w:rsidRDefault="002419A2" w:rsidP="00E20F6F">
      <w:pPr>
        <w:spacing w:after="200" w:line="276" w:lineRule="auto"/>
        <w:jc w:val="left"/>
        <w:rPr>
          <w:rFonts w:eastAsia="Times New Roman"/>
          <w:b/>
        </w:rPr>
      </w:pPr>
      <w:r>
        <w:rPr>
          <w:rFonts w:eastAsia="Times New Roman"/>
        </w:rPr>
        <w:br w:type="page"/>
      </w:r>
    </w:p>
    <w:p w14:paraId="1859C25A" w14:textId="77777777" w:rsidR="00556661" w:rsidRDefault="00556661" w:rsidP="00556661">
      <w:pPr>
        <w:pStyle w:val="1"/>
        <w:rPr>
          <w:rFonts w:eastAsia="Times New Roman"/>
        </w:rPr>
      </w:pPr>
      <w:bookmarkStart w:id="6" w:name="_Toc215657345"/>
      <w:r>
        <w:rPr>
          <w:rFonts w:eastAsia="Times New Roman"/>
        </w:rPr>
        <w:lastRenderedPageBreak/>
        <w:t>3. Выбор структурной схемы</w:t>
      </w:r>
      <w:bookmarkEnd w:id="6"/>
    </w:p>
    <w:p w14:paraId="4681A620" w14:textId="481CF1BF" w:rsidR="00BF5A00" w:rsidRDefault="00BF5A00" w:rsidP="00BF5A00">
      <w:pPr>
        <w:pStyle w:val="a3"/>
      </w:pPr>
      <w:r>
        <w:t>Схема выдачи мощности определяет распределение генераторов между РУ разных напряжений, трансформаторную и автотрансформаторную связь между РУ, способ соединения генераторов с блочными трансформаторами, точки подключения рабочих и резервных трансформаторов собственных нужд</w:t>
      </w:r>
      <w:r w:rsidR="009769EC" w:rsidRPr="009769EC">
        <w:t xml:space="preserve"> [3]</w:t>
      </w:r>
      <w:r>
        <w:t xml:space="preserve">. </w:t>
      </w:r>
    </w:p>
    <w:p w14:paraId="76CEF2A3" w14:textId="77777777" w:rsidR="00BF5A00" w:rsidRDefault="00BF5A00" w:rsidP="00BF5A00">
      <w:pPr>
        <w:pStyle w:val="a3"/>
      </w:pPr>
      <w:r>
        <w:t xml:space="preserve">АЭС имеет </w:t>
      </w:r>
      <w:r w:rsidR="00A13702">
        <w:t>два</w:t>
      </w:r>
      <w:r>
        <w:t xml:space="preserve"> генератора мощностью </w:t>
      </w:r>
      <w:r w:rsidR="00A13702">
        <w:t>588</w:t>
      </w:r>
      <w:r>
        <w:t xml:space="preserve"> МВА (</w:t>
      </w:r>
      <w:r w:rsidR="00A13702">
        <w:t>500</w:t>
      </w:r>
      <w:r>
        <w:t xml:space="preserve"> МВт). </w:t>
      </w:r>
    </w:p>
    <w:p w14:paraId="7C3F4F52" w14:textId="77777777" w:rsidR="00556661" w:rsidRDefault="00BF5A00" w:rsidP="00BF5A00">
      <w:pPr>
        <w:pStyle w:val="a3"/>
      </w:pPr>
      <w:r>
        <w:t xml:space="preserve">Исходя из исходных данных, количества генераторов и напряжения распределительного устройства к рассмотрению принимаем следующую структурную схему: два единичных блока генератор-трансформатор мощностью </w:t>
      </w:r>
      <w:r w:rsidR="00A13702">
        <w:t>500</w:t>
      </w:r>
      <w:r>
        <w:t xml:space="preserve"> МВт каждый подключим к РУ-330 кВ.</w:t>
      </w:r>
    </w:p>
    <w:p w14:paraId="23D30396" w14:textId="77777777" w:rsidR="00A13702" w:rsidRDefault="00A13702" w:rsidP="00BF5A00">
      <w:pPr>
        <w:pStyle w:val="a3"/>
        <w:rPr>
          <w:rFonts w:eastAsia="Times New Roman"/>
        </w:rPr>
      </w:pPr>
    </w:p>
    <w:p w14:paraId="713D62A3" w14:textId="77777777" w:rsidR="00A13702" w:rsidRDefault="00A13702" w:rsidP="00A13702">
      <w:pPr>
        <w:pStyle w:val="2"/>
      </w:pPr>
      <w:bookmarkStart w:id="7" w:name="_Toc215657346"/>
      <w:r>
        <w:t>3.1. Определение количества отходящих линий</w:t>
      </w:r>
      <w:bookmarkEnd w:id="7"/>
      <w:r>
        <w:t xml:space="preserve"> </w:t>
      </w:r>
    </w:p>
    <w:p w14:paraId="5AFDFC8D" w14:textId="77777777" w:rsidR="00EC4A2C" w:rsidRDefault="00A13702" w:rsidP="00A13702">
      <w:pPr>
        <w:pStyle w:val="a3"/>
      </w:pPr>
      <w:r>
        <w:t xml:space="preserve">Число линий определяют исходя из экономически целесообразной мощности для одной линии данного напряжения. Связь с потребителями осуществляется на напряжении 330 кВ. Максимально передаваемая мощность на данном напряжении в соответствии с исходными данными составляет </w:t>
      </w:r>
      <w:r w:rsidR="00F44EC1">
        <w:t>10</w:t>
      </w:r>
      <w:r>
        <w:t xml:space="preserve">00 МВт. </w:t>
      </w:r>
    </w:p>
    <w:p w14:paraId="5CCE9872" w14:textId="75A1B14B" w:rsidR="00A13702" w:rsidRDefault="00A13702" w:rsidP="00A13702">
      <w:pPr>
        <w:pStyle w:val="a3"/>
      </w:pPr>
      <w:r>
        <w:t xml:space="preserve">Согласно </w:t>
      </w:r>
      <w:r w:rsidR="007440AA" w:rsidRPr="007440AA">
        <w:t>[9]</w:t>
      </w:r>
      <w:r w:rsidR="007440AA">
        <w:t xml:space="preserve">, </w:t>
      </w:r>
      <w:r>
        <w:t xml:space="preserve">предельная передаваемая мощность ЛЭП </w:t>
      </w:r>
      <w:r w:rsidR="00F44EC1">
        <w:t>33</w:t>
      </w:r>
      <w:r>
        <w:t xml:space="preserve">0 кВ равна </w:t>
      </w:r>
      <m:oMath>
        <m:sSub>
          <m:sSubPr>
            <m:ctrlPr>
              <w:rPr>
                <w:rFonts w:ascii="Cambria Math" w:hAnsi="Cambria Math" w:cs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P</m:t>
            </m:r>
          </m:e>
          <m:sub>
            <m:r>
              <w:rPr>
                <w:rFonts w:ascii="Cambria Math" w:hAnsi="Cambria Math"/>
              </w:rPr>
              <m:t>пред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= </w:t>
      </w:r>
      <w:r w:rsidR="00F44EC1">
        <w:t>3</w:t>
      </w:r>
      <w:r w:rsidR="007440AA">
        <w:t>60</w:t>
      </w:r>
      <w:r>
        <w:t xml:space="preserve"> МВт. Таким образом, количество линий определяется как</w:t>
      </w:r>
      <w:r w:rsidR="009769EC">
        <w:rPr>
          <w:lang w:val="en-US"/>
        </w:rPr>
        <w:t xml:space="preserve"> [4]</w:t>
      </w:r>
      <w:r>
        <w:t xml:space="preserve">: </w:t>
      </w:r>
    </w:p>
    <w:p w14:paraId="7CBB247A" w14:textId="77777777" w:rsidR="00F44EC1" w:rsidRPr="00F44EC1" w:rsidRDefault="00F44EC1" w:rsidP="007440AA">
      <w:pPr>
        <w:pStyle w:val="a8"/>
      </w:pPr>
      <m:oMathPara>
        <m:oMath>
          <m:r>
            <m:t>n</m:t>
          </m:r>
          <m:r>
            <m:rPr>
              <m:sty m:val="p"/>
            </m:rPr>
            <m:t>=</m:t>
          </m:r>
          <m:f>
            <m:fPr>
              <m:ctrlPr/>
            </m:fPr>
            <m:num>
              <m:sSub>
                <m:sSubPr>
                  <m:ctrlPr/>
                </m:sSubPr>
                <m:e>
                  <m:r>
                    <m:t>P</m:t>
                  </m:r>
                </m:e>
                <m:sub>
                  <m:r>
                    <m:rPr>
                      <m:sty m:val="p"/>
                    </m:rPr>
                    <m:t>макс</m:t>
                  </m:r>
                </m:sub>
              </m:sSub>
            </m:num>
            <m:den>
              <m:sSub>
                <m:sSubPr>
                  <m:ctrlPr>
                    <w:rPr>
                      <w:lang w:val="en-US"/>
                    </w:rPr>
                  </m:ctrlPr>
                </m:sSubPr>
                <m:e>
                  <m:r>
                    <w:rPr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m:t>пред</m:t>
                  </m:r>
                </m:sub>
              </m:sSub>
            </m:den>
          </m:f>
          <m:r>
            <m:rPr>
              <m:sty m:val="p"/>
            </m:rPr>
            <m:t>+1=</m:t>
          </m:r>
          <m:f>
            <m:fPr>
              <m:ctrlPr/>
            </m:fPr>
            <m:num>
              <m:r>
                <m:rPr>
                  <m:sty m:val="p"/>
                </m:rPr>
                <m:t>1000</m:t>
              </m:r>
            </m:num>
            <m:den>
              <m:r>
                <m:rPr>
                  <m:sty m:val="p"/>
                </m:rPr>
                <w:rPr>
                  <w:lang w:val="en-US"/>
                </w:rPr>
                <m:t>360</m:t>
              </m:r>
            </m:den>
          </m:f>
          <m:r>
            <m:rPr>
              <m:sty m:val="p"/>
            </m:rPr>
            <m:t>+1=3,78.</m:t>
          </m:r>
        </m:oMath>
      </m:oMathPara>
    </w:p>
    <w:p w14:paraId="32735F12" w14:textId="77777777" w:rsidR="00A13702" w:rsidRDefault="00F44EC1" w:rsidP="00A13702">
      <w:pPr>
        <w:pStyle w:val="a3"/>
      </w:pPr>
      <w:r>
        <w:t xml:space="preserve">Берём </w:t>
      </w:r>
      <m:oMath>
        <m:r>
          <w:rPr>
            <w:rFonts w:ascii="Cambria Math" w:hAnsi="Cambria Math"/>
          </w:rPr>
          <m:t>n=</m:t>
        </m:r>
      </m:oMath>
      <w:r>
        <w:t xml:space="preserve"> 4.</w:t>
      </w:r>
    </w:p>
    <w:p w14:paraId="0F130E08" w14:textId="77777777" w:rsidR="00D802F1" w:rsidRDefault="00D802F1">
      <w:pPr>
        <w:spacing w:after="200" w:line="276" w:lineRule="auto"/>
        <w:jc w:val="left"/>
      </w:pPr>
      <w:r>
        <w:br w:type="page"/>
      </w:r>
    </w:p>
    <w:p w14:paraId="690E103C" w14:textId="77777777" w:rsidR="00A13702" w:rsidRDefault="00A13702" w:rsidP="00A13702">
      <w:pPr>
        <w:pStyle w:val="a3"/>
      </w:pPr>
      <w:r>
        <w:lastRenderedPageBreak/>
        <w:t xml:space="preserve">Возможная структурная схема станции представлена на рисунке </w:t>
      </w:r>
      <w:r w:rsidR="00F44EC1">
        <w:t>3.1</w:t>
      </w:r>
      <w:r>
        <w:t>.</w:t>
      </w:r>
    </w:p>
    <w:p w14:paraId="5B91CB00" w14:textId="77777777" w:rsidR="00F44EC1" w:rsidRDefault="00F44EC1" w:rsidP="00F44EC1">
      <w:pPr>
        <w:pStyle w:val="ac"/>
      </w:pPr>
    </w:p>
    <w:p w14:paraId="0325ACD9" w14:textId="77777777" w:rsidR="006B2C33" w:rsidRDefault="001A7BCE" w:rsidP="00F44EC1">
      <w:pPr>
        <w:pStyle w:val="ac"/>
      </w:pPr>
      <w:r>
        <w:rPr>
          <w:noProof/>
        </w:rPr>
        <w:pict w14:anchorId="0C75EADA">
          <v:group id="_x0000_s1230" style="position:absolute;left:0;text-align:left;margin-left:162.45pt;margin-top:14.25pt;width:145.35pt;height:381.9pt;z-index:251823104" coordorigin="6945,1533" coordsize="2907,7638">
            <v:group id="_x0000_s1231" style="position:absolute;left:7572;top:7803;width:567;height:567" coordorigin="7914,10767" coordsize="456,456">
              <v:oval id="Oval 10894" o:spid="_x0000_s1232" style="position:absolute;left:7914;top:10767;width:456;height:456;rotation:90;visibility:visible" fillcolor="white [3212]" strokeweight="1.5pt"/>
              <v:shape id="Freeform 10895" o:spid="_x0000_s1233" style="position:absolute;left:8028;top:10884;width:228;height:220;visibility:visible;mso-wrap-style:square;v-text-anchor:top" coordsize="228,220" path="m,110c110,,117,220,228,111e" filled="f" strokeweight="1.5pt">
                <v:path arrowok="t" o:connecttype="custom" o:connectlocs="0,110;228,111" o:connectangles="0,0"/>
              </v:shape>
            </v:group>
            <v:shape id="_x0000_s1234" type="#_x0000_t32" style="position:absolute;left:7857;top:3414;width:1;height:4389" o:connectortype="straight" strokeweight="1.5pt"/>
            <v:shape id="_x0000_s1235" type="#_x0000_t202" style="position:absolute;left:7173;top:8430;width:1425;height:74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<v:textbox style="mso-next-textbox:#_x0000_s1235" inset="0,0,0,0">
                <w:txbxContent>
                  <w:p w14:paraId="0593372C" w14:textId="77777777" w:rsidR="006B2C33" w:rsidRDefault="006B2C33" w:rsidP="006B2C33">
                    <w:pPr>
                      <w:jc w:val="center"/>
                      <w:rPr>
                        <w:rFonts w:asciiTheme="majorHAnsi" w:hAnsiTheme="majorHAnsi" w:cs="Arial"/>
                        <w:i/>
                      </w:rPr>
                    </w:pPr>
                    <w:r>
                      <w:rPr>
                        <w:rFonts w:asciiTheme="majorHAnsi" w:hAnsiTheme="majorHAnsi" w:cs="Arial"/>
                        <w:i/>
                      </w:rPr>
                      <w:t>Г1</w:t>
                    </w:r>
                  </w:p>
                  <w:p w14:paraId="7BB83FB7" w14:textId="77777777" w:rsidR="006B2C33" w:rsidRPr="00B21A7D" w:rsidRDefault="006B2C33" w:rsidP="006B2C33">
                    <w:pPr>
                      <w:jc w:val="center"/>
                      <w:rPr>
                        <w:rFonts w:asciiTheme="majorHAnsi" w:hAnsiTheme="majorHAnsi" w:cs="Arial"/>
                        <w:i/>
                      </w:rPr>
                    </w:pPr>
                    <w:r>
                      <w:rPr>
                        <w:rFonts w:asciiTheme="majorHAnsi" w:hAnsiTheme="majorHAnsi" w:cs="Arial"/>
                        <w:i/>
                      </w:rPr>
                      <w:t>500 МВт</w:t>
                    </w:r>
                  </w:p>
                  <w:p w14:paraId="66713A2D" w14:textId="77777777" w:rsidR="006B2C33" w:rsidRPr="00743EA4" w:rsidRDefault="006B2C33" w:rsidP="006B2C33">
                    <w:pPr>
                      <w:jc w:val="center"/>
                      <w:rPr>
                        <w:rFonts w:asciiTheme="majorHAnsi" w:hAnsiTheme="majorHAnsi" w:cs="Arial"/>
                        <w:i/>
                        <w:lang w:val="en-US"/>
                      </w:rPr>
                    </w:pPr>
                  </w:p>
                </w:txbxContent>
              </v:textbox>
            </v:shape>
            <v:rect id="_x0000_s1236" style="position:absolute;left:7629;top:6948;width:454;height:573" strokeweight="1.5pt"/>
            <v:shape id="_x0000_s1237" style="position:absolute;left:7230;top:6663;width:627;height:570;flip:x" coordsize="855,1539" path="m,l855,r,1539e" filled="f" strokeweight="1.5pt">
              <v:path arrowok="t"/>
            </v:shape>
            <v:shape id="_x0000_s1238" style="position:absolute;left:7116;top:7062;width:228;height:171;flip:y" coordsize="228,114" path="m,114l114,,228,114e" filled="f" strokeweight="1.5pt">
              <v:path arrowok="t"/>
            </v:shape>
            <v:shape id="_x0000_s1239" type="#_x0000_t202" style="position:absolute;left:6945;top:7233;width:570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<v:textbox style="mso-next-textbox:#_x0000_s1239" inset="0,0,0,0">
                <w:txbxContent>
                  <w:p w14:paraId="2A4099A8" w14:textId="77777777" w:rsidR="006B2C33" w:rsidRPr="00B21A7D" w:rsidRDefault="006B2C33" w:rsidP="006B2C33">
                    <w:pPr>
                      <w:jc w:val="center"/>
                      <w:rPr>
                        <w:rFonts w:asciiTheme="majorHAnsi" w:hAnsiTheme="majorHAnsi" w:cs="Arial"/>
                        <w:i/>
                      </w:rPr>
                    </w:pPr>
                    <w:r>
                      <w:rPr>
                        <w:rFonts w:asciiTheme="majorHAnsi" w:hAnsiTheme="majorHAnsi" w:cs="Arial"/>
                        <w:i/>
                      </w:rPr>
                      <w:t>с. н.</w:t>
                    </w:r>
                  </w:p>
                  <w:p w14:paraId="0B5397D4" w14:textId="77777777" w:rsidR="006B2C33" w:rsidRPr="00743EA4" w:rsidRDefault="006B2C33" w:rsidP="006B2C33">
                    <w:pPr>
                      <w:jc w:val="center"/>
                      <w:rPr>
                        <w:rFonts w:asciiTheme="majorHAnsi" w:hAnsiTheme="majorHAnsi" w:cs="Arial"/>
                        <w:i/>
                        <w:lang w:val="en-US"/>
                      </w:rPr>
                    </w:pPr>
                  </w:p>
                </w:txbxContent>
              </v:textbox>
            </v:shape>
            <v:rect id="_x0000_s1240" style="position:absolute;left:7629;top:5808;width:454;height:573" strokeweight="1.5pt"/>
            <v:group id="_x0000_s1241" style="position:absolute;left:7572;top:4611;width:570;height:912" coordorigin="5007,8088" coordsize="570,912">
              <v:oval id="_x0000_s1242" style="position:absolute;left:5007;top:8430;width:570;height:570" fillcolor="white [3212]" strokeweight="0"/>
              <v:oval id="_x0000_s1243" style="position:absolute;left:5007;top:8088;width:570;height:570" fillcolor="white [3212]" strokeweight="1.5pt"/>
              <v:oval id="_x0000_s1244" style="position:absolute;left:5007;top:8430;width:570;height:570" filled="f" strokeweight="1.5pt"/>
            </v:group>
            <v:rect id="_x0000_s1245" style="position:absolute;left:7629;top:3756;width:454;height:573" strokeweight="1.5pt"/>
            <v:group id="_x0000_s1246" style="position:absolute;left:8826;top:7803;width:567;height:567" coordorigin="7914,10767" coordsize="456,456">
              <v:oval id="Oval 10894" o:spid="_x0000_s1247" style="position:absolute;left:7914;top:10767;width:456;height:456;rotation:90;visibility:visible" fillcolor="white [3212]" strokeweight="1.5pt"/>
              <v:shape id="Freeform 10895" o:spid="_x0000_s1248" style="position:absolute;left:8028;top:10884;width:228;height:220;visibility:visible;mso-wrap-style:square;v-text-anchor:top" coordsize="228,220" path="m,110c110,,117,220,228,111e" filled="f" strokeweight="1.5pt">
                <v:path arrowok="t" o:connecttype="custom" o:connectlocs="0,110;228,111" o:connectangles="0,0"/>
              </v:shape>
            </v:group>
            <v:shape id="_x0000_s1249" type="#_x0000_t32" style="position:absolute;left:9111;top:3414;width:1;height:4389" o:connectortype="straight" strokeweight="1.5pt"/>
            <v:shape id="_x0000_s1250" type="#_x0000_t202" style="position:absolute;left:8427;top:8430;width:1425;height:74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<v:textbox style="mso-next-textbox:#_x0000_s1250" inset="0,0,0,0">
                <w:txbxContent>
                  <w:p w14:paraId="58143BDE" w14:textId="77777777" w:rsidR="006B2C33" w:rsidRDefault="006B2C33" w:rsidP="006B2C33">
                    <w:pPr>
                      <w:jc w:val="center"/>
                      <w:rPr>
                        <w:rFonts w:asciiTheme="majorHAnsi" w:hAnsiTheme="majorHAnsi" w:cs="Arial"/>
                        <w:i/>
                      </w:rPr>
                    </w:pPr>
                    <w:r>
                      <w:rPr>
                        <w:rFonts w:asciiTheme="majorHAnsi" w:hAnsiTheme="majorHAnsi" w:cs="Arial"/>
                        <w:i/>
                      </w:rPr>
                      <w:t>Г1</w:t>
                    </w:r>
                  </w:p>
                  <w:p w14:paraId="1B499402" w14:textId="77777777" w:rsidR="006B2C33" w:rsidRPr="00B21A7D" w:rsidRDefault="006B2C33" w:rsidP="006B2C33">
                    <w:pPr>
                      <w:jc w:val="center"/>
                      <w:rPr>
                        <w:rFonts w:asciiTheme="majorHAnsi" w:hAnsiTheme="majorHAnsi" w:cs="Arial"/>
                        <w:i/>
                      </w:rPr>
                    </w:pPr>
                    <w:r>
                      <w:rPr>
                        <w:rFonts w:asciiTheme="majorHAnsi" w:hAnsiTheme="majorHAnsi" w:cs="Arial"/>
                        <w:i/>
                      </w:rPr>
                      <w:t>500 МВт</w:t>
                    </w:r>
                  </w:p>
                  <w:p w14:paraId="70BFDAD4" w14:textId="77777777" w:rsidR="006B2C33" w:rsidRPr="00743EA4" w:rsidRDefault="006B2C33" w:rsidP="006B2C33">
                    <w:pPr>
                      <w:jc w:val="center"/>
                      <w:rPr>
                        <w:rFonts w:asciiTheme="majorHAnsi" w:hAnsiTheme="majorHAnsi" w:cs="Arial"/>
                        <w:i/>
                        <w:lang w:val="en-US"/>
                      </w:rPr>
                    </w:pPr>
                  </w:p>
                </w:txbxContent>
              </v:textbox>
            </v:shape>
            <v:rect id="_x0000_s1251" style="position:absolute;left:8883;top:6948;width:454;height:573" strokeweight="1.5pt"/>
            <v:shape id="_x0000_s1252" style="position:absolute;left:8484;top:6663;width:627;height:570;flip:x" coordsize="855,1539" path="m,l855,r,1539e" filled="f" strokeweight="1.5pt">
              <v:path arrowok="t"/>
            </v:shape>
            <v:shape id="_x0000_s1253" style="position:absolute;left:8370;top:7062;width:228;height:171;flip:y" coordsize="228,114" path="m,114l114,,228,114e" filled="f" strokeweight="1.5pt">
              <v:path arrowok="t"/>
            </v:shape>
            <v:shape id="_x0000_s1254" type="#_x0000_t202" style="position:absolute;left:8199;top:7233;width:570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<v:textbox style="mso-next-textbox:#_x0000_s1254" inset="0,0,0,0">
                <w:txbxContent>
                  <w:p w14:paraId="6E1CE8AE" w14:textId="77777777" w:rsidR="006B2C33" w:rsidRPr="00B21A7D" w:rsidRDefault="006B2C33" w:rsidP="006B2C33">
                    <w:pPr>
                      <w:jc w:val="center"/>
                      <w:rPr>
                        <w:rFonts w:asciiTheme="majorHAnsi" w:hAnsiTheme="majorHAnsi" w:cs="Arial"/>
                        <w:i/>
                      </w:rPr>
                    </w:pPr>
                    <w:r>
                      <w:rPr>
                        <w:rFonts w:asciiTheme="majorHAnsi" w:hAnsiTheme="majorHAnsi" w:cs="Arial"/>
                        <w:i/>
                      </w:rPr>
                      <w:t>с. н.</w:t>
                    </w:r>
                  </w:p>
                  <w:p w14:paraId="66174DD9" w14:textId="77777777" w:rsidR="006B2C33" w:rsidRPr="00743EA4" w:rsidRDefault="006B2C33" w:rsidP="006B2C33">
                    <w:pPr>
                      <w:jc w:val="center"/>
                      <w:rPr>
                        <w:rFonts w:asciiTheme="majorHAnsi" w:hAnsiTheme="majorHAnsi" w:cs="Arial"/>
                        <w:i/>
                        <w:lang w:val="en-US"/>
                      </w:rPr>
                    </w:pPr>
                  </w:p>
                </w:txbxContent>
              </v:textbox>
            </v:shape>
            <v:rect id="_x0000_s1255" style="position:absolute;left:8883;top:5808;width:454;height:573" strokeweight="1.5pt"/>
            <v:group id="_x0000_s1256" style="position:absolute;left:8826;top:4611;width:570;height:912" coordorigin="5007,8088" coordsize="570,912">
              <v:oval id="_x0000_s1257" style="position:absolute;left:5007;top:8430;width:570;height:570" fillcolor="white [3212]" strokeweight="0"/>
              <v:oval id="_x0000_s1258" style="position:absolute;left:5007;top:8088;width:570;height:570" fillcolor="white [3212]" strokeweight="1.5pt"/>
              <v:oval id="_x0000_s1259" style="position:absolute;left:5007;top:8430;width:570;height:570" filled="f" strokeweight="1.5pt"/>
            </v:group>
            <v:rect id="_x0000_s1260" style="position:absolute;left:8883;top:3756;width:454;height:573" strokeweight="1.5pt"/>
            <v:shape id="_x0000_s1261" type="#_x0000_t202" style="position:absolute;left:8142;top:4896;width:456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<v:textbox style="mso-next-textbox:#_x0000_s1261" inset="0,0,0,0">
                <w:txbxContent>
                  <w:p w14:paraId="0AFB76A3" w14:textId="77777777" w:rsidR="006B2C33" w:rsidRPr="006B2C33" w:rsidRDefault="006B2C33" w:rsidP="006B2C33">
                    <w:pPr>
                      <w:jc w:val="center"/>
                      <w:rPr>
                        <w:rFonts w:asciiTheme="majorHAnsi" w:hAnsiTheme="majorHAnsi" w:cs="Arial"/>
                        <w:i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lang w:val="en-US"/>
                      </w:rPr>
                      <w:t>T1</w:t>
                    </w:r>
                  </w:p>
                  <w:p w14:paraId="6C02F3C0" w14:textId="77777777" w:rsidR="006B2C33" w:rsidRPr="00743EA4" w:rsidRDefault="006B2C33" w:rsidP="006B2C33">
                    <w:pPr>
                      <w:jc w:val="center"/>
                      <w:rPr>
                        <w:rFonts w:asciiTheme="majorHAnsi" w:hAnsiTheme="majorHAnsi" w:cs="Arial"/>
                        <w:i/>
                        <w:lang w:val="en-US"/>
                      </w:rPr>
                    </w:pPr>
                  </w:p>
                </w:txbxContent>
              </v:textbox>
            </v:shape>
            <v:shape id="_x0000_s1262" type="#_x0000_t202" style="position:absolute;left:9396;top:4896;width:456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<v:textbox style="mso-next-textbox:#_x0000_s1262" inset="0,0,0,0">
                <w:txbxContent>
                  <w:p w14:paraId="711DCECF" w14:textId="77777777" w:rsidR="006B2C33" w:rsidRPr="006B2C33" w:rsidRDefault="006B2C33" w:rsidP="006B2C33">
                    <w:pPr>
                      <w:jc w:val="center"/>
                      <w:rPr>
                        <w:rFonts w:asciiTheme="majorHAnsi" w:hAnsiTheme="majorHAnsi" w:cs="Arial"/>
                        <w:i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lang w:val="en-US"/>
                      </w:rPr>
                      <w:t>T2</w:t>
                    </w:r>
                  </w:p>
                  <w:p w14:paraId="1F93BF75" w14:textId="77777777" w:rsidR="006B2C33" w:rsidRPr="00743EA4" w:rsidRDefault="006B2C33" w:rsidP="006B2C33">
                    <w:pPr>
                      <w:jc w:val="center"/>
                      <w:rPr>
                        <w:rFonts w:asciiTheme="majorHAnsi" w:hAnsiTheme="majorHAnsi" w:cs="Arial"/>
                        <w:i/>
                        <w:lang w:val="en-US"/>
                      </w:rPr>
                    </w:pPr>
                  </w:p>
                </w:txbxContent>
              </v:textbox>
            </v:shape>
            <v:group id="_x0000_s1263" style="position:absolute;left:8655;top:1533;width:627;height:1824" coordorigin="4494,6435" coordsize="627,1824">
              <v:shape id="_x0000_s1264" style="position:absolute;left:4494;top:6435;width:513;height:1824;flip:y" coordsize="855,1539" path="m,l855,r,1539e" filled="f" strokeweight="1.5pt">
                <v:path arrowok="t"/>
              </v:shape>
              <v:shape id="_x0000_s1265" style="position:absolute;left:4893;top:6435;width:228;height:171" coordsize="228,114" path="m,114l114,,228,114e" filled="f" strokeweight="1.5pt">
                <v:path arrowok="t"/>
              </v:shape>
            </v:group>
            <v:group id="_x0000_s1266" style="position:absolute;left:8199;top:1533;width:627;height:1824" coordorigin="4494,6435" coordsize="627,1824">
              <v:shape id="_x0000_s1267" style="position:absolute;left:4494;top:6435;width:513;height:1824;flip:y" coordsize="855,1539" path="m,l855,r,1539e" filled="f" strokeweight="1.5pt">
                <v:path arrowok="t"/>
              </v:shape>
              <v:shape id="_x0000_s1268" style="position:absolute;left:4893;top:6435;width:228;height:171" coordsize="228,114" path="m,114l114,,228,114e" filled="f" strokeweight="1.5pt">
                <v:path arrowok="t"/>
              </v:shape>
            </v:group>
            <v:group id="_x0000_s1269" style="position:absolute;left:7743;top:1533;width:627;height:1824" coordorigin="4494,6435" coordsize="627,1824">
              <v:shape id="_x0000_s1270" style="position:absolute;left:4494;top:6435;width:513;height:1824;flip:y" coordsize="855,1539" path="m,l855,r,1539e" filled="f" strokeweight="1.5pt">
                <v:path arrowok="t"/>
              </v:shape>
              <v:shape id="_x0000_s1271" style="position:absolute;left:4893;top:6435;width:228;height:171" coordsize="228,114" path="m,114l114,,228,114e" filled="f" strokeweight="1.5pt">
                <v:path arrowok="t"/>
              </v:shape>
            </v:group>
            <v:group id="_x0000_s1272" style="position:absolute;left:7686;top:1533;width:627;height:1824;flip:x" coordorigin="4494,6435" coordsize="627,1824">
              <v:shape id="_x0000_s1273" style="position:absolute;left:4494;top:6435;width:513;height:1824;flip:y" coordsize="855,1539" path="m,l855,r,1539e" filled="f" strokeweight="1.5pt">
                <v:path arrowok="t"/>
              </v:shape>
              <v:shape id="_x0000_s1274" style="position:absolute;left:4893;top:6435;width:228;height:171" coordsize="228,114" path="m,114l114,,228,114e" filled="f" strokeweight="1.5pt">
                <v:path arrowok="t"/>
              </v:shape>
            </v:group>
            <v:shape id="_x0000_s1275" type="#_x0000_t202" style="position:absolute;left:7515;top:2787;width:1938;height:62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color="white [3212]" strokecolor="black [3213]" strokeweight="1.5pt">
              <v:textbox style="mso-next-textbox:#_x0000_s1275" inset="0,0,0,0">
                <w:txbxContent>
                  <w:p w14:paraId="522D5245" w14:textId="77777777" w:rsidR="006B2C33" w:rsidRPr="006B2C33" w:rsidRDefault="006B2C33" w:rsidP="006B2C33">
                    <w:pPr>
                      <w:jc w:val="center"/>
                      <w:rPr>
                        <w:rFonts w:asciiTheme="majorHAnsi" w:hAnsiTheme="majorHAnsi" w:cs="Arial"/>
                        <w:i/>
                      </w:rPr>
                    </w:pPr>
                    <w:r>
                      <w:rPr>
                        <w:rFonts w:asciiTheme="majorHAnsi" w:hAnsiTheme="majorHAnsi" w:cs="Arial"/>
                        <w:i/>
                      </w:rPr>
                      <w:t>РУ-330 кВ</w:t>
                    </w:r>
                  </w:p>
                </w:txbxContent>
              </v:textbox>
            </v:shape>
          </v:group>
        </w:pict>
      </w:r>
    </w:p>
    <w:p w14:paraId="5764BF3F" w14:textId="77777777" w:rsidR="006B2C33" w:rsidRDefault="006B2C33" w:rsidP="00F44EC1">
      <w:pPr>
        <w:pStyle w:val="ac"/>
      </w:pPr>
    </w:p>
    <w:p w14:paraId="4F09B97E" w14:textId="77777777" w:rsidR="006B2C33" w:rsidRDefault="006B2C33" w:rsidP="00F44EC1">
      <w:pPr>
        <w:pStyle w:val="ac"/>
      </w:pPr>
    </w:p>
    <w:p w14:paraId="431DECF1" w14:textId="77777777" w:rsidR="006B2C33" w:rsidRDefault="006B2C33" w:rsidP="00F44EC1">
      <w:pPr>
        <w:pStyle w:val="ac"/>
      </w:pPr>
    </w:p>
    <w:p w14:paraId="6E17AF0B" w14:textId="77777777" w:rsidR="006B2C33" w:rsidRDefault="006B2C33" w:rsidP="00F44EC1">
      <w:pPr>
        <w:pStyle w:val="ac"/>
      </w:pPr>
    </w:p>
    <w:p w14:paraId="1DA31C81" w14:textId="77777777" w:rsidR="006B2C33" w:rsidRDefault="006B2C33" w:rsidP="00F44EC1">
      <w:pPr>
        <w:pStyle w:val="ac"/>
      </w:pPr>
    </w:p>
    <w:p w14:paraId="15893CBC" w14:textId="77777777" w:rsidR="006B2C33" w:rsidRDefault="006B2C33" w:rsidP="00F44EC1">
      <w:pPr>
        <w:pStyle w:val="ac"/>
      </w:pPr>
    </w:p>
    <w:p w14:paraId="4CEBB0CB" w14:textId="77777777" w:rsidR="006B2C33" w:rsidRDefault="006B2C33" w:rsidP="00F44EC1">
      <w:pPr>
        <w:pStyle w:val="ac"/>
      </w:pPr>
    </w:p>
    <w:p w14:paraId="08EA33F1" w14:textId="77777777" w:rsidR="006B2C33" w:rsidRDefault="006B2C33" w:rsidP="00F44EC1">
      <w:pPr>
        <w:pStyle w:val="ac"/>
      </w:pPr>
    </w:p>
    <w:p w14:paraId="1BD75003" w14:textId="77777777" w:rsidR="006B2C33" w:rsidRDefault="006B2C33" w:rsidP="00F44EC1">
      <w:pPr>
        <w:pStyle w:val="ac"/>
      </w:pPr>
    </w:p>
    <w:p w14:paraId="2E25440E" w14:textId="77777777" w:rsidR="006B2C33" w:rsidRDefault="006B2C33" w:rsidP="00F44EC1">
      <w:pPr>
        <w:pStyle w:val="ac"/>
      </w:pPr>
    </w:p>
    <w:p w14:paraId="66B09311" w14:textId="77777777" w:rsidR="006B2C33" w:rsidRDefault="006B2C33" w:rsidP="00F44EC1">
      <w:pPr>
        <w:pStyle w:val="ac"/>
      </w:pPr>
    </w:p>
    <w:p w14:paraId="1F06E60B" w14:textId="77777777" w:rsidR="006B2C33" w:rsidRDefault="006B2C33" w:rsidP="00F44EC1">
      <w:pPr>
        <w:pStyle w:val="ac"/>
      </w:pPr>
    </w:p>
    <w:p w14:paraId="66B3F8EE" w14:textId="77777777" w:rsidR="006B2C33" w:rsidRDefault="006B2C33" w:rsidP="00F44EC1">
      <w:pPr>
        <w:pStyle w:val="ac"/>
      </w:pPr>
    </w:p>
    <w:p w14:paraId="2161A080" w14:textId="77777777" w:rsidR="006B2C33" w:rsidRDefault="006B2C33" w:rsidP="00F44EC1">
      <w:pPr>
        <w:pStyle w:val="ac"/>
      </w:pPr>
    </w:p>
    <w:p w14:paraId="39570067" w14:textId="77777777" w:rsidR="006B2C33" w:rsidRDefault="006B2C33" w:rsidP="00F44EC1">
      <w:pPr>
        <w:pStyle w:val="ac"/>
      </w:pPr>
    </w:p>
    <w:p w14:paraId="59B74835" w14:textId="77777777" w:rsidR="006B2C33" w:rsidRDefault="006B2C33" w:rsidP="00F44EC1">
      <w:pPr>
        <w:pStyle w:val="ac"/>
      </w:pPr>
    </w:p>
    <w:p w14:paraId="6759FC75" w14:textId="77777777" w:rsidR="006B2C33" w:rsidRDefault="006B2C33" w:rsidP="00F44EC1">
      <w:pPr>
        <w:pStyle w:val="ac"/>
      </w:pPr>
    </w:p>
    <w:p w14:paraId="0237013B" w14:textId="77777777" w:rsidR="006B2C33" w:rsidRDefault="006B2C33" w:rsidP="00F44EC1">
      <w:pPr>
        <w:pStyle w:val="ac"/>
      </w:pPr>
    </w:p>
    <w:p w14:paraId="1336D70E" w14:textId="77777777" w:rsidR="006B2C33" w:rsidRDefault="006B2C33" w:rsidP="00F44EC1">
      <w:pPr>
        <w:pStyle w:val="ac"/>
      </w:pPr>
    </w:p>
    <w:p w14:paraId="39E4E46B" w14:textId="77777777" w:rsidR="006B2C33" w:rsidRDefault="006B2C33" w:rsidP="00F44EC1">
      <w:pPr>
        <w:pStyle w:val="ac"/>
      </w:pPr>
    </w:p>
    <w:p w14:paraId="1D1BAD6C" w14:textId="77777777" w:rsidR="006B2C33" w:rsidRDefault="006B2C33" w:rsidP="00F44EC1">
      <w:pPr>
        <w:pStyle w:val="ac"/>
      </w:pPr>
    </w:p>
    <w:p w14:paraId="49D8C5D3" w14:textId="77777777" w:rsidR="00F44EC1" w:rsidRDefault="00F44EC1" w:rsidP="00F44EC1">
      <w:pPr>
        <w:pStyle w:val="ac"/>
      </w:pPr>
      <w:r>
        <w:t>Рисунок 3.1 — Структурная схема АЭС</w:t>
      </w:r>
    </w:p>
    <w:p w14:paraId="1C2A1555" w14:textId="77777777" w:rsidR="00F44EC1" w:rsidRDefault="00F44EC1" w:rsidP="00A13702">
      <w:pPr>
        <w:pStyle w:val="a3"/>
      </w:pPr>
    </w:p>
    <w:p w14:paraId="15812404" w14:textId="77777777" w:rsidR="00F44EC1" w:rsidRDefault="00F44EC1" w:rsidP="00A13702">
      <w:pPr>
        <w:pStyle w:val="a3"/>
      </w:pPr>
    </w:p>
    <w:p w14:paraId="164F6188" w14:textId="77777777" w:rsidR="00F44EC1" w:rsidRDefault="00F44EC1" w:rsidP="00A13702">
      <w:pPr>
        <w:pStyle w:val="a3"/>
      </w:pPr>
    </w:p>
    <w:p w14:paraId="7E5D5B18" w14:textId="77777777" w:rsidR="00F44EC1" w:rsidRDefault="00F44EC1" w:rsidP="00A13702">
      <w:pPr>
        <w:pStyle w:val="a3"/>
      </w:pPr>
    </w:p>
    <w:p w14:paraId="5E7CACDD" w14:textId="77777777" w:rsidR="00F44EC1" w:rsidRDefault="00F44EC1" w:rsidP="00A13702">
      <w:pPr>
        <w:pStyle w:val="a3"/>
        <w:rPr>
          <w:rFonts w:eastAsia="Times New Roman"/>
        </w:rPr>
      </w:pPr>
    </w:p>
    <w:p w14:paraId="700091F1" w14:textId="77777777" w:rsidR="00556661" w:rsidRDefault="00556661">
      <w:pPr>
        <w:spacing w:after="200" w:line="276" w:lineRule="auto"/>
        <w:jc w:val="left"/>
        <w:rPr>
          <w:rFonts w:eastAsia="Times New Roman"/>
        </w:rPr>
      </w:pPr>
      <w:r>
        <w:rPr>
          <w:rFonts w:eastAsia="Times New Roman"/>
        </w:rPr>
        <w:br w:type="page"/>
      </w:r>
    </w:p>
    <w:p w14:paraId="60EBCDD3" w14:textId="77777777" w:rsidR="00556661" w:rsidRDefault="00556661" w:rsidP="00556661">
      <w:pPr>
        <w:pStyle w:val="1"/>
        <w:rPr>
          <w:rFonts w:eastAsia="Times New Roman"/>
        </w:rPr>
      </w:pPr>
      <w:bookmarkStart w:id="8" w:name="_Toc215657347"/>
      <w:r>
        <w:rPr>
          <w:rFonts w:eastAsia="Times New Roman"/>
        </w:rPr>
        <w:lastRenderedPageBreak/>
        <w:t>4.</w:t>
      </w:r>
      <w:r>
        <w:rPr>
          <w:rFonts w:eastAsia="Times New Roman"/>
          <w:lang w:val="en-US"/>
        </w:rPr>
        <w:t> </w:t>
      </w:r>
      <w:r>
        <w:rPr>
          <w:rFonts w:eastAsia="Times New Roman"/>
        </w:rPr>
        <w:t>Выбор главной схемы распределительного устройства</w:t>
      </w:r>
      <w:bookmarkEnd w:id="8"/>
    </w:p>
    <w:p w14:paraId="5143FA7B" w14:textId="3789FE3C" w:rsidR="00174024" w:rsidRDefault="00174024" w:rsidP="00174024">
      <w:pPr>
        <w:pStyle w:val="a3"/>
      </w:pPr>
      <w:r>
        <w:t>На основе выбранного варианта структурной схемы производится выбор главной схемы распределительного устройства высокого напряжения</w:t>
      </w:r>
      <w:r w:rsidR="009769EC" w:rsidRPr="009769EC">
        <w:t xml:space="preserve"> [6]</w:t>
      </w:r>
      <w:r>
        <w:t xml:space="preserve">. </w:t>
      </w:r>
    </w:p>
    <w:p w14:paraId="37ED30ED" w14:textId="77777777" w:rsidR="00174024" w:rsidRDefault="00174024" w:rsidP="00174024">
      <w:pPr>
        <w:pStyle w:val="a3"/>
      </w:pPr>
      <w:r>
        <w:t xml:space="preserve">Для РУ 330 кВ и выше могут применяться схемы: 3/2, 4/3, многоугольники и др. </w:t>
      </w:r>
    </w:p>
    <w:p w14:paraId="217AD1AF" w14:textId="525A710E" w:rsidR="00174024" w:rsidRDefault="00BE3075" w:rsidP="00174024">
      <w:pPr>
        <w:pStyle w:val="a3"/>
      </w:pPr>
      <w:r>
        <w:t>Ч</w:t>
      </w:r>
      <w:r w:rsidR="00174024">
        <w:t xml:space="preserve">исло присоединений равно </w:t>
      </w:r>
      <w:r w:rsidR="00E86BA4" w:rsidRPr="0020196A">
        <w:t>4</w:t>
      </w:r>
      <w:r w:rsidR="00174024">
        <w:t>. Для этого РУ принимается схема «Двойная система сборных шин с тремя выключателями на два присоединения» (3/2). При этом выполнено чередование мест присоединений источников питания и линий для исключения выхода из строя одноименных элементов схемы при одновременном ремонте одного выключателя, коротком замыкании и отказе в отключении другого выключателя</w:t>
      </w:r>
      <w:r w:rsidR="009769EC" w:rsidRPr="009769EC">
        <w:t xml:space="preserve"> [8]</w:t>
      </w:r>
      <w:r w:rsidR="00174024">
        <w:t xml:space="preserve">. </w:t>
      </w:r>
    </w:p>
    <w:p w14:paraId="7FCAFB64" w14:textId="77777777" w:rsidR="00556661" w:rsidRDefault="00BE3075" w:rsidP="00BE3075">
      <w:pPr>
        <w:pStyle w:val="a3"/>
      </w:pPr>
      <w:r>
        <w:t>Эскиз главной схемы электрических соединений станции приведена на рисунке 4.1.</w:t>
      </w:r>
    </w:p>
    <w:p w14:paraId="3AF30E95" w14:textId="6B3FC015" w:rsidR="004B5E1E" w:rsidRDefault="004B5E1E" w:rsidP="00070B61">
      <w:pPr>
        <w:pStyle w:val="a3"/>
      </w:pPr>
    </w:p>
    <w:p w14:paraId="19832EEA" w14:textId="5B617925" w:rsidR="006B2C33" w:rsidRDefault="00070B61" w:rsidP="00070B61">
      <w:pPr>
        <w:pStyle w:val="a3"/>
        <w:jc w:val="center"/>
      </w:pPr>
      <w:r>
        <w:rPr>
          <w:noProof/>
        </w:rPr>
        <w:drawing>
          <wp:inline distT="0" distB="0" distL="0" distR="0" wp14:anchorId="457175A1" wp14:editId="73F424F2">
            <wp:extent cx="4039262" cy="46349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2020" cy="4638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AB971B" w14:textId="77777777" w:rsidR="004B5E1E" w:rsidRDefault="004B5E1E" w:rsidP="00D802F1">
      <w:pPr>
        <w:pStyle w:val="ac"/>
      </w:pPr>
      <w:r>
        <w:t>Рисунок 4.1 — Главная схема электрических соединений АЭС</w:t>
      </w:r>
    </w:p>
    <w:p w14:paraId="49D0C751" w14:textId="77777777" w:rsidR="004B5E1E" w:rsidRDefault="004B5E1E" w:rsidP="00BE3075">
      <w:pPr>
        <w:pStyle w:val="a3"/>
      </w:pPr>
    </w:p>
    <w:p w14:paraId="697B4677" w14:textId="77777777" w:rsidR="004B5E1E" w:rsidRDefault="004B5E1E" w:rsidP="00BE3075">
      <w:pPr>
        <w:pStyle w:val="a3"/>
      </w:pPr>
    </w:p>
    <w:p w14:paraId="394B2D7B" w14:textId="77777777" w:rsidR="00556661" w:rsidRDefault="00556661" w:rsidP="00556661">
      <w:pPr>
        <w:pStyle w:val="1"/>
      </w:pPr>
      <w:bookmarkStart w:id="9" w:name="_Toc215657348"/>
      <w:r>
        <w:t>Список использованных источников</w:t>
      </w:r>
      <w:bookmarkEnd w:id="9"/>
    </w:p>
    <w:p w14:paraId="141C90E4" w14:textId="77777777" w:rsidR="00E32ECC" w:rsidRDefault="00E32ECC" w:rsidP="00E32ECC">
      <w:pPr>
        <w:pStyle w:val="Default"/>
      </w:pPr>
    </w:p>
    <w:p w14:paraId="26EF4010" w14:textId="77777777" w:rsidR="00E32ECC" w:rsidRDefault="00E32ECC" w:rsidP="00E32ECC">
      <w:pPr>
        <w:pStyle w:val="a3"/>
      </w:pPr>
      <w:r>
        <w:t xml:space="preserve">1. </w:t>
      </w:r>
      <w:proofErr w:type="spellStart"/>
      <w:r>
        <w:t>Неклепаев</w:t>
      </w:r>
      <w:proofErr w:type="spellEnd"/>
      <w:r>
        <w:t xml:space="preserve"> Б.Н., Крючков И.П. Электрическая часть электростанций и подстанций: Справочные материалы для курсового и дипломного проектирования: учебное пособие. – СПб.: БХВ-Петербург, </w:t>
      </w:r>
      <w:r w:rsidR="00810953">
        <w:t>1989</w:t>
      </w:r>
      <w:r>
        <w:t xml:space="preserve">. – 608 с. </w:t>
      </w:r>
    </w:p>
    <w:p w14:paraId="4379795C" w14:textId="77777777" w:rsidR="00E32ECC" w:rsidRDefault="00E32ECC" w:rsidP="00E32ECC">
      <w:pPr>
        <w:pStyle w:val="a3"/>
      </w:pPr>
      <w:r>
        <w:t xml:space="preserve">2. Рожкова Л. Д., </w:t>
      </w:r>
      <w:proofErr w:type="spellStart"/>
      <w:r>
        <w:t>Карнеева</w:t>
      </w:r>
      <w:proofErr w:type="spellEnd"/>
      <w:r>
        <w:t xml:space="preserve"> Л.К., Чиркова Т.В. Электрооборудование электрических станций и подстанций: учебник. – М.: Издательский центр «Академия», 2008. – 448 с. </w:t>
      </w:r>
    </w:p>
    <w:p w14:paraId="26318635" w14:textId="77777777" w:rsidR="00E32ECC" w:rsidRDefault="00E32ECC" w:rsidP="00E32ECC">
      <w:pPr>
        <w:pStyle w:val="a3"/>
      </w:pPr>
      <w:r>
        <w:t xml:space="preserve">3. Петрова С.С., Шахова М.А., Васильева О.А. Электрические станции и подстанции: учебное пособие. – СПб.: ПОЛИТЕХ-ПРЕСС, 2021. – 278 с. </w:t>
      </w:r>
    </w:p>
    <w:p w14:paraId="54F6532E" w14:textId="77777777" w:rsidR="00E32ECC" w:rsidRDefault="00E32ECC" w:rsidP="00E32ECC">
      <w:pPr>
        <w:pStyle w:val="a3"/>
      </w:pPr>
      <w:r>
        <w:t xml:space="preserve">4. Петрова С.С., Васильева О.А. Производство электрической энергии: учебное пособие. – СПб.: Изд-во </w:t>
      </w:r>
      <w:proofErr w:type="spellStart"/>
      <w:r>
        <w:t>СПбГПУ</w:t>
      </w:r>
      <w:proofErr w:type="spellEnd"/>
      <w:r>
        <w:t xml:space="preserve">, 2012. – 146 с. </w:t>
      </w:r>
    </w:p>
    <w:p w14:paraId="08E1E0D5" w14:textId="77777777" w:rsidR="00E32ECC" w:rsidRDefault="00E32ECC" w:rsidP="00E32ECC">
      <w:pPr>
        <w:pStyle w:val="a3"/>
      </w:pPr>
      <w:r>
        <w:t xml:space="preserve">5. Оперативные переключения в электроустановках электростанций и подстанций: учеб. пособие/А.А. </w:t>
      </w:r>
      <w:proofErr w:type="spellStart"/>
      <w:r>
        <w:t>Лапидус</w:t>
      </w:r>
      <w:proofErr w:type="spellEnd"/>
      <w:r>
        <w:t xml:space="preserve"> и др. – СПб.: ПОЛИТЕХ-ПРЕСС, 2023. – 81 с. </w:t>
      </w:r>
    </w:p>
    <w:p w14:paraId="5C7B0C0A" w14:textId="77777777" w:rsidR="00E32ECC" w:rsidRDefault="00E32ECC" w:rsidP="00E32ECC">
      <w:pPr>
        <w:pStyle w:val="a3"/>
      </w:pPr>
      <w:r>
        <w:t xml:space="preserve">6. Выбор главных схем и электрооборудования АЭС: методические указания; составители: Кузнецов С.В., </w:t>
      </w:r>
      <w:proofErr w:type="spellStart"/>
      <w:r>
        <w:t>Черновец</w:t>
      </w:r>
      <w:proofErr w:type="spellEnd"/>
      <w:r>
        <w:t xml:space="preserve"> А. К., </w:t>
      </w:r>
      <w:proofErr w:type="spellStart"/>
      <w:r>
        <w:t>Чижков</w:t>
      </w:r>
      <w:proofErr w:type="spellEnd"/>
      <w:r>
        <w:t xml:space="preserve"> К.Г., </w:t>
      </w:r>
      <w:proofErr w:type="spellStart"/>
      <w:r>
        <w:t>Шаргин</w:t>
      </w:r>
      <w:proofErr w:type="spellEnd"/>
      <w:r>
        <w:t xml:space="preserve"> Ю.М. – Л.: ЛПИ, 1990. – 52 с. </w:t>
      </w:r>
    </w:p>
    <w:p w14:paraId="7789D277" w14:textId="77777777" w:rsidR="00E32ECC" w:rsidRDefault="00E32ECC" w:rsidP="00E32ECC">
      <w:pPr>
        <w:pStyle w:val="a3"/>
      </w:pPr>
      <w:r>
        <w:t xml:space="preserve">7. Алексеева О. Н., </w:t>
      </w:r>
      <w:proofErr w:type="spellStart"/>
      <w:r>
        <w:t>Черновец</w:t>
      </w:r>
      <w:proofErr w:type="spellEnd"/>
      <w:r>
        <w:t xml:space="preserve"> А. К., </w:t>
      </w:r>
      <w:proofErr w:type="spellStart"/>
      <w:r>
        <w:t>Шаргин</w:t>
      </w:r>
      <w:proofErr w:type="spellEnd"/>
      <w:r>
        <w:t xml:space="preserve"> Ю. М. Электрическая часть атомных и гидравлических электростанций: учебное пособие. – СПб.: Изд-во </w:t>
      </w:r>
      <w:proofErr w:type="spellStart"/>
      <w:r>
        <w:t>СПбГТУ</w:t>
      </w:r>
      <w:proofErr w:type="spellEnd"/>
      <w:r>
        <w:t xml:space="preserve">, 1998. – с. </w:t>
      </w:r>
    </w:p>
    <w:p w14:paraId="7D5C2294" w14:textId="77777777" w:rsidR="00E32ECC" w:rsidRDefault="00E32ECC" w:rsidP="00E32ECC">
      <w:pPr>
        <w:pStyle w:val="a3"/>
      </w:pPr>
      <w:r>
        <w:t xml:space="preserve">8. Двоскин Л. И. Схемы и конструкции распределительных устройств. – М.: Энергоатомиздат, 1985. – 240 с. </w:t>
      </w:r>
    </w:p>
    <w:p w14:paraId="52A771A3" w14:textId="77777777" w:rsidR="00EC4A2C" w:rsidRDefault="00EC4A2C" w:rsidP="00EC4A2C">
      <w:pPr>
        <w:pStyle w:val="a3"/>
      </w:pPr>
      <w:r>
        <w:t>9. Методические рекомендации по определению предварительных параметров выдачи мощности строящихся (реконструируемых) генерирующих объектов в условиях нормальных режимов функционирования энергосистемы, учитываемых при определении платы за технологическое присоединение таких генерирующих объектов к объектам электросетевого хозяйства. Утверждены Приказом Минпромэнерго России от 30 апреля 2008 г. № 216.</w:t>
      </w:r>
    </w:p>
    <w:p w14:paraId="7CBF6D60" w14:textId="77777777" w:rsidR="00556661" w:rsidRDefault="00556661" w:rsidP="000410BA"/>
    <w:sectPr w:rsidR="00556661" w:rsidSect="00811D37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57"/>
  <w:drawingGridVerticalSpacing w:val="57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3477"/>
    <w:rsid w:val="000410BA"/>
    <w:rsid w:val="00062635"/>
    <w:rsid w:val="0006762C"/>
    <w:rsid w:val="00070B61"/>
    <w:rsid w:val="000962A9"/>
    <w:rsid w:val="000A366D"/>
    <w:rsid w:val="000B11E6"/>
    <w:rsid w:val="000C595C"/>
    <w:rsid w:val="000E11C0"/>
    <w:rsid w:val="00110656"/>
    <w:rsid w:val="00174024"/>
    <w:rsid w:val="0017448F"/>
    <w:rsid w:val="00195FC3"/>
    <w:rsid w:val="001A7BCE"/>
    <w:rsid w:val="001E6525"/>
    <w:rsid w:val="001F0FAD"/>
    <w:rsid w:val="001F6D9D"/>
    <w:rsid w:val="0020196A"/>
    <w:rsid w:val="00203778"/>
    <w:rsid w:val="002419A2"/>
    <w:rsid w:val="002A430C"/>
    <w:rsid w:val="002E5DFD"/>
    <w:rsid w:val="00316DE7"/>
    <w:rsid w:val="00342711"/>
    <w:rsid w:val="003942D7"/>
    <w:rsid w:val="003B6680"/>
    <w:rsid w:val="003C77FE"/>
    <w:rsid w:val="003D6BB5"/>
    <w:rsid w:val="00435365"/>
    <w:rsid w:val="0047684A"/>
    <w:rsid w:val="004A60B8"/>
    <w:rsid w:val="004B1EEB"/>
    <w:rsid w:val="004B5E1E"/>
    <w:rsid w:val="004E7E3C"/>
    <w:rsid w:val="004F47BF"/>
    <w:rsid w:val="0050757F"/>
    <w:rsid w:val="005115FE"/>
    <w:rsid w:val="00515818"/>
    <w:rsid w:val="00527633"/>
    <w:rsid w:val="00556661"/>
    <w:rsid w:val="00566B38"/>
    <w:rsid w:val="0057084E"/>
    <w:rsid w:val="00584AD5"/>
    <w:rsid w:val="005B57EE"/>
    <w:rsid w:val="0060757C"/>
    <w:rsid w:val="00613A79"/>
    <w:rsid w:val="006144CE"/>
    <w:rsid w:val="00623438"/>
    <w:rsid w:val="00637FC5"/>
    <w:rsid w:val="00643D5C"/>
    <w:rsid w:val="00695BDF"/>
    <w:rsid w:val="006A5E8D"/>
    <w:rsid w:val="006B2C33"/>
    <w:rsid w:val="007157E2"/>
    <w:rsid w:val="00734A26"/>
    <w:rsid w:val="007431F6"/>
    <w:rsid w:val="007440AA"/>
    <w:rsid w:val="007661E9"/>
    <w:rsid w:val="00766CB4"/>
    <w:rsid w:val="00774C41"/>
    <w:rsid w:val="007A74FC"/>
    <w:rsid w:val="007B1953"/>
    <w:rsid w:val="007B6C01"/>
    <w:rsid w:val="007C2412"/>
    <w:rsid w:val="007F30C8"/>
    <w:rsid w:val="007F4AE7"/>
    <w:rsid w:val="007F76BD"/>
    <w:rsid w:val="008070F3"/>
    <w:rsid w:val="00810953"/>
    <w:rsid w:val="00811D37"/>
    <w:rsid w:val="00821F55"/>
    <w:rsid w:val="00826CA7"/>
    <w:rsid w:val="00830302"/>
    <w:rsid w:val="0083247A"/>
    <w:rsid w:val="00855F0C"/>
    <w:rsid w:val="00865F0E"/>
    <w:rsid w:val="008A62BE"/>
    <w:rsid w:val="00901273"/>
    <w:rsid w:val="00902DA2"/>
    <w:rsid w:val="009039FC"/>
    <w:rsid w:val="009769EC"/>
    <w:rsid w:val="00991708"/>
    <w:rsid w:val="009A0AEE"/>
    <w:rsid w:val="009C1D86"/>
    <w:rsid w:val="009C4F5A"/>
    <w:rsid w:val="009E2160"/>
    <w:rsid w:val="00A13702"/>
    <w:rsid w:val="00AD345F"/>
    <w:rsid w:val="00AE7395"/>
    <w:rsid w:val="00B00651"/>
    <w:rsid w:val="00B21A7D"/>
    <w:rsid w:val="00B54234"/>
    <w:rsid w:val="00BA0F28"/>
    <w:rsid w:val="00BC24DB"/>
    <w:rsid w:val="00BC798A"/>
    <w:rsid w:val="00BE3075"/>
    <w:rsid w:val="00BF5A00"/>
    <w:rsid w:val="00C01E5E"/>
    <w:rsid w:val="00C02E12"/>
    <w:rsid w:val="00C11634"/>
    <w:rsid w:val="00C1227D"/>
    <w:rsid w:val="00C13D36"/>
    <w:rsid w:val="00C461B5"/>
    <w:rsid w:val="00C95420"/>
    <w:rsid w:val="00CD5867"/>
    <w:rsid w:val="00CF3477"/>
    <w:rsid w:val="00D802F1"/>
    <w:rsid w:val="00DB0CD6"/>
    <w:rsid w:val="00DC734D"/>
    <w:rsid w:val="00DD0417"/>
    <w:rsid w:val="00DD0EA4"/>
    <w:rsid w:val="00DE5C1C"/>
    <w:rsid w:val="00DE7A31"/>
    <w:rsid w:val="00E07EF0"/>
    <w:rsid w:val="00E20F6F"/>
    <w:rsid w:val="00E31278"/>
    <w:rsid w:val="00E32ECC"/>
    <w:rsid w:val="00E42FC1"/>
    <w:rsid w:val="00E50F97"/>
    <w:rsid w:val="00E86BA4"/>
    <w:rsid w:val="00EC3308"/>
    <w:rsid w:val="00EC3381"/>
    <w:rsid w:val="00EC4A2C"/>
    <w:rsid w:val="00EF5EAD"/>
    <w:rsid w:val="00F23155"/>
    <w:rsid w:val="00F44EC1"/>
    <w:rsid w:val="00F53C79"/>
    <w:rsid w:val="00F57F08"/>
    <w:rsid w:val="00F60676"/>
    <w:rsid w:val="00F61EEB"/>
    <w:rsid w:val="00F86F0A"/>
    <w:rsid w:val="00FB5EDC"/>
    <w:rsid w:val="00FF3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2"/>
    <o:shapelayout v:ext="edit">
      <o:idmap v:ext="edit" data="1"/>
      <o:rules v:ext="edit">
        <o:r id="V:Rule1" type="connector" idref="#_x0000_s1292"/>
        <o:r id="V:Rule2" type="connector" idref="#_x0000_s1279"/>
        <o:r id="V:Rule3" type="connector" idref="#_x0000_s1310"/>
        <o:r id="V:Rule4" type="connector" idref="#_x0000_s1308"/>
        <o:r id="V:Rule5" type="connector" idref="#_x0000_s1234"/>
        <o:r id="V:Rule6" type="connector" idref="#_x0000_s1249"/>
        <o:r id="V:Rule7" type="connector" idref="#_x0000_s1291"/>
      </o:rules>
    </o:shapelayout>
  </w:shapeDefaults>
  <w:decimalSymbol w:val=","/>
  <w:listSeparator w:val=";"/>
  <w14:docId w14:val="6AD0136F"/>
  <w15:docId w15:val="{A69C8FD2-4260-4CE5-B89B-7B767922C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1708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991708"/>
    <w:pPr>
      <w:spacing w:after="240"/>
      <w:ind w:firstLine="573"/>
      <w:outlineLvl w:val="0"/>
    </w:pPr>
    <w:rPr>
      <w:b/>
    </w:rPr>
  </w:style>
  <w:style w:type="paragraph" w:styleId="2">
    <w:name w:val="heading 2"/>
    <w:basedOn w:val="1"/>
    <w:next w:val="a"/>
    <w:link w:val="20"/>
    <w:uiPriority w:val="9"/>
    <w:unhideWhenUsed/>
    <w:qFormat/>
    <w:rsid w:val="00991708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rsid w:val="00991708"/>
    <w:pPr>
      <w:tabs>
        <w:tab w:val="right" w:leader="dot" w:pos="9345"/>
      </w:tabs>
      <w:spacing w:after="100"/>
      <w:jc w:val="center"/>
    </w:pPr>
  </w:style>
  <w:style w:type="paragraph" w:styleId="21">
    <w:name w:val="toc 2"/>
    <w:basedOn w:val="a"/>
    <w:next w:val="a"/>
    <w:autoRedefine/>
    <w:uiPriority w:val="39"/>
    <w:unhideWhenUsed/>
    <w:rsid w:val="0057084E"/>
    <w:pPr>
      <w:tabs>
        <w:tab w:val="right" w:leader="dot" w:pos="9345"/>
      </w:tabs>
      <w:spacing w:after="100"/>
      <w:ind w:left="220"/>
    </w:pPr>
    <w:rPr>
      <w:noProof/>
    </w:rPr>
  </w:style>
  <w:style w:type="paragraph" w:customStyle="1" w:styleId="a3">
    <w:name w:val="Абзац"/>
    <w:basedOn w:val="a"/>
    <w:link w:val="a4"/>
    <w:qFormat/>
    <w:rsid w:val="00830302"/>
    <w:pPr>
      <w:spacing w:line="276" w:lineRule="auto"/>
      <w:ind w:firstLine="567"/>
    </w:pPr>
  </w:style>
  <w:style w:type="character" w:customStyle="1" w:styleId="10">
    <w:name w:val="Заголовок 1 Знак"/>
    <w:basedOn w:val="a0"/>
    <w:link w:val="1"/>
    <w:uiPriority w:val="9"/>
    <w:rsid w:val="00991708"/>
    <w:rPr>
      <w:rFonts w:ascii="Times New Roman" w:hAnsi="Times New Roman" w:cs="Times New Roman"/>
      <w:b/>
      <w:sz w:val="28"/>
      <w:szCs w:val="28"/>
    </w:rPr>
  </w:style>
  <w:style w:type="character" w:customStyle="1" w:styleId="a4">
    <w:name w:val="Абзац Знак"/>
    <w:basedOn w:val="a0"/>
    <w:link w:val="a3"/>
    <w:rsid w:val="00830302"/>
    <w:rPr>
      <w:rFonts w:ascii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91708"/>
    <w:rPr>
      <w:rFonts w:ascii="Times New Roman" w:hAnsi="Times New Roman" w:cs="Times New Roman"/>
      <w:b/>
      <w:sz w:val="28"/>
      <w:szCs w:val="28"/>
    </w:rPr>
  </w:style>
  <w:style w:type="character" w:styleId="a5">
    <w:name w:val="Placeholder Text"/>
    <w:basedOn w:val="a0"/>
    <w:uiPriority w:val="99"/>
    <w:semiHidden/>
    <w:rsid w:val="0050757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0757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757F"/>
    <w:rPr>
      <w:rFonts w:ascii="Tahoma" w:hAnsi="Tahoma" w:cs="Tahoma"/>
      <w:sz w:val="16"/>
      <w:szCs w:val="16"/>
    </w:rPr>
  </w:style>
  <w:style w:type="paragraph" w:customStyle="1" w:styleId="a8">
    <w:name w:val="Формула"/>
    <w:basedOn w:val="a3"/>
    <w:link w:val="a9"/>
    <w:qFormat/>
    <w:rsid w:val="0050757F"/>
    <w:pPr>
      <w:spacing w:before="120" w:after="120"/>
    </w:pPr>
    <w:rPr>
      <w:rFonts w:ascii="Cambria Math" w:hAnsi="Cambria Math"/>
    </w:rPr>
  </w:style>
  <w:style w:type="character" w:customStyle="1" w:styleId="a9">
    <w:name w:val="Формула Знак"/>
    <w:basedOn w:val="a4"/>
    <w:link w:val="a8"/>
    <w:rsid w:val="0050757F"/>
    <w:rPr>
      <w:rFonts w:ascii="Cambria Math" w:hAnsi="Cambria Math" w:cs="Times New Roman"/>
      <w:sz w:val="28"/>
      <w:szCs w:val="28"/>
    </w:rPr>
  </w:style>
  <w:style w:type="paragraph" w:styleId="aa">
    <w:name w:val="Normal (Web)"/>
    <w:basedOn w:val="a"/>
    <w:uiPriority w:val="99"/>
    <w:semiHidden/>
    <w:unhideWhenUsed/>
    <w:rsid w:val="007C2412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7C2412"/>
    <w:rPr>
      <w:color w:val="0000FF"/>
      <w:u w:val="single"/>
    </w:rPr>
  </w:style>
  <w:style w:type="paragraph" w:customStyle="1" w:styleId="ac">
    <w:name w:val="По центру"/>
    <w:basedOn w:val="a3"/>
    <w:link w:val="ad"/>
    <w:qFormat/>
    <w:rsid w:val="00195FC3"/>
    <w:pPr>
      <w:ind w:firstLine="0"/>
      <w:jc w:val="center"/>
    </w:pPr>
  </w:style>
  <w:style w:type="paragraph" w:customStyle="1" w:styleId="ae">
    <w:name w:val="От центра"/>
    <w:basedOn w:val="ac"/>
    <w:link w:val="af"/>
    <w:qFormat/>
    <w:rsid w:val="00195FC3"/>
    <w:pPr>
      <w:ind w:left="4678"/>
      <w:jc w:val="left"/>
    </w:pPr>
  </w:style>
  <w:style w:type="character" w:customStyle="1" w:styleId="ad">
    <w:name w:val="По центру Знак"/>
    <w:basedOn w:val="a4"/>
    <w:link w:val="ac"/>
    <w:rsid w:val="00195FC3"/>
    <w:rPr>
      <w:rFonts w:ascii="Times New Roman" w:hAnsi="Times New Roman" w:cs="Times New Roman"/>
      <w:sz w:val="28"/>
      <w:szCs w:val="28"/>
    </w:rPr>
  </w:style>
  <w:style w:type="paragraph" w:customStyle="1" w:styleId="af0">
    <w:name w:val="Без отступа"/>
    <w:basedOn w:val="a3"/>
    <w:link w:val="af1"/>
    <w:qFormat/>
    <w:rsid w:val="00195FC3"/>
    <w:pPr>
      <w:ind w:firstLine="0"/>
    </w:pPr>
  </w:style>
  <w:style w:type="character" w:customStyle="1" w:styleId="af">
    <w:name w:val="От центра Знак"/>
    <w:basedOn w:val="ad"/>
    <w:link w:val="ae"/>
    <w:rsid w:val="00195FC3"/>
    <w:rPr>
      <w:rFonts w:ascii="Times New Roman" w:hAnsi="Times New Roman" w:cs="Times New Roman"/>
      <w:sz w:val="28"/>
      <w:szCs w:val="28"/>
    </w:rPr>
  </w:style>
  <w:style w:type="paragraph" w:styleId="af2">
    <w:name w:val="No Spacing"/>
    <w:uiPriority w:val="1"/>
    <w:qFormat/>
    <w:rsid w:val="00195FC3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Без отступа Знак"/>
    <w:basedOn w:val="a4"/>
    <w:link w:val="af0"/>
    <w:rsid w:val="00195FC3"/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rsid w:val="000410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410">
    <w:name w:val="14_Ц×1.0"/>
    <w:basedOn w:val="a"/>
    <w:rsid w:val="007F4AE7"/>
    <w:pPr>
      <w:widowControl w:val="0"/>
      <w:jc w:val="center"/>
    </w:pPr>
    <w:rPr>
      <w:rFonts w:eastAsia="Times New Roman"/>
      <w:szCs w:val="20"/>
    </w:rPr>
  </w:style>
  <w:style w:type="paragraph" w:customStyle="1" w:styleId="1412">
    <w:name w:val="14_Шкс×1.2"/>
    <w:basedOn w:val="a"/>
    <w:qFormat/>
    <w:rsid w:val="007F4AE7"/>
    <w:pPr>
      <w:widowControl w:val="0"/>
      <w:spacing w:line="288" w:lineRule="auto"/>
      <w:ind w:firstLine="709"/>
    </w:pPr>
    <w:rPr>
      <w:rFonts w:eastAsia="Times New Roman"/>
      <w:lang w:eastAsia="ar-SA"/>
    </w:rPr>
  </w:style>
  <w:style w:type="paragraph" w:customStyle="1" w:styleId="1210">
    <w:name w:val="12_Ц×1.0"/>
    <w:basedOn w:val="a"/>
    <w:qFormat/>
    <w:rsid w:val="007F4AE7"/>
    <w:pPr>
      <w:widowControl w:val="0"/>
      <w:autoSpaceDE w:val="0"/>
      <w:autoSpaceDN w:val="0"/>
      <w:adjustRightInd w:val="0"/>
      <w:jc w:val="center"/>
    </w:pPr>
    <w:rPr>
      <w:rFonts w:eastAsia="Times New Roman"/>
      <w:sz w:val="24"/>
      <w:szCs w:val="24"/>
    </w:rPr>
  </w:style>
  <w:style w:type="paragraph" w:customStyle="1" w:styleId="12100">
    <w:name w:val="12_Л×1.0"/>
    <w:basedOn w:val="a"/>
    <w:rsid w:val="007F4AE7"/>
    <w:pPr>
      <w:widowControl w:val="0"/>
      <w:autoSpaceDE w:val="0"/>
      <w:autoSpaceDN w:val="0"/>
      <w:adjustRightInd w:val="0"/>
      <w:jc w:val="left"/>
    </w:pPr>
    <w:rPr>
      <w:rFonts w:eastAsia="Times New Roman"/>
      <w:bCs/>
      <w:iCs/>
      <w:sz w:val="24"/>
      <w:szCs w:val="20"/>
    </w:rPr>
  </w:style>
  <w:style w:type="paragraph" w:customStyle="1" w:styleId="14106">
    <w:name w:val="14_Форм(№)×1.0±6"/>
    <w:basedOn w:val="a"/>
    <w:rsid w:val="007F4AE7"/>
    <w:pPr>
      <w:widowControl w:val="0"/>
      <w:overflowPunct w:val="0"/>
      <w:autoSpaceDE w:val="0"/>
      <w:autoSpaceDN w:val="0"/>
      <w:adjustRightInd w:val="0"/>
      <w:spacing w:before="120" w:after="120"/>
      <w:jc w:val="right"/>
      <w:textAlignment w:val="baseline"/>
    </w:pPr>
    <w:rPr>
      <w:rFonts w:eastAsia="Times New Roman"/>
      <w:szCs w:val="22"/>
    </w:rPr>
  </w:style>
  <w:style w:type="paragraph" w:customStyle="1" w:styleId="1461">
    <w:name w:val="14_Ц перед 6 +1"/>
    <w:aliases w:val="15 ин"/>
    <w:basedOn w:val="a"/>
    <w:rsid w:val="007F4AE7"/>
    <w:pPr>
      <w:widowControl w:val="0"/>
      <w:autoSpaceDE w:val="0"/>
      <w:autoSpaceDN w:val="0"/>
      <w:adjustRightInd w:val="0"/>
      <w:spacing w:before="120" w:line="276" w:lineRule="auto"/>
      <w:jc w:val="center"/>
    </w:pPr>
    <w:rPr>
      <w:rFonts w:eastAsia="Times New Roman"/>
      <w:szCs w:val="20"/>
    </w:rPr>
  </w:style>
  <w:style w:type="paragraph" w:customStyle="1" w:styleId="14-1412">
    <w:name w:val="14_Табл-14×1.2"/>
    <w:basedOn w:val="a"/>
    <w:link w:val="14-14120"/>
    <w:rsid w:val="007F4AE7"/>
    <w:pPr>
      <w:keepNext/>
      <w:spacing w:before="120" w:after="60" w:line="288" w:lineRule="auto"/>
      <w:ind w:left="1531" w:hanging="1531"/>
      <w:jc w:val="left"/>
    </w:pPr>
    <w:rPr>
      <w:rFonts w:eastAsia="Times New Roman"/>
    </w:rPr>
  </w:style>
  <w:style w:type="character" w:customStyle="1" w:styleId="14-14120">
    <w:name w:val="14_Табл-14×1.2 Знак"/>
    <w:link w:val="14-1412"/>
    <w:rsid w:val="007F4AE7"/>
    <w:rPr>
      <w:rFonts w:ascii="Times New Roman" w:eastAsia="Times New Roman" w:hAnsi="Times New Roman" w:cs="Times New Roman"/>
      <w:sz w:val="28"/>
      <w:szCs w:val="28"/>
    </w:rPr>
  </w:style>
  <w:style w:type="paragraph" w:customStyle="1" w:styleId="14-14121">
    <w:name w:val="14_ф. ГДЕ-14×1.2"/>
    <w:basedOn w:val="a"/>
    <w:rsid w:val="007F4AE7"/>
    <w:pPr>
      <w:widowControl w:val="0"/>
      <w:spacing w:line="288" w:lineRule="auto"/>
      <w:jc w:val="left"/>
    </w:pPr>
    <w:rPr>
      <w:rFonts w:eastAsia="Times New Roman"/>
      <w:szCs w:val="22"/>
      <w:lang w:eastAsia="ar-SA"/>
    </w:rPr>
  </w:style>
  <w:style w:type="paragraph" w:customStyle="1" w:styleId="14120">
    <w:name w:val="14_Ц×1.2"/>
    <w:basedOn w:val="1410"/>
    <w:rsid w:val="007F4AE7"/>
    <w:pPr>
      <w:spacing w:line="288" w:lineRule="auto"/>
    </w:pPr>
  </w:style>
  <w:style w:type="character" w:styleId="af3">
    <w:name w:val="Strong"/>
    <w:basedOn w:val="a0"/>
    <w:uiPriority w:val="22"/>
    <w:qFormat/>
    <w:rsid w:val="00E42FC1"/>
    <w:rPr>
      <w:b/>
      <w:bCs/>
    </w:rPr>
  </w:style>
  <w:style w:type="table" w:styleId="af4">
    <w:name w:val="Table Grid"/>
    <w:basedOn w:val="a1"/>
    <w:uiPriority w:val="59"/>
    <w:rsid w:val="000626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5566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2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8B259-8A8C-461E-8E2B-34DD8ED55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11</Pages>
  <Words>1509</Words>
  <Characters>8605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Vova</dc:creator>
  <cp:lastModifiedBy>user</cp:lastModifiedBy>
  <cp:revision>57</cp:revision>
  <dcterms:created xsi:type="dcterms:W3CDTF">2016-05-14T00:18:00Z</dcterms:created>
  <dcterms:modified xsi:type="dcterms:W3CDTF">2026-04-03T08:15:00Z</dcterms:modified>
</cp:coreProperties>
</file>