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E4141" w14:textId="77777777" w:rsidR="003569CE" w:rsidRPr="00466D97" w:rsidRDefault="00000000" w:rsidP="00466D97">
      <w:pPr>
        <w:spacing w:after="240" w:line="300" w:lineRule="auto"/>
        <w:jc w:val="center"/>
        <w:rPr>
          <w:sz w:val="18"/>
          <w:szCs w:val="18"/>
        </w:rPr>
      </w:pPr>
      <w:r w:rsidRPr="00466D97">
        <w:rPr>
          <w:b/>
          <w:bCs/>
          <w:sz w:val="24"/>
          <w:szCs w:val="24"/>
        </w:rPr>
        <w:t>ЗАДАНИЕ НА КУРСОВОЕ ПРОЕКТИРОВАНИЕ</w:t>
      </w:r>
    </w:p>
    <w:p w14:paraId="486A20F9" w14:textId="77777777" w:rsidR="003569CE" w:rsidRDefault="00000000" w:rsidP="00466D97">
      <w:pPr>
        <w:spacing w:after="120" w:line="300" w:lineRule="auto"/>
        <w:ind w:firstLine="567"/>
        <w:jc w:val="both"/>
      </w:pPr>
      <w:r>
        <w:rPr>
          <w:sz w:val="24"/>
          <w:szCs w:val="24"/>
        </w:rPr>
        <w:t>Выполнить расчет электромагнитного ядра и сборочный чертеж трехфазного асинхронного двигателя с короткозамкнутым ротором согласно варианту, заданному преподавателем из табл. 1.</w:t>
      </w:r>
    </w:p>
    <w:p w14:paraId="2A7FB970" w14:textId="77777777" w:rsidR="003569CE" w:rsidRDefault="00000000" w:rsidP="00466D97">
      <w:pPr>
        <w:spacing w:after="120" w:line="300" w:lineRule="auto"/>
        <w:ind w:firstLine="566"/>
        <w:jc w:val="both"/>
      </w:pPr>
      <w:r>
        <w:rPr>
          <w:sz w:val="24"/>
          <w:szCs w:val="24"/>
        </w:rPr>
        <w:t>Курсовой проект должен состоять из:</w:t>
      </w:r>
    </w:p>
    <w:p w14:paraId="00F9D462" w14:textId="77777777" w:rsidR="003569CE" w:rsidRDefault="00000000" w:rsidP="00466D97">
      <w:pPr>
        <w:spacing w:after="120" w:line="300" w:lineRule="auto"/>
        <w:ind w:firstLine="566"/>
        <w:jc w:val="both"/>
      </w:pPr>
      <w:r>
        <w:rPr>
          <w:sz w:val="24"/>
          <w:szCs w:val="24"/>
        </w:rPr>
        <w:t>1) пояснительной записки, содержащей:</w:t>
      </w:r>
    </w:p>
    <w:p w14:paraId="0B556D26" w14:textId="77777777" w:rsidR="003569CE" w:rsidRDefault="00000000" w:rsidP="00466D97">
      <w:pPr>
        <w:spacing w:after="120" w:line="300" w:lineRule="auto"/>
        <w:jc w:val="both"/>
      </w:pPr>
      <w:r>
        <w:rPr>
          <w:sz w:val="24"/>
          <w:szCs w:val="24"/>
        </w:rPr>
        <w:t>– титульный лист;</w:t>
      </w:r>
    </w:p>
    <w:p w14:paraId="67491176" w14:textId="77777777" w:rsidR="003569CE" w:rsidRDefault="00000000" w:rsidP="00466D97">
      <w:pPr>
        <w:spacing w:after="120" w:line="300" w:lineRule="auto"/>
        <w:jc w:val="both"/>
      </w:pPr>
      <w:r>
        <w:rPr>
          <w:sz w:val="24"/>
          <w:szCs w:val="24"/>
        </w:rPr>
        <w:t>– бланк задания;</w:t>
      </w:r>
    </w:p>
    <w:p w14:paraId="792FCC38" w14:textId="77777777" w:rsidR="003569CE" w:rsidRDefault="00000000" w:rsidP="00466D97">
      <w:pPr>
        <w:spacing w:after="120" w:line="300" w:lineRule="auto"/>
        <w:jc w:val="both"/>
      </w:pPr>
      <w:r>
        <w:rPr>
          <w:sz w:val="24"/>
          <w:szCs w:val="24"/>
        </w:rPr>
        <w:t>– расчет электромагнитного ядра двигателя, выполненный с опорой на аналитическую методику, изложенную в пособии И. П. Копылова;</w:t>
      </w:r>
    </w:p>
    <w:p w14:paraId="39BA7B87" w14:textId="77777777" w:rsidR="003569CE" w:rsidRDefault="00000000" w:rsidP="00466D97">
      <w:pPr>
        <w:spacing w:after="120" w:line="300" w:lineRule="auto"/>
        <w:jc w:val="both"/>
      </w:pPr>
      <w:r>
        <w:rPr>
          <w:sz w:val="24"/>
          <w:szCs w:val="24"/>
        </w:rPr>
        <w:t>– рисунки пазов статора и ротора с указанием их размеров;</w:t>
      </w:r>
    </w:p>
    <w:p w14:paraId="4221B532" w14:textId="77777777" w:rsidR="003569CE" w:rsidRDefault="00000000" w:rsidP="00466D97">
      <w:pPr>
        <w:spacing w:after="120" w:line="300" w:lineRule="auto"/>
        <w:jc w:val="both"/>
      </w:pPr>
      <w:r>
        <w:rPr>
          <w:sz w:val="24"/>
          <w:szCs w:val="24"/>
        </w:rPr>
        <w:t>– схему электрическую соединений обмотки статора;</w:t>
      </w:r>
    </w:p>
    <w:p w14:paraId="22312020" w14:textId="77777777" w:rsidR="003569CE" w:rsidRDefault="00000000" w:rsidP="00466D97">
      <w:pPr>
        <w:spacing w:after="120" w:line="300" w:lineRule="auto"/>
        <w:jc w:val="both"/>
      </w:pPr>
      <w:r>
        <w:rPr>
          <w:sz w:val="24"/>
          <w:szCs w:val="24"/>
        </w:rPr>
        <w:t>– графики рабочих характеристик с указанием номинальной точки;</w:t>
      </w:r>
    </w:p>
    <w:p w14:paraId="51AA20C0" w14:textId="77777777" w:rsidR="003569CE" w:rsidRDefault="00000000" w:rsidP="00466D97">
      <w:pPr>
        <w:spacing w:after="120" w:line="300" w:lineRule="auto"/>
        <w:jc w:val="both"/>
      </w:pPr>
      <w:r>
        <w:rPr>
          <w:sz w:val="24"/>
          <w:szCs w:val="24"/>
        </w:rPr>
        <w:t>– графики пусковых характеристик с указанием номинальной точки;</w:t>
      </w:r>
    </w:p>
    <w:p w14:paraId="06B73747" w14:textId="77777777" w:rsidR="003569CE" w:rsidRDefault="00000000" w:rsidP="00466D97">
      <w:pPr>
        <w:spacing w:after="120" w:line="300" w:lineRule="auto"/>
        <w:jc w:val="both"/>
      </w:pPr>
      <w:r>
        <w:rPr>
          <w:sz w:val="24"/>
          <w:szCs w:val="24"/>
        </w:rPr>
        <w:t>– список литературы.</w:t>
      </w:r>
    </w:p>
    <w:p w14:paraId="3DD043E2" w14:textId="77777777" w:rsidR="003569CE" w:rsidRDefault="00000000" w:rsidP="00466D97">
      <w:pPr>
        <w:spacing w:after="120" w:line="300" w:lineRule="auto"/>
        <w:ind w:firstLine="566"/>
        <w:jc w:val="both"/>
      </w:pPr>
      <w:r>
        <w:rPr>
          <w:sz w:val="24"/>
          <w:szCs w:val="24"/>
        </w:rPr>
        <w:t>2) сборочный чертеж двигателя (формата А1) со спецификацией.</w:t>
      </w:r>
    </w:p>
    <w:p w14:paraId="79C90B91" w14:textId="77777777" w:rsidR="003569CE" w:rsidRDefault="00000000" w:rsidP="00466D97">
      <w:pPr>
        <w:spacing w:after="120" w:line="300" w:lineRule="auto"/>
        <w:ind w:firstLine="566"/>
        <w:jc w:val="both"/>
      </w:pPr>
      <w:r>
        <w:rPr>
          <w:sz w:val="24"/>
          <w:szCs w:val="24"/>
        </w:rPr>
        <w:t>Двигатели должны соответствовать требованиям ГОСТ IEC 60034-1. Двигатель горизонтального исполнения, с двумя подшипниками качения, способ монтажа двигателя – IM 1081 согласно ГОСТ 2479. Номинальный режим работы двигателя – S1 (продолжительный) по ГОСТ IEC 60034-1. Исполнение двигателя по степени защиты – IP44 по ГОСТ IEC 60034-5, коробки выводов – IP55 по ГОСТ 14254.</w:t>
      </w:r>
    </w:p>
    <w:p w14:paraId="30CDAB0B" w14:textId="77777777" w:rsidR="003569CE" w:rsidRDefault="00000000" w:rsidP="00466D97">
      <w:pPr>
        <w:spacing w:after="120" w:line="300" w:lineRule="auto"/>
        <w:ind w:firstLine="566"/>
        <w:jc w:val="both"/>
      </w:pPr>
      <w:r>
        <w:rPr>
          <w:sz w:val="24"/>
          <w:szCs w:val="24"/>
        </w:rPr>
        <w:t>Направление вращения двигателя должно быть левое по ГОСТ 26772, т.е. против часовой стрелки, если смотреть со стороны рабочего конца вала.</w:t>
      </w:r>
    </w:p>
    <w:p w14:paraId="5D279817" w14:textId="77777777" w:rsidR="003569CE" w:rsidRDefault="00000000" w:rsidP="00466D97">
      <w:pPr>
        <w:spacing w:after="120" w:line="300" w:lineRule="auto"/>
        <w:ind w:firstLine="566"/>
        <w:jc w:val="both"/>
      </w:pPr>
      <w:r>
        <w:rPr>
          <w:sz w:val="24"/>
          <w:szCs w:val="24"/>
        </w:rPr>
        <w:t>Обмотка статора двигателя – трехфазная, должна быть соединена в «звезду». Начала и концы фаз обмотки статора выводятся в коробку выводов, расположенную на корпусе двигателя. Класс нагревостойкости изоляции обмотки статора двигателя – «F» с применением по классу «В» по ГОСТ 8865. Обмотка статора двигателей – катушечная, при этом обмотка двигателей мощностью Р ≤ 10 кВт выполняется однослойной, обмотка статора двигателей мощностью Р &gt; 10 кВт – двухслойной.</w:t>
      </w:r>
    </w:p>
    <w:p w14:paraId="5302950D" w14:textId="77777777" w:rsidR="003569CE" w:rsidRDefault="00000000" w:rsidP="00466D97">
      <w:pPr>
        <w:spacing w:after="120" w:line="300" w:lineRule="auto"/>
        <w:ind w:firstLine="566"/>
        <w:jc w:val="both"/>
      </w:pPr>
      <w:r>
        <w:rPr>
          <w:sz w:val="24"/>
          <w:szCs w:val="24"/>
        </w:rPr>
        <w:t>Обмотка ротора – литая алюминиевая короткозамкнутая, выполненная по типу «беличья клетка». Предельно допустимые превышения температуры обмоток – по ГОСТ IEC 60034-1.</w:t>
      </w:r>
    </w:p>
    <w:p w14:paraId="50793EB9" w14:textId="15310D69" w:rsidR="00977A50" w:rsidRDefault="00000000" w:rsidP="00466D97">
      <w:pPr>
        <w:spacing w:after="120" w:line="300" w:lineRule="auto"/>
        <w:ind w:firstLine="566"/>
        <w:jc w:val="both"/>
      </w:pPr>
      <w:r>
        <w:rPr>
          <w:sz w:val="24"/>
          <w:szCs w:val="24"/>
        </w:rPr>
        <w:t>Пуск двигателя должен быть прямой от сети при напряжении на выводах двигателя от 0,8 до 1 номинального из состояния покоя. Охлаждение двигателя – естественное воздушное за счет самовентилирующего действия ротора, вентилятора, устанавливаемого на валу двигателя, и отвода тепла через оребренный корпус.</w:t>
      </w:r>
    </w:p>
    <w:p w14:paraId="65985387" w14:textId="0709F696" w:rsidR="00977A50" w:rsidRDefault="00977A50" w:rsidP="00466D97">
      <w:pPr>
        <w:spacing w:after="160"/>
        <w:jc w:val="both"/>
        <w:sectPr w:rsidR="00977A50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B2FA38C" w14:textId="09FE2267" w:rsidR="003569CE" w:rsidRDefault="00000000" w:rsidP="00466D97">
      <w:pPr>
        <w:spacing w:after="200"/>
        <w:jc w:val="center"/>
      </w:pPr>
      <w:r w:rsidRPr="00977A50">
        <w:rPr>
          <w:sz w:val="24"/>
          <w:szCs w:val="24"/>
        </w:rPr>
        <w:lastRenderedPageBreak/>
        <w:t xml:space="preserve">Таблица 1 – </w:t>
      </w:r>
      <w:r w:rsidR="00977A50">
        <w:rPr>
          <w:sz w:val="24"/>
          <w:szCs w:val="24"/>
        </w:rPr>
        <w:t>Номинальные данные трехфазных асинхронных двигателей с короткозамкнутым ротором</w:t>
      </w:r>
    </w:p>
    <w:tbl>
      <w:tblPr>
        <w:tblW w:w="117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1200"/>
        <w:gridCol w:w="1100"/>
        <w:gridCol w:w="1200"/>
        <w:gridCol w:w="1000"/>
        <w:gridCol w:w="1200"/>
        <w:gridCol w:w="1100"/>
        <w:gridCol w:w="1200"/>
        <w:gridCol w:w="1000"/>
        <w:gridCol w:w="2038"/>
      </w:tblGrid>
      <w:tr w:rsidR="00977A50" w14:paraId="63D0D416" w14:textId="77777777" w:rsidTr="007B75B3">
        <w:trPr>
          <w:tblHeader/>
          <w:jc w:val="center"/>
        </w:trPr>
        <w:tc>
          <w:tcPr>
            <w:tcW w:w="700" w:type="dxa"/>
            <w:vAlign w:val="center"/>
          </w:tcPr>
          <w:p w14:paraId="3DA1DD3E" w14:textId="77777777" w:rsidR="00977A50" w:rsidRPr="007B75B3" w:rsidRDefault="00977A50" w:rsidP="00466D97">
            <w:pPr>
              <w:jc w:val="center"/>
              <w:rPr>
                <w:sz w:val="24"/>
                <w:szCs w:val="24"/>
              </w:rPr>
            </w:pPr>
            <w:r w:rsidRPr="007B75B3">
              <w:rPr>
                <w:b/>
                <w:bCs/>
                <w:sz w:val="24"/>
                <w:szCs w:val="24"/>
              </w:rPr>
              <w:t>№ п.п.</w:t>
            </w:r>
          </w:p>
        </w:tc>
        <w:tc>
          <w:tcPr>
            <w:tcW w:w="1200" w:type="dxa"/>
            <w:vAlign w:val="center"/>
          </w:tcPr>
          <w:p w14:paraId="03B76F36" w14:textId="77777777" w:rsidR="00977A50" w:rsidRPr="007B75B3" w:rsidRDefault="00977A50" w:rsidP="00466D97">
            <w:pPr>
              <w:jc w:val="center"/>
              <w:rPr>
                <w:sz w:val="24"/>
                <w:szCs w:val="24"/>
              </w:rPr>
            </w:pPr>
            <w:r w:rsidRPr="007B75B3">
              <w:rPr>
                <w:b/>
                <w:bCs/>
                <w:sz w:val="24"/>
                <w:szCs w:val="24"/>
              </w:rPr>
              <w:t>P</w:t>
            </w:r>
            <w:r w:rsidRPr="007B75B3">
              <w:rPr>
                <w:b/>
                <w:bCs/>
                <w:sz w:val="24"/>
                <w:szCs w:val="24"/>
                <w:vertAlign w:val="subscript"/>
              </w:rPr>
              <w:t>н</w:t>
            </w:r>
            <w:r w:rsidRPr="007B75B3">
              <w:rPr>
                <w:b/>
                <w:bCs/>
                <w:sz w:val="24"/>
                <w:szCs w:val="24"/>
              </w:rPr>
              <w:t>, кВт</w:t>
            </w:r>
          </w:p>
        </w:tc>
        <w:tc>
          <w:tcPr>
            <w:tcW w:w="1100" w:type="dxa"/>
            <w:vAlign w:val="center"/>
          </w:tcPr>
          <w:p w14:paraId="2F321062" w14:textId="77777777" w:rsidR="00977A50" w:rsidRPr="007B75B3" w:rsidRDefault="00977A50" w:rsidP="00466D97">
            <w:pPr>
              <w:jc w:val="center"/>
              <w:rPr>
                <w:sz w:val="24"/>
                <w:szCs w:val="24"/>
              </w:rPr>
            </w:pPr>
            <w:r w:rsidRPr="007B75B3">
              <w:rPr>
                <w:b/>
                <w:bCs/>
                <w:sz w:val="24"/>
                <w:szCs w:val="24"/>
              </w:rPr>
              <w:t>U</w:t>
            </w:r>
            <w:r w:rsidRPr="007B75B3">
              <w:rPr>
                <w:b/>
                <w:bCs/>
                <w:sz w:val="24"/>
                <w:szCs w:val="24"/>
                <w:vertAlign w:val="subscript"/>
              </w:rPr>
              <w:t>н</w:t>
            </w:r>
            <w:r w:rsidRPr="007B75B3">
              <w:rPr>
                <w:b/>
                <w:bCs/>
                <w:sz w:val="24"/>
                <w:szCs w:val="24"/>
              </w:rPr>
              <w:t>, В</w:t>
            </w:r>
          </w:p>
        </w:tc>
        <w:tc>
          <w:tcPr>
            <w:tcW w:w="1200" w:type="dxa"/>
            <w:vAlign w:val="center"/>
          </w:tcPr>
          <w:p w14:paraId="2EAB480F" w14:textId="77777777" w:rsidR="00977A50" w:rsidRPr="007B75B3" w:rsidRDefault="00977A50" w:rsidP="00466D97">
            <w:pPr>
              <w:jc w:val="center"/>
              <w:rPr>
                <w:sz w:val="24"/>
                <w:szCs w:val="24"/>
              </w:rPr>
            </w:pPr>
            <w:r w:rsidRPr="007B75B3">
              <w:rPr>
                <w:b/>
                <w:bCs/>
                <w:sz w:val="24"/>
                <w:szCs w:val="24"/>
              </w:rPr>
              <w:t>n</w:t>
            </w:r>
            <w:r w:rsidRPr="007B75B3">
              <w:rPr>
                <w:b/>
                <w:bCs/>
                <w:sz w:val="24"/>
                <w:szCs w:val="24"/>
                <w:vertAlign w:val="subscript"/>
              </w:rPr>
              <w:t>с</w:t>
            </w:r>
            <w:r w:rsidRPr="007B75B3">
              <w:rPr>
                <w:b/>
                <w:bCs/>
                <w:sz w:val="24"/>
                <w:szCs w:val="24"/>
              </w:rPr>
              <w:t>, об/мин</w:t>
            </w:r>
          </w:p>
        </w:tc>
        <w:tc>
          <w:tcPr>
            <w:tcW w:w="1000" w:type="dxa"/>
            <w:vAlign w:val="center"/>
          </w:tcPr>
          <w:p w14:paraId="7BF833B9" w14:textId="77777777" w:rsidR="00977A50" w:rsidRPr="007B75B3" w:rsidRDefault="00977A50" w:rsidP="00466D97">
            <w:pPr>
              <w:jc w:val="center"/>
              <w:rPr>
                <w:sz w:val="24"/>
                <w:szCs w:val="24"/>
              </w:rPr>
            </w:pPr>
            <w:r w:rsidRPr="007B75B3">
              <w:rPr>
                <w:b/>
                <w:bCs/>
                <w:sz w:val="24"/>
                <w:szCs w:val="24"/>
              </w:rPr>
              <w:t>cos φ</w:t>
            </w:r>
          </w:p>
        </w:tc>
        <w:tc>
          <w:tcPr>
            <w:tcW w:w="1200" w:type="dxa"/>
            <w:vAlign w:val="center"/>
          </w:tcPr>
          <w:p w14:paraId="7BE53CF6" w14:textId="77777777" w:rsidR="00977A50" w:rsidRPr="007B75B3" w:rsidRDefault="00977A50" w:rsidP="00466D97">
            <w:pPr>
              <w:jc w:val="center"/>
              <w:rPr>
                <w:sz w:val="24"/>
                <w:szCs w:val="24"/>
              </w:rPr>
            </w:pPr>
            <w:r w:rsidRPr="007B75B3">
              <w:rPr>
                <w:b/>
                <w:bCs/>
                <w:sz w:val="24"/>
                <w:szCs w:val="24"/>
              </w:rPr>
              <w:t>КПД, %</w:t>
            </w:r>
          </w:p>
        </w:tc>
        <w:tc>
          <w:tcPr>
            <w:tcW w:w="1100" w:type="dxa"/>
            <w:vAlign w:val="center"/>
          </w:tcPr>
          <w:p w14:paraId="246093D8" w14:textId="629AC9B1" w:rsidR="00977A50" w:rsidRPr="007B75B3" w:rsidRDefault="00977A50" w:rsidP="00466D97">
            <w:pPr>
              <w:jc w:val="center"/>
              <w:rPr>
                <w:sz w:val="24"/>
                <w:szCs w:val="24"/>
              </w:rPr>
            </w:pPr>
            <w:r w:rsidRPr="007B75B3">
              <w:rPr>
                <w:b/>
                <w:bCs/>
                <w:sz w:val="24"/>
                <w:szCs w:val="24"/>
              </w:rPr>
              <w:t>M</w:t>
            </w:r>
            <w:r w:rsidRPr="007B75B3">
              <w:rPr>
                <w:b/>
                <w:bCs/>
                <w:sz w:val="24"/>
                <w:szCs w:val="24"/>
                <w:vertAlign w:val="subscript"/>
              </w:rPr>
              <w:t>п</w:t>
            </w:r>
            <w:r w:rsidRPr="007B75B3">
              <w:rPr>
                <w:b/>
                <w:bCs/>
                <w:sz w:val="24"/>
                <w:szCs w:val="24"/>
              </w:rPr>
              <w:t xml:space="preserve"> о.е.</w:t>
            </w:r>
          </w:p>
        </w:tc>
        <w:tc>
          <w:tcPr>
            <w:tcW w:w="1200" w:type="dxa"/>
            <w:vAlign w:val="center"/>
          </w:tcPr>
          <w:p w14:paraId="28147D4B" w14:textId="77777777" w:rsidR="00977A50" w:rsidRPr="007B75B3" w:rsidRDefault="00977A50" w:rsidP="00466D97">
            <w:pPr>
              <w:jc w:val="center"/>
              <w:rPr>
                <w:sz w:val="24"/>
                <w:szCs w:val="24"/>
              </w:rPr>
            </w:pPr>
            <w:r w:rsidRPr="007B75B3">
              <w:rPr>
                <w:b/>
                <w:bCs/>
                <w:sz w:val="24"/>
                <w:szCs w:val="24"/>
              </w:rPr>
              <w:t>M</w:t>
            </w:r>
            <w:r w:rsidRPr="007B75B3">
              <w:rPr>
                <w:b/>
                <w:bCs/>
                <w:sz w:val="24"/>
                <w:szCs w:val="24"/>
                <w:vertAlign w:val="subscript"/>
              </w:rPr>
              <w:t>max</w:t>
            </w:r>
            <w:r w:rsidRPr="007B75B3">
              <w:rPr>
                <w:b/>
                <w:bCs/>
                <w:sz w:val="24"/>
                <w:szCs w:val="24"/>
              </w:rPr>
              <w:t xml:space="preserve"> о.е.</w:t>
            </w:r>
          </w:p>
        </w:tc>
        <w:tc>
          <w:tcPr>
            <w:tcW w:w="1000" w:type="dxa"/>
            <w:vAlign w:val="center"/>
          </w:tcPr>
          <w:p w14:paraId="35176616" w14:textId="7CC8C280" w:rsidR="00977A50" w:rsidRPr="007B75B3" w:rsidRDefault="00977A50" w:rsidP="00466D97">
            <w:pPr>
              <w:jc w:val="center"/>
              <w:rPr>
                <w:sz w:val="24"/>
                <w:szCs w:val="24"/>
              </w:rPr>
            </w:pPr>
            <w:proofErr w:type="spellStart"/>
            <w:r w:rsidRPr="007B75B3">
              <w:rPr>
                <w:b/>
                <w:bCs/>
                <w:sz w:val="24"/>
                <w:szCs w:val="24"/>
              </w:rPr>
              <w:t>I</w:t>
            </w:r>
            <w:r w:rsidRPr="007B75B3">
              <w:rPr>
                <w:b/>
                <w:bCs/>
                <w:sz w:val="24"/>
                <w:szCs w:val="24"/>
                <w:vertAlign w:val="subscript"/>
              </w:rPr>
              <w:t>п</w:t>
            </w:r>
            <w:proofErr w:type="spellEnd"/>
            <w:r w:rsidRPr="007B75B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B75B3">
              <w:rPr>
                <w:b/>
                <w:bCs/>
                <w:sz w:val="24"/>
                <w:szCs w:val="24"/>
              </w:rPr>
              <w:t>о.е</w:t>
            </w:r>
            <w:proofErr w:type="spellEnd"/>
            <w:r w:rsidRPr="007B75B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038" w:type="dxa"/>
            <w:vAlign w:val="center"/>
          </w:tcPr>
          <w:p w14:paraId="5DB42A8A" w14:textId="77777777" w:rsidR="00977A50" w:rsidRPr="007B75B3" w:rsidRDefault="00977A50" w:rsidP="00466D97">
            <w:pPr>
              <w:jc w:val="center"/>
              <w:rPr>
                <w:sz w:val="24"/>
                <w:szCs w:val="24"/>
              </w:rPr>
            </w:pPr>
            <w:r w:rsidRPr="007B75B3">
              <w:rPr>
                <w:b/>
                <w:bCs/>
                <w:sz w:val="24"/>
                <w:szCs w:val="24"/>
              </w:rPr>
              <w:t>Прототип</w:t>
            </w:r>
          </w:p>
        </w:tc>
      </w:tr>
      <w:tr w:rsidR="00977A50" w14:paraId="2B2B9D22" w14:textId="77777777" w:rsidTr="00977A50">
        <w:trPr>
          <w:jc w:val="center"/>
        </w:trPr>
        <w:tc>
          <w:tcPr>
            <w:tcW w:w="700" w:type="dxa"/>
            <w:vAlign w:val="center"/>
          </w:tcPr>
          <w:p w14:paraId="79B7ACB4" w14:textId="77777777" w:rsidR="00977A50" w:rsidRPr="00977A50" w:rsidRDefault="00977A50" w:rsidP="00466D97">
            <w:pPr>
              <w:jc w:val="center"/>
              <w:rPr>
                <w:sz w:val="24"/>
                <w:szCs w:val="24"/>
              </w:rPr>
            </w:pPr>
            <w:r w:rsidRPr="00977A50">
              <w:rPr>
                <w:sz w:val="24"/>
                <w:szCs w:val="24"/>
              </w:rPr>
              <w:t>23</w:t>
            </w:r>
          </w:p>
        </w:tc>
        <w:tc>
          <w:tcPr>
            <w:tcW w:w="1200" w:type="dxa"/>
            <w:vAlign w:val="center"/>
          </w:tcPr>
          <w:p w14:paraId="63FCBA8E" w14:textId="77777777" w:rsidR="00977A50" w:rsidRPr="00977A50" w:rsidRDefault="00977A50" w:rsidP="00466D97">
            <w:pPr>
              <w:jc w:val="center"/>
              <w:rPr>
                <w:sz w:val="24"/>
                <w:szCs w:val="24"/>
              </w:rPr>
            </w:pPr>
            <w:r w:rsidRPr="00977A50">
              <w:rPr>
                <w:sz w:val="24"/>
                <w:szCs w:val="24"/>
              </w:rPr>
              <w:t>55</w:t>
            </w:r>
          </w:p>
        </w:tc>
        <w:tc>
          <w:tcPr>
            <w:tcW w:w="1100" w:type="dxa"/>
            <w:vAlign w:val="center"/>
          </w:tcPr>
          <w:p w14:paraId="718DBCA3" w14:textId="77777777" w:rsidR="00977A50" w:rsidRPr="00977A50" w:rsidRDefault="00977A50" w:rsidP="00466D97">
            <w:pPr>
              <w:jc w:val="center"/>
              <w:rPr>
                <w:sz w:val="24"/>
                <w:szCs w:val="24"/>
              </w:rPr>
            </w:pPr>
            <w:r w:rsidRPr="00977A50">
              <w:rPr>
                <w:sz w:val="24"/>
                <w:szCs w:val="24"/>
              </w:rPr>
              <w:t>220/380</w:t>
            </w:r>
          </w:p>
        </w:tc>
        <w:tc>
          <w:tcPr>
            <w:tcW w:w="1200" w:type="dxa"/>
            <w:vAlign w:val="center"/>
          </w:tcPr>
          <w:p w14:paraId="658ABE5C" w14:textId="77777777" w:rsidR="00977A50" w:rsidRPr="00977A50" w:rsidRDefault="00977A50" w:rsidP="00466D97">
            <w:pPr>
              <w:jc w:val="center"/>
              <w:rPr>
                <w:sz w:val="24"/>
                <w:szCs w:val="24"/>
              </w:rPr>
            </w:pPr>
            <w:r w:rsidRPr="00977A50">
              <w:rPr>
                <w:sz w:val="24"/>
                <w:szCs w:val="24"/>
              </w:rPr>
              <w:t>1500</w:t>
            </w:r>
          </w:p>
        </w:tc>
        <w:tc>
          <w:tcPr>
            <w:tcW w:w="1000" w:type="dxa"/>
            <w:vAlign w:val="center"/>
          </w:tcPr>
          <w:p w14:paraId="16B5C716" w14:textId="77777777" w:rsidR="00977A50" w:rsidRPr="00977A50" w:rsidRDefault="00977A50" w:rsidP="00466D97">
            <w:pPr>
              <w:jc w:val="center"/>
              <w:rPr>
                <w:sz w:val="24"/>
                <w:szCs w:val="24"/>
              </w:rPr>
            </w:pPr>
            <w:r w:rsidRPr="00977A50">
              <w:rPr>
                <w:sz w:val="24"/>
                <w:szCs w:val="24"/>
              </w:rPr>
              <w:t>0.89</w:t>
            </w:r>
          </w:p>
        </w:tc>
        <w:tc>
          <w:tcPr>
            <w:tcW w:w="1200" w:type="dxa"/>
            <w:vAlign w:val="center"/>
          </w:tcPr>
          <w:p w14:paraId="56A34D8A" w14:textId="77777777" w:rsidR="00977A50" w:rsidRPr="00977A50" w:rsidRDefault="00977A50" w:rsidP="00466D97">
            <w:pPr>
              <w:jc w:val="center"/>
              <w:rPr>
                <w:sz w:val="24"/>
                <w:szCs w:val="24"/>
              </w:rPr>
            </w:pPr>
            <w:r w:rsidRPr="00977A50">
              <w:rPr>
                <w:sz w:val="24"/>
                <w:szCs w:val="24"/>
              </w:rPr>
              <w:t>92.7</w:t>
            </w:r>
          </w:p>
        </w:tc>
        <w:tc>
          <w:tcPr>
            <w:tcW w:w="1100" w:type="dxa"/>
            <w:vAlign w:val="center"/>
          </w:tcPr>
          <w:p w14:paraId="51E289F6" w14:textId="77777777" w:rsidR="00977A50" w:rsidRPr="00977A50" w:rsidRDefault="00977A50" w:rsidP="00466D97">
            <w:pPr>
              <w:jc w:val="center"/>
              <w:rPr>
                <w:sz w:val="24"/>
                <w:szCs w:val="24"/>
              </w:rPr>
            </w:pPr>
            <w:r w:rsidRPr="00977A50">
              <w:rPr>
                <w:sz w:val="24"/>
                <w:szCs w:val="24"/>
              </w:rPr>
              <w:t>2.1</w:t>
            </w:r>
          </w:p>
        </w:tc>
        <w:tc>
          <w:tcPr>
            <w:tcW w:w="1200" w:type="dxa"/>
            <w:vAlign w:val="center"/>
          </w:tcPr>
          <w:p w14:paraId="7AD3929B" w14:textId="77777777" w:rsidR="00977A50" w:rsidRPr="00977A50" w:rsidRDefault="00977A50" w:rsidP="00466D97">
            <w:pPr>
              <w:jc w:val="center"/>
              <w:rPr>
                <w:sz w:val="24"/>
                <w:szCs w:val="24"/>
              </w:rPr>
            </w:pPr>
            <w:r w:rsidRPr="00977A50">
              <w:rPr>
                <w:sz w:val="24"/>
                <w:szCs w:val="24"/>
              </w:rPr>
              <w:t>2.5</w:t>
            </w:r>
          </w:p>
        </w:tc>
        <w:tc>
          <w:tcPr>
            <w:tcW w:w="1000" w:type="dxa"/>
            <w:vAlign w:val="center"/>
          </w:tcPr>
          <w:p w14:paraId="21AC4842" w14:textId="77777777" w:rsidR="00977A50" w:rsidRPr="00977A50" w:rsidRDefault="00977A50" w:rsidP="00466D97">
            <w:pPr>
              <w:jc w:val="center"/>
              <w:rPr>
                <w:sz w:val="24"/>
                <w:szCs w:val="24"/>
              </w:rPr>
            </w:pPr>
            <w:r w:rsidRPr="00977A50">
              <w:rPr>
                <w:sz w:val="24"/>
                <w:szCs w:val="24"/>
              </w:rPr>
              <w:t>6.5</w:t>
            </w:r>
          </w:p>
        </w:tc>
        <w:tc>
          <w:tcPr>
            <w:tcW w:w="2038" w:type="dxa"/>
            <w:vAlign w:val="center"/>
          </w:tcPr>
          <w:p w14:paraId="695CE0DE" w14:textId="77777777" w:rsidR="00977A50" w:rsidRPr="00977A50" w:rsidRDefault="00977A50" w:rsidP="00466D97">
            <w:pPr>
              <w:jc w:val="center"/>
              <w:rPr>
                <w:sz w:val="24"/>
                <w:szCs w:val="24"/>
              </w:rPr>
            </w:pPr>
            <w:r w:rsidRPr="00977A50">
              <w:rPr>
                <w:sz w:val="24"/>
                <w:szCs w:val="24"/>
              </w:rPr>
              <w:t>4А280S4У3</w:t>
            </w:r>
          </w:p>
        </w:tc>
      </w:tr>
    </w:tbl>
    <w:p w14:paraId="4337FE30" w14:textId="77777777" w:rsidR="004F596D" w:rsidRDefault="004F596D" w:rsidP="00466D97"/>
    <w:sectPr w:rsidR="004F596D">
      <w:pgSz w:w="16838" w:h="11906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A765E"/>
    <w:multiLevelType w:val="hybridMultilevel"/>
    <w:tmpl w:val="F95E0ED0"/>
    <w:lvl w:ilvl="0" w:tplc="C5025C12">
      <w:start w:val="1"/>
      <w:numFmt w:val="bullet"/>
      <w:lvlText w:val="●"/>
      <w:lvlJc w:val="left"/>
      <w:pPr>
        <w:ind w:left="720" w:hanging="360"/>
      </w:pPr>
    </w:lvl>
    <w:lvl w:ilvl="1" w:tplc="98765166">
      <w:start w:val="1"/>
      <w:numFmt w:val="bullet"/>
      <w:lvlText w:val="○"/>
      <w:lvlJc w:val="left"/>
      <w:pPr>
        <w:ind w:left="1440" w:hanging="360"/>
      </w:pPr>
    </w:lvl>
    <w:lvl w:ilvl="2" w:tplc="3E16673C">
      <w:start w:val="1"/>
      <w:numFmt w:val="bullet"/>
      <w:lvlText w:val="■"/>
      <w:lvlJc w:val="left"/>
      <w:pPr>
        <w:ind w:left="2160" w:hanging="360"/>
      </w:pPr>
    </w:lvl>
    <w:lvl w:ilvl="3" w:tplc="D556F47C">
      <w:start w:val="1"/>
      <w:numFmt w:val="bullet"/>
      <w:lvlText w:val="●"/>
      <w:lvlJc w:val="left"/>
      <w:pPr>
        <w:ind w:left="2880" w:hanging="360"/>
      </w:pPr>
    </w:lvl>
    <w:lvl w:ilvl="4" w:tplc="EC2C0D9E">
      <w:start w:val="1"/>
      <w:numFmt w:val="bullet"/>
      <w:lvlText w:val="○"/>
      <w:lvlJc w:val="left"/>
      <w:pPr>
        <w:ind w:left="3600" w:hanging="360"/>
      </w:pPr>
    </w:lvl>
    <w:lvl w:ilvl="5" w:tplc="D9F63EA6">
      <w:start w:val="1"/>
      <w:numFmt w:val="bullet"/>
      <w:lvlText w:val="■"/>
      <w:lvlJc w:val="left"/>
      <w:pPr>
        <w:ind w:left="4320" w:hanging="360"/>
      </w:pPr>
    </w:lvl>
    <w:lvl w:ilvl="6" w:tplc="C43825BC">
      <w:start w:val="1"/>
      <w:numFmt w:val="bullet"/>
      <w:lvlText w:val="●"/>
      <w:lvlJc w:val="left"/>
      <w:pPr>
        <w:ind w:left="5040" w:hanging="360"/>
      </w:pPr>
    </w:lvl>
    <w:lvl w:ilvl="7" w:tplc="1E5AE5F8">
      <w:start w:val="1"/>
      <w:numFmt w:val="bullet"/>
      <w:lvlText w:val="●"/>
      <w:lvlJc w:val="left"/>
      <w:pPr>
        <w:ind w:left="5760" w:hanging="360"/>
      </w:pPr>
    </w:lvl>
    <w:lvl w:ilvl="8" w:tplc="FEB86694">
      <w:start w:val="1"/>
      <w:numFmt w:val="bullet"/>
      <w:lvlText w:val="●"/>
      <w:lvlJc w:val="left"/>
      <w:pPr>
        <w:ind w:left="6480" w:hanging="360"/>
      </w:pPr>
    </w:lvl>
  </w:abstractNum>
  <w:num w:numId="1" w16cid:durableId="21011009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9CE"/>
    <w:rsid w:val="003569CE"/>
    <w:rsid w:val="00466D97"/>
    <w:rsid w:val="004F596D"/>
    <w:rsid w:val="00697908"/>
    <w:rsid w:val="007B75B3"/>
    <w:rsid w:val="00977A50"/>
    <w:rsid w:val="00FE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ABF77"/>
  <w15:docId w15:val="{A196FD8A-C559-489B-9331-1F8D3B8C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2026-08-24T10:56:00Z</dcterms:created>
  <dcterms:modified xsi:type="dcterms:W3CDTF">2026-09-25T07:02:00Z</dcterms:modified>
</cp:coreProperties>
</file>